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79BDD" w14:textId="77777777" w:rsidR="00815BB8" w:rsidRPr="00C5075A" w:rsidRDefault="00CD0A51" w:rsidP="00522DF9">
      <w:pPr>
        <w:spacing w:line="360" w:lineRule="auto"/>
        <w:jc w:val="center"/>
        <w:rPr>
          <w:rFonts w:ascii="Arial" w:hAnsi="Arial" w:cs="Arial"/>
          <w:b/>
        </w:rPr>
      </w:pPr>
      <w:r w:rsidRPr="00C5075A">
        <w:rPr>
          <w:rFonts w:ascii="Arial" w:hAnsi="Arial" w:cs="Arial"/>
          <w:b/>
        </w:rPr>
        <w:t>AUTO</w:t>
      </w:r>
      <w:r w:rsidR="00D06BFE" w:rsidRPr="00C5075A">
        <w:rPr>
          <w:rFonts w:ascii="Arial" w:hAnsi="Arial" w:cs="Arial"/>
          <w:b/>
        </w:rPr>
        <w:t xml:space="preserve"> AGROAMBIENTAL PLURINACIONAL S</w:t>
      </w:r>
      <w:r w:rsidR="004F6082" w:rsidRPr="00C5075A">
        <w:rPr>
          <w:rFonts w:ascii="Arial" w:hAnsi="Arial" w:cs="Arial"/>
          <w:b/>
        </w:rPr>
        <w:t>2</w:t>
      </w:r>
      <w:r w:rsidR="0026335A" w:rsidRPr="00C5075A">
        <w:rPr>
          <w:rFonts w:ascii="Arial" w:hAnsi="Arial" w:cs="Arial"/>
          <w:b/>
          <w:vertAlign w:val="superscript"/>
        </w:rPr>
        <w:t>a</w:t>
      </w:r>
      <w:r w:rsidR="004D1E4E" w:rsidRPr="00C5075A">
        <w:rPr>
          <w:rFonts w:ascii="Arial" w:hAnsi="Arial" w:cs="Arial"/>
          <w:b/>
        </w:rPr>
        <w:t xml:space="preserve"> N°</w:t>
      </w:r>
      <w:r w:rsidR="004C7518" w:rsidRPr="00C5075A">
        <w:rPr>
          <w:rFonts w:ascii="Arial" w:hAnsi="Arial" w:cs="Arial"/>
          <w:b/>
        </w:rPr>
        <w:t xml:space="preserve"> </w:t>
      </w:r>
      <w:r w:rsidR="00567946" w:rsidRPr="00C5075A">
        <w:rPr>
          <w:rFonts w:ascii="Arial" w:hAnsi="Arial" w:cs="Arial"/>
          <w:b/>
        </w:rPr>
        <w:t>35</w:t>
      </w:r>
      <w:r w:rsidR="006C0DB1" w:rsidRPr="00C5075A">
        <w:rPr>
          <w:rFonts w:ascii="Arial" w:hAnsi="Arial" w:cs="Arial"/>
          <w:b/>
        </w:rPr>
        <w:t>/202</w:t>
      </w:r>
      <w:r w:rsidR="004F6082" w:rsidRPr="00C5075A">
        <w:rPr>
          <w:rFonts w:ascii="Arial" w:hAnsi="Arial" w:cs="Arial"/>
          <w:b/>
        </w:rPr>
        <w:t>5</w:t>
      </w:r>
    </w:p>
    <w:tbl>
      <w:tblPr>
        <w:tblW w:w="7938" w:type="dxa"/>
        <w:tblInd w:w="534" w:type="dxa"/>
        <w:tblLook w:val="04A0" w:firstRow="1" w:lastRow="0" w:firstColumn="1" w:lastColumn="0" w:noHBand="0" w:noVBand="1"/>
      </w:tblPr>
      <w:tblGrid>
        <w:gridCol w:w="3260"/>
        <w:gridCol w:w="4678"/>
      </w:tblGrid>
      <w:tr w:rsidR="00806791" w:rsidRPr="00C5075A" w14:paraId="72819FC1" w14:textId="77777777" w:rsidTr="00F97F19">
        <w:trPr>
          <w:trHeight w:val="424"/>
        </w:trPr>
        <w:tc>
          <w:tcPr>
            <w:tcW w:w="3260" w:type="dxa"/>
            <w:shd w:val="clear" w:color="auto" w:fill="auto"/>
          </w:tcPr>
          <w:p w14:paraId="73E35F53" w14:textId="77777777" w:rsidR="0026335A" w:rsidRPr="00C5075A" w:rsidRDefault="0026335A" w:rsidP="00522DF9">
            <w:pPr>
              <w:spacing w:line="360" w:lineRule="auto"/>
              <w:jc w:val="both"/>
              <w:rPr>
                <w:rFonts w:ascii="Arial" w:hAnsi="Arial" w:cs="Arial"/>
                <w:b/>
              </w:rPr>
            </w:pPr>
            <w:r w:rsidRPr="00C5075A">
              <w:rPr>
                <w:rFonts w:ascii="Arial" w:hAnsi="Arial" w:cs="Arial"/>
                <w:b/>
              </w:rPr>
              <w:t xml:space="preserve">Expediente: </w:t>
            </w:r>
          </w:p>
        </w:tc>
        <w:tc>
          <w:tcPr>
            <w:tcW w:w="4678" w:type="dxa"/>
            <w:shd w:val="clear" w:color="auto" w:fill="auto"/>
          </w:tcPr>
          <w:p w14:paraId="74CCDE86" w14:textId="77777777" w:rsidR="0026335A" w:rsidRPr="00C5075A" w:rsidRDefault="004F6082" w:rsidP="00522DF9">
            <w:pPr>
              <w:spacing w:line="360" w:lineRule="auto"/>
              <w:jc w:val="both"/>
              <w:rPr>
                <w:rFonts w:ascii="Arial" w:hAnsi="Arial" w:cs="Arial"/>
                <w:b/>
              </w:rPr>
            </w:pPr>
            <w:r w:rsidRPr="00C5075A">
              <w:rPr>
                <w:rFonts w:ascii="Arial" w:hAnsi="Arial" w:cs="Arial"/>
              </w:rPr>
              <w:t>6018</w:t>
            </w:r>
            <w:r w:rsidR="00311606" w:rsidRPr="00C5075A">
              <w:rPr>
                <w:rFonts w:ascii="Arial" w:hAnsi="Arial" w:cs="Arial"/>
              </w:rPr>
              <w:t>-RCN-</w:t>
            </w:r>
            <w:r w:rsidR="00EC63D5" w:rsidRPr="00C5075A">
              <w:rPr>
                <w:rFonts w:ascii="Arial" w:hAnsi="Arial" w:cs="Arial"/>
              </w:rPr>
              <w:t>20</w:t>
            </w:r>
            <w:r w:rsidR="00D06BFE" w:rsidRPr="00C5075A">
              <w:rPr>
                <w:rFonts w:ascii="Arial" w:hAnsi="Arial" w:cs="Arial"/>
              </w:rPr>
              <w:t>2</w:t>
            </w:r>
            <w:r w:rsidRPr="00C5075A">
              <w:rPr>
                <w:rFonts w:ascii="Arial" w:hAnsi="Arial" w:cs="Arial"/>
              </w:rPr>
              <w:t>5</w:t>
            </w:r>
          </w:p>
        </w:tc>
      </w:tr>
      <w:tr w:rsidR="00806791" w:rsidRPr="00C5075A" w14:paraId="515C5273" w14:textId="77777777" w:rsidTr="00F97F19">
        <w:trPr>
          <w:trHeight w:val="457"/>
        </w:trPr>
        <w:tc>
          <w:tcPr>
            <w:tcW w:w="3260" w:type="dxa"/>
            <w:shd w:val="clear" w:color="auto" w:fill="auto"/>
          </w:tcPr>
          <w:p w14:paraId="71DAB0A9" w14:textId="77777777" w:rsidR="0026335A" w:rsidRPr="00C5075A" w:rsidRDefault="0026335A" w:rsidP="00522DF9">
            <w:pPr>
              <w:spacing w:line="360" w:lineRule="auto"/>
              <w:jc w:val="both"/>
              <w:rPr>
                <w:rFonts w:ascii="Arial" w:hAnsi="Arial" w:cs="Arial"/>
                <w:b/>
              </w:rPr>
            </w:pPr>
            <w:r w:rsidRPr="00C5075A">
              <w:rPr>
                <w:rFonts w:ascii="Arial" w:hAnsi="Arial" w:cs="Arial"/>
                <w:b/>
              </w:rPr>
              <w:t>Proceso:</w:t>
            </w:r>
          </w:p>
        </w:tc>
        <w:tc>
          <w:tcPr>
            <w:tcW w:w="4678" w:type="dxa"/>
            <w:shd w:val="clear" w:color="auto" w:fill="auto"/>
          </w:tcPr>
          <w:p w14:paraId="6DB845D8" w14:textId="77777777" w:rsidR="0026335A" w:rsidRPr="00C5075A" w:rsidRDefault="006C0DB1" w:rsidP="00522DF9">
            <w:pPr>
              <w:spacing w:line="360" w:lineRule="auto"/>
              <w:jc w:val="both"/>
              <w:rPr>
                <w:rFonts w:ascii="Arial" w:hAnsi="Arial" w:cs="Arial"/>
                <w:b/>
              </w:rPr>
            </w:pPr>
            <w:r w:rsidRPr="00C5075A">
              <w:rPr>
                <w:rFonts w:ascii="Arial" w:hAnsi="Arial" w:cs="Arial"/>
              </w:rPr>
              <w:t xml:space="preserve">Acción Ambiental </w:t>
            </w:r>
            <w:r w:rsidR="005B1B7C" w:rsidRPr="00C5075A">
              <w:rPr>
                <w:rFonts w:ascii="Arial" w:hAnsi="Arial" w:cs="Arial"/>
              </w:rPr>
              <w:t>preventiva, reparadora, rehabilitado</w:t>
            </w:r>
            <w:r w:rsidR="0060453D" w:rsidRPr="00C5075A">
              <w:rPr>
                <w:rFonts w:ascii="Arial" w:hAnsi="Arial" w:cs="Arial"/>
              </w:rPr>
              <w:t>ra, restauradora y resarcitoria</w:t>
            </w:r>
          </w:p>
        </w:tc>
      </w:tr>
      <w:tr w:rsidR="00806791" w:rsidRPr="00C5075A" w14:paraId="270204C6" w14:textId="77777777" w:rsidTr="00F97F19">
        <w:trPr>
          <w:trHeight w:val="449"/>
        </w:trPr>
        <w:tc>
          <w:tcPr>
            <w:tcW w:w="3260" w:type="dxa"/>
            <w:shd w:val="clear" w:color="auto" w:fill="auto"/>
          </w:tcPr>
          <w:p w14:paraId="5DD3DDAB" w14:textId="77777777" w:rsidR="0026335A" w:rsidRPr="00C5075A" w:rsidRDefault="000266DC" w:rsidP="00522DF9">
            <w:pPr>
              <w:spacing w:line="360" w:lineRule="auto"/>
              <w:jc w:val="both"/>
              <w:rPr>
                <w:rFonts w:ascii="Arial" w:hAnsi="Arial" w:cs="Arial"/>
                <w:b/>
              </w:rPr>
            </w:pPr>
            <w:r w:rsidRPr="00C5075A">
              <w:rPr>
                <w:rFonts w:ascii="Arial" w:hAnsi="Arial" w:cs="Arial"/>
                <w:b/>
              </w:rPr>
              <w:t>Partes:</w:t>
            </w:r>
          </w:p>
        </w:tc>
        <w:tc>
          <w:tcPr>
            <w:tcW w:w="4678" w:type="dxa"/>
            <w:shd w:val="clear" w:color="auto" w:fill="auto"/>
          </w:tcPr>
          <w:p w14:paraId="23EBC56F" w14:textId="77777777" w:rsidR="0026335A" w:rsidRPr="00C5075A" w:rsidRDefault="00DF4E57" w:rsidP="00522DF9">
            <w:pPr>
              <w:spacing w:line="360" w:lineRule="auto"/>
              <w:jc w:val="both"/>
              <w:rPr>
                <w:rFonts w:ascii="Arial" w:hAnsi="Arial" w:cs="Arial"/>
                <w:b/>
              </w:rPr>
            </w:pPr>
            <w:r w:rsidRPr="00C5075A">
              <w:rPr>
                <w:rFonts w:ascii="Arial" w:hAnsi="Arial" w:cs="Arial"/>
              </w:rPr>
              <w:t xml:space="preserve">Reyna Isabel Menacho Ala y José Emilio Elías Alban, en calidad de </w:t>
            </w:r>
            <w:proofErr w:type="gramStart"/>
            <w:r w:rsidRPr="00C5075A">
              <w:rPr>
                <w:rFonts w:ascii="Arial" w:hAnsi="Arial" w:cs="Arial"/>
              </w:rPr>
              <w:t>Con</w:t>
            </w:r>
            <w:r w:rsidR="0060453D" w:rsidRPr="00C5075A">
              <w:rPr>
                <w:rFonts w:ascii="Arial" w:hAnsi="Arial" w:cs="Arial"/>
              </w:rPr>
              <w:t>c</w:t>
            </w:r>
            <w:r w:rsidRPr="00C5075A">
              <w:rPr>
                <w:rFonts w:ascii="Arial" w:hAnsi="Arial" w:cs="Arial"/>
              </w:rPr>
              <w:t>eja</w:t>
            </w:r>
            <w:r w:rsidR="0060453D" w:rsidRPr="00C5075A">
              <w:rPr>
                <w:rFonts w:ascii="Arial" w:hAnsi="Arial" w:cs="Arial"/>
              </w:rPr>
              <w:t>l</w:t>
            </w:r>
            <w:r w:rsidRPr="00C5075A">
              <w:rPr>
                <w:rFonts w:ascii="Arial" w:hAnsi="Arial" w:cs="Arial"/>
              </w:rPr>
              <w:t>es</w:t>
            </w:r>
            <w:proofErr w:type="gramEnd"/>
            <w:r w:rsidRPr="00C5075A">
              <w:rPr>
                <w:rFonts w:ascii="Arial" w:hAnsi="Arial" w:cs="Arial"/>
              </w:rPr>
              <w:t xml:space="preserve"> del </w:t>
            </w:r>
            <w:r w:rsidR="0060453D" w:rsidRPr="00C5075A">
              <w:rPr>
                <w:rFonts w:ascii="Arial" w:hAnsi="Arial" w:cs="Arial"/>
              </w:rPr>
              <w:t>G</w:t>
            </w:r>
            <w:r w:rsidRPr="00C5075A">
              <w:rPr>
                <w:rFonts w:ascii="Arial" w:hAnsi="Arial" w:cs="Arial"/>
              </w:rPr>
              <w:t>obierno Autónomo Municipal</w:t>
            </w:r>
            <w:r w:rsidR="0060453D" w:rsidRPr="00C5075A">
              <w:rPr>
                <w:rFonts w:ascii="Arial" w:hAnsi="Arial" w:cs="Arial"/>
              </w:rPr>
              <w:t xml:space="preserve"> </w:t>
            </w:r>
            <w:r w:rsidRPr="00C5075A">
              <w:rPr>
                <w:rFonts w:ascii="Arial" w:hAnsi="Arial" w:cs="Arial"/>
              </w:rPr>
              <w:t>de</w:t>
            </w:r>
            <w:r w:rsidR="0060453D" w:rsidRPr="00C5075A">
              <w:rPr>
                <w:rFonts w:ascii="Arial" w:hAnsi="Arial" w:cs="Arial"/>
              </w:rPr>
              <w:t xml:space="preserve"> </w:t>
            </w:r>
            <w:r w:rsidRPr="00C5075A">
              <w:rPr>
                <w:rFonts w:ascii="Arial" w:hAnsi="Arial" w:cs="Arial"/>
              </w:rPr>
              <w:t xml:space="preserve">Potosí contra, </w:t>
            </w:r>
            <w:r w:rsidR="0060453D" w:rsidRPr="00C5075A">
              <w:rPr>
                <w:rFonts w:ascii="Arial" w:hAnsi="Arial" w:cs="Arial"/>
              </w:rPr>
              <w:t xml:space="preserve">Mario Martín Torrez Valverde y </w:t>
            </w:r>
            <w:proofErr w:type="spellStart"/>
            <w:r w:rsidR="0060453D" w:rsidRPr="00C5075A">
              <w:rPr>
                <w:rFonts w:ascii="Arial" w:hAnsi="Arial" w:cs="Arial"/>
              </w:rPr>
              <w:t>Milhen</w:t>
            </w:r>
            <w:r w:rsidR="009F6CF2" w:rsidRPr="00C5075A">
              <w:rPr>
                <w:rFonts w:ascii="Arial" w:hAnsi="Arial" w:cs="Arial"/>
              </w:rPr>
              <w:t>c</w:t>
            </w:r>
            <w:r w:rsidR="0060453D" w:rsidRPr="00C5075A">
              <w:rPr>
                <w:rFonts w:ascii="Arial" w:hAnsi="Arial" w:cs="Arial"/>
              </w:rPr>
              <w:t>ka</w:t>
            </w:r>
            <w:proofErr w:type="spellEnd"/>
            <w:r w:rsidR="0060453D" w:rsidRPr="00C5075A">
              <w:rPr>
                <w:rFonts w:ascii="Arial" w:hAnsi="Arial" w:cs="Arial"/>
              </w:rPr>
              <w:t xml:space="preserve"> Paola Fischer Díaz, en representación de la Empresa Minera MANQUIRI S.A. </w:t>
            </w:r>
          </w:p>
        </w:tc>
      </w:tr>
      <w:tr w:rsidR="00806791" w:rsidRPr="00C5075A" w14:paraId="13BB36B7" w14:textId="77777777" w:rsidTr="00F97F19">
        <w:trPr>
          <w:trHeight w:val="392"/>
        </w:trPr>
        <w:tc>
          <w:tcPr>
            <w:tcW w:w="3260" w:type="dxa"/>
            <w:shd w:val="clear" w:color="auto" w:fill="auto"/>
          </w:tcPr>
          <w:p w14:paraId="137DE46B" w14:textId="77777777" w:rsidR="0026335A" w:rsidRPr="00C5075A" w:rsidRDefault="000266DC" w:rsidP="00522DF9">
            <w:pPr>
              <w:spacing w:line="360" w:lineRule="auto"/>
              <w:jc w:val="both"/>
              <w:rPr>
                <w:rFonts w:ascii="Arial" w:hAnsi="Arial" w:cs="Arial"/>
                <w:b/>
              </w:rPr>
            </w:pPr>
            <w:r w:rsidRPr="00C5075A">
              <w:rPr>
                <w:rFonts w:ascii="Arial" w:hAnsi="Arial" w:cs="Arial"/>
                <w:b/>
              </w:rPr>
              <w:t>Recurrente:</w:t>
            </w:r>
          </w:p>
        </w:tc>
        <w:tc>
          <w:tcPr>
            <w:tcW w:w="4678" w:type="dxa"/>
            <w:shd w:val="clear" w:color="auto" w:fill="auto"/>
          </w:tcPr>
          <w:p w14:paraId="5FB09118" w14:textId="77777777" w:rsidR="0026335A" w:rsidRPr="00C5075A" w:rsidRDefault="00826095" w:rsidP="00522DF9">
            <w:pPr>
              <w:spacing w:line="360" w:lineRule="auto"/>
              <w:jc w:val="both"/>
              <w:rPr>
                <w:rFonts w:ascii="Arial" w:hAnsi="Arial" w:cs="Arial"/>
                <w:b/>
              </w:rPr>
            </w:pPr>
            <w:proofErr w:type="spellStart"/>
            <w:r w:rsidRPr="00C5075A">
              <w:rPr>
                <w:rFonts w:ascii="Arial" w:hAnsi="Arial" w:cs="Arial"/>
              </w:rPr>
              <w:t>Milhen</w:t>
            </w:r>
            <w:r w:rsidR="009F6CF2" w:rsidRPr="00C5075A">
              <w:rPr>
                <w:rFonts w:ascii="Arial" w:hAnsi="Arial" w:cs="Arial"/>
              </w:rPr>
              <w:t>c</w:t>
            </w:r>
            <w:r w:rsidRPr="00C5075A">
              <w:rPr>
                <w:rFonts w:ascii="Arial" w:hAnsi="Arial" w:cs="Arial"/>
              </w:rPr>
              <w:t>ka</w:t>
            </w:r>
            <w:proofErr w:type="spellEnd"/>
            <w:r w:rsidRPr="00C5075A">
              <w:rPr>
                <w:rFonts w:ascii="Arial" w:hAnsi="Arial" w:cs="Arial"/>
              </w:rPr>
              <w:t xml:space="preserve"> Paola Fischer Díaz</w:t>
            </w:r>
            <w:r w:rsidR="00776163" w:rsidRPr="00C5075A">
              <w:rPr>
                <w:rFonts w:ascii="Arial" w:hAnsi="Arial" w:cs="Arial"/>
              </w:rPr>
              <w:t xml:space="preserve">, </w:t>
            </w:r>
            <w:r w:rsidR="00CB6DE4" w:rsidRPr="00C5075A">
              <w:rPr>
                <w:rFonts w:ascii="Arial" w:hAnsi="Arial" w:cs="Arial"/>
              </w:rPr>
              <w:t>como apoderada de Humberto Rada Gómez, representante legal de la Empresa Minera MANQUIRI S.A.</w:t>
            </w:r>
          </w:p>
        </w:tc>
      </w:tr>
      <w:tr w:rsidR="00806791" w:rsidRPr="00C5075A" w14:paraId="1B76600D" w14:textId="77777777" w:rsidTr="00F97F19">
        <w:trPr>
          <w:trHeight w:val="445"/>
        </w:trPr>
        <w:tc>
          <w:tcPr>
            <w:tcW w:w="3260" w:type="dxa"/>
            <w:shd w:val="clear" w:color="auto" w:fill="auto"/>
          </w:tcPr>
          <w:p w14:paraId="102EBAAA" w14:textId="77777777" w:rsidR="0026335A" w:rsidRPr="00C5075A" w:rsidRDefault="000266DC" w:rsidP="00522DF9">
            <w:pPr>
              <w:spacing w:line="360" w:lineRule="auto"/>
              <w:jc w:val="both"/>
              <w:rPr>
                <w:rFonts w:ascii="Arial" w:hAnsi="Arial" w:cs="Arial"/>
                <w:b/>
              </w:rPr>
            </w:pPr>
            <w:r w:rsidRPr="00C5075A">
              <w:rPr>
                <w:rFonts w:ascii="Arial" w:hAnsi="Arial" w:cs="Arial"/>
                <w:b/>
              </w:rPr>
              <w:t>Resolución recurrida:</w:t>
            </w:r>
          </w:p>
        </w:tc>
        <w:tc>
          <w:tcPr>
            <w:tcW w:w="4678" w:type="dxa"/>
            <w:shd w:val="clear" w:color="auto" w:fill="auto"/>
          </w:tcPr>
          <w:p w14:paraId="6BBBB75D" w14:textId="77777777" w:rsidR="0026335A" w:rsidRPr="00C5075A" w:rsidRDefault="00BD152D" w:rsidP="00522DF9">
            <w:pPr>
              <w:spacing w:line="360" w:lineRule="auto"/>
              <w:jc w:val="both"/>
              <w:rPr>
                <w:rFonts w:ascii="Arial" w:hAnsi="Arial" w:cs="Arial"/>
                <w:b/>
              </w:rPr>
            </w:pPr>
            <w:r w:rsidRPr="00C5075A">
              <w:rPr>
                <w:rFonts w:ascii="Arial" w:hAnsi="Arial" w:cs="Arial"/>
              </w:rPr>
              <w:t>Sentencia N° 10/202</w:t>
            </w:r>
            <w:r w:rsidR="00591726" w:rsidRPr="00C5075A">
              <w:rPr>
                <w:rFonts w:ascii="Arial" w:hAnsi="Arial" w:cs="Arial"/>
              </w:rPr>
              <w:t>4</w:t>
            </w:r>
            <w:r w:rsidRPr="00C5075A">
              <w:rPr>
                <w:rFonts w:ascii="Arial" w:hAnsi="Arial" w:cs="Arial"/>
              </w:rPr>
              <w:t xml:space="preserve"> </w:t>
            </w:r>
            <w:r w:rsidR="00DC756C" w:rsidRPr="00C5075A">
              <w:rPr>
                <w:rFonts w:ascii="Arial" w:hAnsi="Arial" w:cs="Arial"/>
              </w:rPr>
              <w:t xml:space="preserve">de </w:t>
            </w:r>
            <w:r w:rsidR="00591726" w:rsidRPr="00C5075A">
              <w:rPr>
                <w:rFonts w:ascii="Arial" w:hAnsi="Arial" w:cs="Arial"/>
              </w:rPr>
              <w:t>24</w:t>
            </w:r>
            <w:r w:rsidR="00A55499" w:rsidRPr="00C5075A">
              <w:rPr>
                <w:rFonts w:ascii="Arial" w:hAnsi="Arial" w:cs="Arial"/>
              </w:rPr>
              <w:t xml:space="preserve"> </w:t>
            </w:r>
            <w:r w:rsidR="00DC756C" w:rsidRPr="00C5075A">
              <w:rPr>
                <w:rFonts w:ascii="Arial" w:hAnsi="Arial" w:cs="Arial"/>
              </w:rPr>
              <w:t xml:space="preserve">de </w:t>
            </w:r>
            <w:r w:rsidRPr="00C5075A">
              <w:rPr>
                <w:rFonts w:ascii="Arial" w:hAnsi="Arial" w:cs="Arial"/>
              </w:rPr>
              <w:t>septiembre</w:t>
            </w:r>
            <w:r w:rsidR="00B03470" w:rsidRPr="00C5075A">
              <w:rPr>
                <w:rFonts w:ascii="Arial" w:hAnsi="Arial" w:cs="Arial"/>
              </w:rPr>
              <w:t xml:space="preserve"> y los </w:t>
            </w:r>
            <w:r w:rsidR="009F6CF2" w:rsidRPr="00C5075A">
              <w:rPr>
                <w:rFonts w:ascii="Arial" w:hAnsi="Arial" w:cs="Arial"/>
              </w:rPr>
              <w:t>Auto</w:t>
            </w:r>
            <w:r w:rsidR="007C2768" w:rsidRPr="00C5075A">
              <w:rPr>
                <w:rFonts w:ascii="Arial" w:hAnsi="Arial" w:cs="Arial"/>
              </w:rPr>
              <w:t>s</w:t>
            </w:r>
            <w:r w:rsidR="009F6CF2" w:rsidRPr="00C5075A">
              <w:rPr>
                <w:rFonts w:ascii="Arial" w:hAnsi="Arial" w:cs="Arial"/>
              </w:rPr>
              <w:t xml:space="preserve"> </w:t>
            </w:r>
            <w:r w:rsidR="00B03470" w:rsidRPr="00C5075A">
              <w:rPr>
                <w:rFonts w:ascii="Arial" w:hAnsi="Arial" w:cs="Arial"/>
              </w:rPr>
              <w:t xml:space="preserve">de </w:t>
            </w:r>
            <w:r w:rsidR="009F6CF2" w:rsidRPr="00C5075A">
              <w:rPr>
                <w:rFonts w:ascii="Arial" w:hAnsi="Arial" w:cs="Arial"/>
              </w:rPr>
              <w:t>Complementa</w:t>
            </w:r>
            <w:r w:rsidR="00B03470" w:rsidRPr="00C5075A">
              <w:rPr>
                <w:rFonts w:ascii="Arial" w:hAnsi="Arial" w:cs="Arial"/>
              </w:rPr>
              <w:t>ción</w:t>
            </w:r>
            <w:r w:rsidR="007C2768" w:rsidRPr="00C5075A">
              <w:rPr>
                <w:rFonts w:ascii="Arial" w:hAnsi="Arial" w:cs="Arial"/>
              </w:rPr>
              <w:t xml:space="preserve"> de 02 de octubre de 2024</w:t>
            </w:r>
          </w:p>
        </w:tc>
      </w:tr>
      <w:tr w:rsidR="00806791" w:rsidRPr="00C5075A" w14:paraId="7A5AA6D3" w14:textId="77777777" w:rsidTr="00F97F19">
        <w:trPr>
          <w:trHeight w:val="273"/>
        </w:trPr>
        <w:tc>
          <w:tcPr>
            <w:tcW w:w="3260" w:type="dxa"/>
            <w:shd w:val="clear" w:color="auto" w:fill="auto"/>
          </w:tcPr>
          <w:p w14:paraId="274F908A" w14:textId="77777777" w:rsidR="0026335A" w:rsidRPr="00C5075A" w:rsidRDefault="000266DC" w:rsidP="00522DF9">
            <w:pPr>
              <w:spacing w:line="360" w:lineRule="auto"/>
              <w:jc w:val="both"/>
              <w:rPr>
                <w:rFonts w:ascii="Arial" w:hAnsi="Arial" w:cs="Arial"/>
                <w:b/>
              </w:rPr>
            </w:pPr>
            <w:r w:rsidRPr="00C5075A">
              <w:rPr>
                <w:rFonts w:ascii="Arial" w:hAnsi="Arial" w:cs="Arial"/>
                <w:b/>
              </w:rPr>
              <w:t>Distrito:</w:t>
            </w:r>
          </w:p>
        </w:tc>
        <w:tc>
          <w:tcPr>
            <w:tcW w:w="4678" w:type="dxa"/>
            <w:shd w:val="clear" w:color="auto" w:fill="auto"/>
          </w:tcPr>
          <w:p w14:paraId="3268D25A" w14:textId="77777777" w:rsidR="0026335A" w:rsidRPr="00C5075A" w:rsidRDefault="00591726" w:rsidP="00522DF9">
            <w:pPr>
              <w:spacing w:line="360" w:lineRule="auto"/>
              <w:jc w:val="both"/>
              <w:rPr>
                <w:rFonts w:ascii="Arial" w:hAnsi="Arial" w:cs="Arial"/>
                <w:b/>
              </w:rPr>
            </w:pPr>
            <w:r w:rsidRPr="00C5075A">
              <w:rPr>
                <w:rFonts w:ascii="Arial" w:hAnsi="Arial" w:cs="Arial"/>
              </w:rPr>
              <w:t>Potosí</w:t>
            </w:r>
          </w:p>
        </w:tc>
      </w:tr>
      <w:tr w:rsidR="00806791" w:rsidRPr="00C5075A" w14:paraId="5958770D" w14:textId="77777777" w:rsidTr="00F97F19">
        <w:trPr>
          <w:trHeight w:val="422"/>
        </w:trPr>
        <w:tc>
          <w:tcPr>
            <w:tcW w:w="3260" w:type="dxa"/>
            <w:shd w:val="clear" w:color="auto" w:fill="auto"/>
          </w:tcPr>
          <w:p w14:paraId="02BEEE95" w14:textId="77777777" w:rsidR="0026335A" w:rsidRPr="00C5075A" w:rsidRDefault="000266DC" w:rsidP="00522DF9">
            <w:pPr>
              <w:spacing w:line="360" w:lineRule="auto"/>
              <w:jc w:val="both"/>
              <w:rPr>
                <w:rFonts w:ascii="Arial" w:hAnsi="Arial" w:cs="Arial"/>
                <w:b/>
              </w:rPr>
            </w:pPr>
            <w:r w:rsidRPr="00C5075A">
              <w:rPr>
                <w:rFonts w:ascii="Arial" w:hAnsi="Arial" w:cs="Arial"/>
                <w:b/>
              </w:rPr>
              <w:t>Asiento Judicial:</w:t>
            </w:r>
          </w:p>
        </w:tc>
        <w:tc>
          <w:tcPr>
            <w:tcW w:w="4678" w:type="dxa"/>
            <w:shd w:val="clear" w:color="auto" w:fill="auto"/>
          </w:tcPr>
          <w:p w14:paraId="71D37C67" w14:textId="77777777" w:rsidR="0026335A" w:rsidRPr="00C5075A" w:rsidRDefault="00591726" w:rsidP="00522DF9">
            <w:pPr>
              <w:spacing w:line="360" w:lineRule="auto"/>
              <w:jc w:val="both"/>
              <w:rPr>
                <w:rFonts w:ascii="Arial" w:hAnsi="Arial" w:cs="Arial"/>
                <w:b/>
              </w:rPr>
            </w:pPr>
            <w:r w:rsidRPr="00C5075A">
              <w:rPr>
                <w:rFonts w:ascii="Arial" w:hAnsi="Arial" w:cs="Arial"/>
              </w:rPr>
              <w:t>Potosí</w:t>
            </w:r>
          </w:p>
        </w:tc>
      </w:tr>
      <w:tr w:rsidR="00806791" w:rsidRPr="00C5075A" w14:paraId="711127A9" w14:textId="77777777" w:rsidTr="00F97F19">
        <w:trPr>
          <w:trHeight w:val="457"/>
        </w:trPr>
        <w:tc>
          <w:tcPr>
            <w:tcW w:w="3260" w:type="dxa"/>
            <w:shd w:val="clear" w:color="auto" w:fill="auto"/>
          </w:tcPr>
          <w:p w14:paraId="31DC1367" w14:textId="77777777" w:rsidR="0026335A" w:rsidRPr="00C5075A" w:rsidRDefault="000266DC" w:rsidP="00522DF9">
            <w:pPr>
              <w:spacing w:line="360" w:lineRule="auto"/>
              <w:jc w:val="both"/>
              <w:rPr>
                <w:rFonts w:ascii="Arial" w:hAnsi="Arial" w:cs="Arial"/>
                <w:b/>
              </w:rPr>
            </w:pPr>
            <w:r w:rsidRPr="00C5075A">
              <w:rPr>
                <w:rFonts w:ascii="Arial" w:hAnsi="Arial" w:cs="Arial"/>
                <w:b/>
              </w:rPr>
              <w:t>Fecha:</w:t>
            </w:r>
          </w:p>
        </w:tc>
        <w:tc>
          <w:tcPr>
            <w:tcW w:w="4678" w:type="dxa"/>
            <w:shd w:val="clear" w:color="auto" w:fill="auto"/>
          </w:tcPr>
          <w:p w14:paraId="62E11C8D" w14:textId="77777777" w:rsidR="0026335A" w:rsidRPr="00C5075A" w:rsidRDefault="002B2A91" w:rsidP="002B2A91">
            <w:pPr>
              <w:spacing w:line="360" w:lineRule="auto"/>
              <w:jc w:val="both"/>
              <w:rPr>
                <w:rFonts w:ascii="Arial" w:hAnsi="Arial" w:cs="Arial"/>
                <w:b/>
              </w:rPr>
            </w:pPr>
            <w:r w:rsidRPr="00C5075A">
              <w:rPr>
                <w:rFonts w:ascii="Arial" w:hAnsi="Arial" w:cs="Arial"/>
              </w:rPr>
              <w:t>Sucre, 16</w:t>
            </w:r>
            <w:r w:rsidR="00BD152D" w:rsidRPr="00C5075A">
              <w:rPr>
                <w:rFonts w:ascii="Arial" w:hAnsi="Arial" w:cs="Arial"/>
              </w:rPr>
              <w:t xml:space="preserve"> </w:t>
            </w:r>
            <w:r w:rsidR="000266DC" w:rsidRPr="00C5075A">
              <w:rPr>
                <w:rFonts w:ascii="Arial" w:hAnsi="Arial" w:cs="Arial"/>
              </w:rPr>
              <w:t xml:space="preserve">de </w:t>
            </w:r>
            <w:r w:rsidR="00591726" w:rsidRPr="00C5075A">
              <w:rPr>
                <w:rFonts w:ascii="Arial" w:hAnsi="Arial" w:cs="Arial"/>
              </w:rPr>
              <w:t>abril de 2025</w:t>
            </w:r>
          </w:p>
        </w:tc>
      </w:tr>
      <w:tr w:rsidR="00806791" w:rsidRPr="00C5075A" w14:paraId="7E9FC046" w14:textId="77777777" w:rsidTr="00F97F19">
        <w:trPr>
          <w:trHeight w:val="457"/>
        </w:trPr>
        <w:tc>
          <w:tcPr>
            <w:tcW w:w="3260" w:type="dxa"/>
            <w:shd w:val="clear" w:color="auto" w:fill="auto"/>
          </w:tcPr>
          <w:p w14:paraId="3A2B6173" w14:textId="77777777" w:rsidR="0026335A" w:rsidRPr="00C5075A" w:rsidRDefault="000266DC" w:rsidP="00522DF9">
            <w:pPr>
              <w:spacing w:line="360" w:lineRule="auto"/>
              <w:jc w:val="both"/>
              <w:rPr>
                <w:rFonts w:ascii="Arial" w:hAnsi="Arial" w:cs="Arial"/>
                <w:b/>
              </w:rPr>
            </w:pPr>
            <w:r w:rsidRPr="00C5075A">
              <w:rPr>
                <w:rFonts w:ascii="Arial" w:hAnsi="Arial" w:cs="Arial"/>
                <w:b/>
              </w:rPr>
              <w:t>Magistrada Relatora:</w:t>
            </w:r>
          </w:p>
        </w:tc>
        <w:tc>
          <w:tcPr>
            <w:tcW w:w="4678" w:type="dxa"/>
            <w:shd w:val="clear" w:color="auto" w:fill="auto"/>
          </w:tcPr>
          <w:p w14:paraId="2D4657B7" w14:textId="77777777" w:rsidR="0026335A" w:rsidRPr="00C5075A" w:rsidRDefault="00591726" w:rsidP="00522DF9">
            <w:pPr>
              <w:spacing w:line="360" w:lineRule="auto"/>
              <w:jc w:val="both"/>
              <w:rPr>
                <w:rFonts w:ascii="Arial" w:hAnsi="Arial" w:cs="Arial"/>
                <w:b/>
              </w:rPr>
            </w:pPr>
            <w:r w:rsidRPr="00C5075A">
              <w:rPr>
                <w:rFonts w:ascii="Arial" w:hAnsi="Arial" w:cs="Arial"/>
              </w:rPr>
              <w:t xml:space="preserve">Roxana </w:t>
            </w:r>
            <w:proofErr w:type="spellStart"/>
            <w:r w:rsidRPr="00C5075A">
              <w:rPr>
                <w:rFonts w:ascii="Arial" w:hAnsi="Arial" w:cs="Arial"/>
              </w:rPr>
              <w:t>Chavez</w:t>
            </w:r>
            <w:proofErr w:type="spellEnd"/>
            <w:r w:rsidRPr="00C5075A">
              <w:rPr>
                <w:rFonts w:ascii="Arial" w:hAnsi="Arial" w:cs="Arial"/>
              </w:rPr>
              <w:t xml:space="preserve"> Rodas</w:t>
            </w:r>
          </w:p>
        </w:tc>
      </w:tr>
    </w:tbl>
    <w:p w14:paraId="51A0317E" w14:textId="77777777" w:rsidR="00842680" w:rsidRPr="00C5075A" w:rsidRDefault="00CB6DE4" w:rsidP="00522DF9">
      <w:pPr>
        <w:spacing w:line="360" w:lineRule="auto"/>
        <w:jc w:val="both"/>
        <w:rPr>
          <w:rFonts w:ascii="Arial" w:hAnsi="Arial" w:cs="Arial"/>
        </w:rPr>
      </w:pPr>
      <w:r w:rsidRPr="00C5075A">
        <w:rPr>
          <w:rFonts w:ascii="Arial" w:hAnsi="Arial" w:cs="Arial"/>
        </w:rPr>
        <w:t>El</w:t>
      </w:r>
      <w:r w:rsidR="00BD152D" w:rsidRPr="00C5075A">
        <w:rPr>
          <w:rFonts w:ascii="Arial" w:hAnsi="Arial" w:cs="Arial"/>
        </w:rPr>
        <w:t xml:space="preserve"> </w:t>
      </w:r>
      <w:r w:rsidR="001B30CD" w:rsidRPr="00C5075A">
        <w:rPr>
          <w:rFonts w:ascii="Arial" w:hAnsi="Arial" w:cs="Arial"/>
        </w:rPr>
        <w:t xml:space="preserve">recurso de casación </w:t>
      </w:r>
      <w:r w:rsidR="00C552DE" w:rsidRPr="00C5075A">
        <w:rPr>
          <w:rFonts w:ascii="Arial" w:hAnsi="Arial" w:cs="Arial"/>
        </w:rPr>
        <w:t xml:space="preserve">cursante </w:t>
      </w:r>
      <w:r w:rsidR="001B30CD" w:rsidRPr="00C5075A">
        <w:rPr>
          <w:rFonts w:ascii="Arial" w:hAnsi="Arial" w:cs="Arial"/>
        </w:rPr>
        <w:t>de fs.</w:t>
      </w:r>
      <w:r w:rsidR="00A55499" w:rsidRPr="00C5075A">
        <w:rPr>
          <w:rFonts w:ascii="Arial" w:hAnsi="Arial" w:cs="Arial"/>
        </w:rPr>
        <w:t xml:space="preserve"> </w:t>
      </w:r>
      <w:r w:rsidRPr="00C5075A">
        <w:rPr>
          <w:rFonts w:ascii="Arial" w:hAnsi="Arial" w:cs="Arial"/>
        </w:rPr>
        <w:t>5324</w:t>
      </w:r>
      <w:r w:rsidR="009A3B7F" w:rsidRPr="00C5075A">
        <w:rPr>
          <w:rFonts w:ascii="Arial" w:hAnsi="Arial" w:cs="Arial"/>
        </w:rPr>
        <w:t xml:space="preserve"> </w:t>
      </w:r>
      <w:r w:rsidR="001B30CD" w:rsidRPr="00C5075A">
        <w:rPr>
          <w:rFonts w:ascii="Arial" w:hAnsi="Arial" w:cs="Arial"/>
        </w:rPr>
        <w:t xml:space="preserve">a </w:t>
      </w:r>
      <w:r w:rsidRPr="00C5075A">
        <w:rPr>
          <w:rFonts w:ascii="Arial" w:hAnsi="Arial" w:cs="Arial"/>
        </w:rPr>
        <w:t>5340</w:t>
      </w:r>
      <w:r w:rsidR="001B30CD" w:rsidRPr="00C5075A">
        <w:rPr>
          <w:rFonts w:ascii="Arial" w:hAnsi="Arial" w:cs="Arial"/>
        </w:rPr>
        <w:t xml:space="preserve"> de obrados, </w:t>
      </w:r>
      <w:r w:rsidR="0050385C" w:rsidRPr="00C5075A">
        <w:rPr>
          <w:rFonts w:ascii="Arial" w:hAnsi="Arial" w:cs="Arial"/>
        </w:rPr>
        <w:t>interpuesto</w:t>
      </w:r>
      <w:r w:rsidR="00C7194F" w:rsidRPr="00C5075A">
        <w:rPr>
          <w:rFonts w:ascii="Arial" w:hAnsi="Arial" w:cs="Arial"/>
        </w:rPr>
        <w:t xml:space="preserve"> </w:t>
      </w:r>
      <w:r w:rsidR="0050385C" w:rsidRPr="00C5075A">
        <w:rPr>
          <w:rFonts w:ascii="Arial" w:hAnsi="Arial" w:cs="Arial"/>
        </w:rPr>
        <w:t xml:space="preserve">por </w:t>
      </w:r>
      <w:proofErr w:type="spellStart"/>
      <w:r w:rsidR="00D62080" w:rsidRPr="00C5075A">
        <w:rPr>
          <w:rFonts w:ascii="Arial" w:hAnsi="Arial" w:cs="Arial"/>
        </w:rPr>
        <w:t>Milhen</w:t>
      </w:r>
      <w:r w:rsidR="00BE0831" w:rsidRPr="00C5075A">
        <w:rPr>
          <w:rFonts w:ascii="Arial" w:hAnsi="Arial" w:cs="Arial"/>
        </w:rPr>
        <w:t>c</w:t>
      </w:r>
      <w:r w:rsidR="00D62080" w:rsidRPr="00C5075A">
        <w:rPr>
          <w:rFonts w:ascii="Arial" w:hAnsi="Arial" w:cs="Arial"/>
        </w:rPr>
        <w:t>ka</w:t>
      </w:r>
      <w:proofErr w:type="spellEnd"/>
      <w:r w:rsidR="00D62080" w:rsidRPr="00C5075A">
        <w:rPr>
          <w:rFonts w:ascii="Arial" w:hAnsi="Arial" w:cs="Arial"/>
        </w:rPr>
        <w:t xml:space="preserve"> Paola Fischer Díaz, como apoderada de Humberto Rada Gómez, representante legal de la Empresa Minera MANQUIRI S.A.</w:t>
      </w:r>
      <w:r w:rsidR="00ED2EB7" w:rsidRPr="00C5075A">
        <w:rPr>
          <w:rFonts w:ascii="Arial" w:hAnsi="Arial" w:cs="Arial"/>
        </w:rPr>
        <w:t xml:space="preserve"> (EMMSA)</w:t>
      </w:r>
      <w:r w:rsidR="0050385C" w:rsidRPr="00C5075A">
        <w:rPr>
          <w:rFonts w:ascii="Arial" w:hAnsi="Arial" w:cs="Arial"/>
        </w:rPr>
        <w:t>,</w:t>
      </w:r>
      <w:r w:rsidR="001B30CD" w:rsidRPr="00C5075A">
        <w:rPr>
          <w:rFonts w:ascii="Arial" w:hAnsi="Arial" w:cs="Arial"/>
        </w:rPr>
        <w:t xml:space="preserve"> contra </w:t>
      </w:r>
      <w:r w:rsidR="0050385C" w:rsidRPr="00C5075A">
        <w:rPr>
          <w:rFonts w:ascii="Arial" w:hAnsi="Arial" w:cs="Arial"/>
        </w:rPr>
        <w:t>la Sentencia N° 10/202</w:t>
      </w:r>
      <w:r w:rsidR="00D62080" w:rsidRPr="00C5075A">
        <w:rPr>
          <w:rFonts w:ascii="Arial" w:hAnsi="Arial" w:cs="Arial"/>
        </w:rPr>
        <w:t>4</w:t>
      </w:r>
      <w:r w:rsidR="0050385C" w:rsidRPr="00C5075A">
        <w:rPr>
          <w:rFonts w:ascii="Arial" w:hAnsi="Arial" w:cs="Arial"/>
        </w:rPr>
        <w:t xml:space="preserve"> de 2</w:t>
      </w:r>
      <w:r w:rsidR="00D62080" w:rsidRPr="00C5075A">
        <w:rPr>
          <w:rFonts w:ascii="Arial" w:hAnsi="Arial" w:cs="Arial"/>
        </w:rPr>
        <w:t>4</w:t>
      </w:r>
      <w:r w:rsidR="0050385C" w:rsidRPr="00C5075A">
        <w:rPr>
          <w:rFonts w:ascii="Arial" w:hAnsi="Arial" w:cs="Arial"/>
        </w:rPr>
        <w:t xml:space="preserve"> de septiembre</w:t>
      </w:r>
      <w:r w:rsidR="003C2B43" w:rsidRPr="00C5075A">
        <w:rPr>
          <w:rFonts w:ascii="Arial" w:hAnsi="Arial" w:cs="Arial"/>
        </w:rPr>
        <w:t>, cursante de fs. 5242 a 5301 vta. de obrados</w:t>
      </w:r>
      <w:r w:rsidR="00BE0831" w:rsidRPr="00C5075A">
        <w:rPr>
          <w:rFonts w:ascii="Arial" w:hAnsi="Arial" w:cs="Arial"/>
        </w:rPr>
        <w:t xml:space="preserve"> y los Autos de Complementación de 02 de octubre de 2024</w:t>
      </w:r>
      <w:r w:rsidR="005D694E" w:rsidRPr="00C5075A">
        <w:rPr>
          <w:rFonts w:ascii="Arial" w:hAnsi="Arial" w:cs="Arial"/>
        </w:rPr>
        <w:t>, pronunciad</w:t>
      </w:r>
      <w:r w:rsidR="00B03470" w:rsidRPr="00C5075A">
        <w:rPr>
          <w:rFonts w:ascii="Arial" w:hAnsi="Arial" w:cs="Arial"/>
        </w:rPr>
        <w:t>os</w:t>
      </w:r>
      <w:r w:rsidR="001B30CD" w:rsidRPr="00C5075A">
        <w:rPr>
          <w:rFonts w:ascii="Arial" w:hAnsi="Arial" w:cs="Arial"/>
        </w:rPr>
        <w:t xml:space="preserve"> por </w:t>
      </w:r>
      <w:r w:rsidR="00C552DE" w:rsidRPr="00C5075A">
        <w:rPr>
          <w:rFonts w:ascii="Arial" w:hAnsi="Arial" w:cs="Arial"/>
        </w:rPr>
        <w:t xml:space="preserve">el </w:t>
      </w:r>
      <w:r w:rsidR="001B30CD" w:rsidRPr="00C5075A">
        <w:rPr>
          <w:rFonts w:ascii="Arial" w:hAnsi="Arial" w:cs="Arial"/>
        </w:rPr>
        <w:t xml:space="preserve">Juez Agroambiental de </w:t>
      </w:r>
      <w:r w:rsidR="00D62080" w:rsidRPr="00C5075A">
        <w:rPr>
          <w:rFonts w:ascii="Arial" w:hAnsi="Arial" w:cs="Arial"/>
        </w:rPr>
        <w:t>Potosí</w:t>
      </w:r>
      <w:r w:rsidR="001B30CD" w:rsidRPr="00C5075A">
        <w:rPr>
          <w:rFonts w:ascii="Arial" w:hAnsi="Arial" w:cs="Arial"/>
        </w:rPr>
        <w:t xml:space="preserve">, quien </w:t>
      </w:r>
      <w:r w:rsidR="0050385C" w:rsidRPr="00C5075A">
        <w:rPr>
          <w:rFonts w:ascii="Arial" w:hAnsi="Arial" w:cs="Arial"/>
        </w:rPr>
        <w:t xml:space="preserve">determinó declarar probada </w:t>
      </w:r>
      <w:r w:rsidR="00D62080" w:rsidRPr="00C5075A">
        <w:rPr>
          <w:rFonts w:ascii="Arial" w:hAnsi="Arial" w:cs="Arial"/>
        </w:rPr>
        <w:t xml:space="preserve">en parte la demanda de </w:t>
      </w:r>
      <w:r w:rsidR="0050385C" w:rsidRPr="00C5075A">
        <w:rPr>
          <w:rFonts w:ascii="Arial" w:hAnsi="Arial" w:cs="Arial"/>
        </w:rPr>
        <w:t xml:space="preserve">acción ambiental </w:t>
      </w:r>
      <w:r w:rsidR="00D62080" w:rsidRPr="00C5075A">
        <w:rPr>
          <w:rFonts w:ascii="Arial" w:hAnsi="Arial" w:cs="Arial"/>
        </w:rPr>
        <w:t>preventiva, reparadora, rehabilitadora, restauradora y resarcitoria</w:t>
      </w:r>
      <w:r w:rsidR="0050506A" w:rsidRPr="00C5075A">
        <w:rPr>
          <w:rFonts w:ascii="Arial" w:hAnsi="Arial" w:cs="Arial"/>
        </w:rPr>
        <w:t xml:space="preserve"> interpuesta por </w:t>
      </w:r>
      <w:r w:rsidR="00D62080" w:rsidRPr="00C5075A">
        <w:rPr>
          <w:rFonts w:ascii="Arial" w:hAnsi="Arial" w:cs="Arial"/>
        </w:rPr>
        <w:t>Reyna Isabel Menacho Ala y José Emilio Elías Alban, en calidad de Concejales del Gobierno Autónomo Municipal de Potosí</w:t>
      </w:r>
      <w:r w:rsidR="00164E13" w:rsidRPr="00C5075A">
        <w:rPr>
          <w:rFonts w:ascii="Arial" w:hAnsi="Arial" w:cs="Arial"/>
        </w:rPr>
        <w:t>; y,</w:t>
      </w:r>
      <w:r w:rsidR="005A6BA1" w:rsidRPr="00C5075A">
        <w:rPr>
          <w:rFonts w:ascii="Arial" w:hAnsi="Arial" w:cs="Arial"/>
        </w:rPr>
        <w:t xml:space="preserve"> </w:t>
      </w:r>
    </w:p>
    <w:p w14:paraId="0997968E" w14:textId="77777777" w:rsidR="00330737" w:rsidRPr="00C5075A" w:rsidRDefault="00330737" w:rsidP="00522DF9">
      <w:pPr>
        <w:spacing w:line="360" w:lineRule="auto"/>
        <w:jc w:val="center"/>
        <w:rPr>
          <w:rFonts w:ascii="Arial" w:hAnsi="Arial" w:cs="Arial"/>
          <w:b/>
        </w:rPr>
      </w:pPr>
      <w:r w:rsidRPr="00C5075A">
        <w:rPr>
          <w:rFonts w:ascii="Arial" w:hAnsi="Arial" w:cs="Arial"/>
          <w:b/>
        </w:rPr>
        <w:t>I. ANTECEDENTES PROCESALES</w:t>
      </w:r>
    </w:p>
    <w:p w14:paraId="177768A8" w14:textId="77777777" w:rsidR="00330737" w:rsidRPr="00C5075A" w:rsidRDefault="00330737" w:rsidP="00522DF9">
      <w:pPr>
        <w:spacing w:line="360" w:lineRule="auto"/>
        <w:rPr>
          <w:rFonts w:ascii="Arial" w:hAnsi="Arial" w:cs="Arial"/>
          <w:b/>
        </w:rPr>
      </w:pPr>
      <w:r w:rsidRPr="00C5075A">
        <w:rPr>
          <w:rFonts w:ascii="Arial" w:hAnsi="Arial" w:cs="Arial"/>
          <w:b/>
        </w:rPr>
        <w:t xml:space="preserve">I.1. Argumentos </w:t>
      </w:r>
      <w:r w:rsidR="00EF1610" w:rsidRPr="00C5075A">
        <w:rPr>
          <w:rFonts w:ascii="Arial" w:hAnsi="Arial" w:cs="Arial"/>
          <w:b/>
        </w:rPr>
        <w:t xml:space="preserve">que sustentan </w:t>
      </w:r>
      <w:r w:rsidR="00731E9A" w:rsidRPr="00C5075A">
        <w:rPr>
          <w:rFonts w:ascii="Arial" w:hAnsi="Arial" w:cs="Arial"/>
          <w:b/>
        </w:rPr>
        <w:t xml:space="preserve">la Resolución </w:t>
      </w:r>
      <w:r w:rsidR="007D768F" w:rsidRPr="00C5075A">
        <w:rPr>
          <w:rFonts w:ascii="Arial" w:hAnsi="Arial" w:cs="Arial"/>
          <w:b/>
        </w:rPr>
        <w:t>recurrid</w:t>
      </w:r>
      <w:r w:rsidR="00EF1610" w:rsidRPr="00C5075A">
        <w:rPr>
          <w:rFonts w:ascii="Arial" w:hAnsi="Arial" w:cs="Arial"/>
          <w:b/>
        </w:rPr>
        <w:t>a</w:t>
      </w:r>
      <w:r w:rsidR="007D768F" w:rsidRPr="00C5075A">
        <w:rPr>
          <w:rFonts w:ascii="Arial" w:hAnsi="Arial" w:cs="Arial"/>
          <w:b/>
        </w:rPr>
        <w:t xml:space="preserve"> en casación</w:t>
      </w:r>
      <w:r w:rsidR="005134C2" w:rsidRPr="00C5075A">
        <w:rPr>
          <w:rFonts w:ascii="Arial" w:hAnsi="Arial" w:cs="Arial"/>
          <w:b/>
        </w:rPr>
        <w:t>.</w:t>
      </w:r>
    </w:p>
    <w:p w14:paraId="5AF6A8CE" w14:textId="77777777" w:rsidR="007A771A" w:rsidRPr="00C5075A" w:rsidRDefault="005F0FF2" w:rsidP="00522DF9">
      <w:pPr>
        <w:spacing w:line="360" w:lineRule="auto"/>
        <w:jc w:val="both"/>
        <w:rPr>
          <w:rFonts w:ascii="Arial" w:hAnsi="Arial" w:cs="Arial"/>
        </w:rPr>
      </w:pPr>
      <w:r w:rsidRPr="00C5075A">
        <w:rPr>
          <w:rFonts w:ascii="Arial" w:hAnsi="Arial" w:cs="Arial"/>
        </w:rPr>
        <w:lastRenderedPageBreak/>
        <w:t xml:space="preserve">De </w:t>
      </w:r>
      <w:r w:rsidR="000415A2" w:rsidRPr="00C5075A">
        <w:rPr>
          <w:rFonts w:ascii="Arial" w:hAnsi="Arial" w:cs="Arial"/>
        </w:rPr>
        <w:t>fs.</w:t>
      </w:r>
      <w:r w:rsidR="00F23743" w:rsidRPr="00C5075A">
        <w:rPr>
          <w:rFonts w:ascii="Arial" w:hAnsi="Arial" w:cs="Arial"/>
        </w:rPr>
        <w:t xml:space="preserve"> </w:t>
      </w:r>
      <w:r w:rsidR="0016438B" w:rsidRPr="00C5075A">
        <w:rPr>
          <w:rFonts w:ascii="Arial" w:hAnsi="Arial" w:cs="Arial"/>
        </w:rPr>
        <w:t>5242</w:t>
      </w:r>
      <w:r w:rsidR="0034192F" w:rsidRPr="00C5075A">
        <w:rPr>
          <w:rFonts w:ascii="Arial" w:hAnsi="Arial" w:cs="Arial"/>
        </w:rPr>
        <w:t xml:space="preserve"> </w:t>
      </w:r>
      <w:r w:rsidR="001B30CD" w:rsidRPr="00C5075A">
        <w:rPr>
          <w:rFonts w:ascii="Arial" w:hAnsi="Arial" w:cs="Arial"/>
        </w:rPr>
        <w:t xml:space="preserve">a </w:t>
      </w:r>
      <w:r w:rsidR="0016438B" w:rsidRPr="00C5075A">
        <w:rPr>
          <w:rFonts w:ascii="Arial" w:hAnsi="Arial" w:cs="Arial"/>
        </w:rPr>
        <w:t>5301</w:t>
      </w:r>
      <w:r w:rsidR="0050506A" w:rsidRPr="00C5075A">
        <w:rPr>
          <w:rFonts w:ascii="Arial" w:hAnsi="Arial" w:cs="Arial"/>
        </w:rPr>
        <w:t xml:space="preserve"> y vta.</w:t>
      </w:r>
      <w:r w:rsidR="0090168A" w:rsidRPr="00C5075A">
        <w:rPr>
          <w:rFonts w:ascii="Arial" w:hAnsi="Arial" w:cs="Arial"/>
        </w:rPr>
        <w:t xml:space="preserve"> </w:t>
      </w:r>
      <w:r w:rsidRPr="00C5075A">
        <w:rPr>
          <w:rFonts w:ascii="Arial" w:hAnsi="Arial" w:cs="Arial"/>
        </w:rPr>
        <w:t>de obrados</w:t>
      </w:r>
      <w:r w:rsidR="002F7EBF" w:rsidRPr="00C5075A">
        <w:rPr>
          <w:rFonts w:ascii="Arial" w:hAnsi="Arial" w:cs="Arial"/>
        </w:rPr>
        <w:t>,</w:t>
      </w:r>
      <w:r w:rsidRPr="00C5075A">
        <w:rPr>
          <w:rFonts w:ascii="Arial" w:hAnsi="Arial" w:cs="Arial"/>
        </w:rPr>
        <w:t xml:space="preserve"> </w:t>
      </w:r>
      <w:r w:rsidR="00D81FE9" w:rsidRPr="00C5075A">
        <w:rPr>
          <w:rFonts w:ascii="Arial" w:hAnsi="Arial" w:cs="Arial"/>
        </w:rPr>
        <w:t xml:space="preserve">cursa </w:t>
      </w:r>
      <w:r w:rsidR="0050506A" w:rsidRPr="00C5075A">
        <w:rPr>
          <w:rFonts w:ascii="Arial" w:hAnsi="Arial" w:cs="Arial"/>
        </w:rPr>
        <w:t xml:space="preserve">la </w:t>
      </w:r>
      <w:bookmarkStart w:id="0" w:name="_Hlk160395374"/>
      <w:r w:rsidR="0050506A" w:rsidRPr="00C5075A">
        <w:rPr>
          <w:rFonts w:ascii="Arial" w:hAnsi="Arial" w:cs="Arial"/>
        </w:rPr>
        <w:t>Sentencia N° 10/202</w:t>
      </w:r>
      <w:r w:rsidR="0016438B" w:rsidRPr="00C5075A">
        <w:rPr>
          <w:rFonts w:ascii="Arial" w:hAnsi="Arial" w:cs="Arial"/>
        </w:rPr>
        <w:t>4</w:t>
      </w:r>
      <w:r w:rsidR="0050506A" w:rsidRPr="00C5075A">
        <w:rPr>
          <w:rFonts w:ascii="Arial" w:hAnsi="Arial" w:cs="Arial"/>
        </w:rPr>
        <w:t xml:space="preserve"> de 2</w:t>
      </w:r>
      <w:r w:rsidR="0016438B" w:rsidRPr="00C5075A">
        <w:rPr>
          <w:rFonts w:ascii="Arial" w:hAnsi="Arial" w:cs="Arial"/>
        </w:rPr>
        <w:t>4</w:t>
      </w:r>
      <w:r w:rsidR="0050506A" w:rsidRPr="00C5075A">
        <w:rPr>
          <w:rFonts w:ascii="Arial" w:hAnsi="Arial" w:cs="Arial"/>
        </w:rPr>
        <w:t xml:space="preserve"> de septiembre</w:t>
      </w:r>
      <w:bookmarkEnd w:id="0"/>
      <w:r w:rsidR="00F23743" w:rsidRPr="00C5075A">
        <w:rPr>
          <w:rFonts w:ascii="Arial" w:hAnsi="Arial" w:cs="Arial"/>
        </w:rPr>
        <w:t>, emitid</w:t>
      </w:r>
      <w:r w:rsidR="0090168A" w:rsidRPr="00C5075A">
        <w:rPr>
          <w:rFonts w:ascii="Arial" w:hAnsi="Arial" w:cs="Arial"/>
        </w:rPr>
        <w:t>a</w:t>
      </w:r>
      <w:r w:rsidR="00F23743" w:rsidRPr="00C5075A">
        <w:rPr>
          <w:rFonts w:ascii="Arial" w:hAnsi="Arial" w:cs="Arial"/>
        </w:rPr>
        <w:t xml:space="preserve"> por </w:t>
      </w:r>
      <w:r w:rsidR="0034192F" w:rsidRPr="00C5075A">
        <w:rPr>
          <w:rFonts w:ascii="Arial" w:hAnsi="Arial" w:cs="Arial"/>
        </w:rPr>
        <w:t xml:space="preserve">el </w:t>
      </w:r>
      <w:r w:rsidR="00F10DD0" w:rsidRPr="00C5075A">
        <w:rPr>
          <w:rFonts w:ascii="Arial" w:hAnsi="Arial" w:cs="Arial"/>
        </w:rPr>
        <w:t xml:space="preserve">Juez Agroambiental de </w:t>
      </w:r>
      <w:r w:rsidR="0016438B" w:rsidRPr="00C5075A">
        <w:rPr>
          <w:rFonts w:ascii="Arial" w:hAnsi="Arial" w:cs="Arial"/>
        </w:rPr>
        <w:t>Potosí</w:t>
      </w:r>
      <w:r w:rsidR="00F23743" w:rsidRPr="00C5075A">
        <w:rPr>
          <w:rFonts w:ascii="Arial" w:hAnsi="Arial" w:cs="Arial"/>
        </w:rPr>
        <w:t xml:space="preserve">, </w:t>
      </w:r>
      <w:r w:rsidR="00DD660B" w:rsidRPr="00C5075A">
        <w:rPr>
          <w:rFonts w:ascii="Arial" w:hAnsi="Arial" w:cs="Arial"/>
        </w:rPr>
        <w:t xml:space="preserve">declarando </w:t>
      </w:r>
      <w:r w:rsidR="0016438B" w:rsidRPr="00C5075A">
        <w:rPr>
          <w:rFonts w:ascii="Arial" w:hAnsi="Arial" w:cs="Arial"/>
        </w:rPr>
        <w:t>probada en parte la demanda de acción ambiental preventiva, reparadora, rehabilitadora, restauradora y resarcitoria</w:t>
      </w:r>
      <w:r w:rsidR="00DD660B" w:rsidRPr="00C5075A">
        <w:rPr>
          <w:rFonts w:ascii="Arial" w:hAnsi="Arial" w:cs="Arial"/>
        </w:rPr>
        <w:t xml:space="preserve">, disponiendo, además, lo siguiente: </w:t>
      </w:r>
      <w:r w:rsidR="00B03470" w:rsidRPr="00C5075A">
        <w:rPr>
          <w:rFonts w:ascii="Arial" w:hAnsi="Arial" w:cs="Arial"/>
          <w:b/>
        </w:rPr>
        <w:t>1</w:t>
      </w:r>
      <w:r w:rsidR="00DD660B" w:rsidRPr="00C5075A">
        <w:rPr>
          <w:rFonts w:ascii="Arial" w:hAnsi="Arial" w:cs="Arial"/>
          <w:b/>
        </w:rPr>
        <w:t>)</w:t>
      </w:r>
      <w:r w:rsidR="00DD660B" w:rsidRPr="00C5075A">
        <w:rPr>
          <w:rFonts w:ascii="Arial" w:hAnsi="Arial" w:cs="Arial"/>
        </w:rPr>
        <w:t xml:space="preserve"> </w:t>
      </w:r>
      <w:r w:rsidR="006A3FB7" w:rsidRPr="00C5075A">
        <w:rPr>
          <w:rFonts w:ascii="Arial" w:hAnsi="Arial" w:cs="Arial"/>
        </w:rPr>
        <w:t xml:space="preserve">Declarar responsable a la Empresa Minera MANQUIRI S.A. por la contaminación por concentración de metales pesados </w:t>
      </w:r>
      <w:r w:rsidR="0006365C" w:rsidRPr="00C5075A">
        <w:rPr>
          <w:rFonts w:ascii="Arial" w:hAnsi="Arial" w:cs="Arial"/>
        </w:rPr>
        <w:t xml:space="preserve">que están por encima de los límites permisibles </w:t>
      </w:r>
      <w:r w:rsidR="006A3FB7" w:rsidRPr="00C5075A">
        <w:rPr>
          <w:rFonts w:ascii="Arial" w:hAnsi="Arial" w:cs="Arial"/>
        </w:rPr>
        <w:t xml:space="preserve">y la posibilidad de seguir contaminando, a las lagunas </w:t>
      </w:r>
      <w:proofErr w:type="spellStart"/>
      <w:r w:rsidR="006A3FB7" w:rsidRPr="00C5075A">
        <w:rPr>
          <w:rFonts w:ascii="Arial" w:hAnsi="Arial" w:cs="Arial"/>
        </w:rPr>
        <w:t>Phisco</w:t>
      </w:r>
      <w:proofErr w:type="spellEnd"/>
      <w:r w:rsidR="006A3FB7" w:rsidRPr="00C5075A">
        <w:rPr>
          <w:rFonts w:ascii="Arial" w:hAnsi="Arial" w:cs="Arial"/>
        </w:rPr>
        <w:t xml:space="preserve"> </w:t>
      </w:r>
      <w:proofErr w:type="spellStart"/>
      <w:r w:rsidR="006A3FB7" w:rsidRPr="00C5075A">
        <w:rPr>
          <w:rFonts w:ascii="Arial" w:hAnsi="Arial" w:cs="Arial"/>
        </w:rPr>
        <w:t>Kocha</w:t>
      </w:r>
      <w:proofErr w:type="spellEnd"/>
      <w:r w:rsidR="006A3FB7" w:rsidRPr="00C5075A">
        <w:rPr>
          <w:rFonts w:ascii="Arial" w:hAnsi="Arial" w:cs="Arial"/>
        </w:rPr>
        <w:t xml:space="preserve">, </w:t>
      </w:r>
      <w:proofErr w:type="spellStart"/>
      <w:r w:rsidR="006A3FB7" w:rsidRPr="00C5075A">
        <w:rPr>
          <w:rFonts w:ascii="Arial" w:hAnsi="Arial" w:cs="Arial"/>
        </w:rPr>
        <w:t>Ulistia</w:t>
      </w:r>
      <w:proofErr w:type="spellEnd"/>
      <w:r w:rsidR="006A3FB7" w:rsidRPr="00C5075A">
        <w:rPr>
          <w:rFonts w:ascii="Arial" w:hAnsi="Arial" w:cs="Arial"/>
        </w:rPr>
        <w:t xml:space="preserve">, Lobato y </w:t>
      </w:r>
      <w:proofErr w:type="spellStart"/>
      <w:r w:rsidR="006A3FB7" w:rsidRPr="00C5075A">
        <w:rPr>
          <w:rFonts w:ascii="Arial" w:hAnsi="Arial" w:cs="Arial"/>
        </w:rPr>
        <w:t>C</w:t>
      </w:r>
      <w:r w:rsidR="002E75C4" w:rsidRPr="00C5075A">
        <w:rPr>
          <w:rFonts w:ascii="Arial" w:hAnsi="Arial" w:cs="Arial"/>
        </w:rPr>
        <w:t>halviri</w:t>
      </w:r>
      <w:proofErr w:type="spellEnd"/>
      <w:r w:rsidR="0006365C" w:rsidRPr="00C5075A">
        <w:rPr>
          <w:rFonts w:ascii="Arial" w:hAnsi="Arial" w:cs="Arial"/>
        </w:rPr>
        <w:t xml:space="preserve"> por su cercanía a las presas de colas</w:t>
      </w:r>
      <w:r w:rsidR="002E75C4" w:rsidRPr="00C5075A">
        <w:rPr>
          <w:rFonts w:ascii="Arial" w:hAnsi="Arial" w:cs="Arial"/>
        </w:rPr>
        <w:t xml:space="preserve">; </w:t>
      </w:r>
      <w:r w:rsidR="00B03470" w:rsidRPr="00C5075A">
        <w:rPr>
          <w:rFonts w:ascii="Arial" w:hAnsi="Arial" w:cs="Arial"/>
          <w:b/>
        </w:rPr>
        <w:t>2</w:t>
      </w:r>
      <w:r w:rsidR="002E75C4" w:rsidRPr="00C5075A">
        <w:rPr>
          <w:rFonts w:ascii="Arial" w:hAnsi="Arial" w:cs="Arial"/>
          <w:b/>
        </w:rPr>
        <w:t xml:space="preserve">) </w:t>
      </w:r>
      <w:r w:rsidR="002E75C4" w:rsidRPr="00C5075A">
        <w:rPr>
          <w:rFonts w:ascii="Arial" w:hAnsi="Arial" w:cs="Arial"/>
        </w:rPr>
        <w:t>Condena a la Empresa Minera MANQUIRI S.A. para que realice la mitigación, adecuación y remediación al componente dañado de la Madre Tierra Agua, debiendo presentar</w:t>
      </w:r>
      <w:r w:rsidR="001768C3" w:rsidRPr="00C5075A">
        <w:rPr>
          <w:rFonts w:ascii="Arial" w:hAnsi="Arial" w:cs="Arial"/>
        </w:rPr>
        <w:t xml:space="preserve"> al Juzgado Agroambiental dentro del plazo máximo de 6 meses siguientes a la notificación con la sentencia </w:t>
      </w:r>
      <w:r w:rsidR="002E75C4" w:rsidRPr="00C5075A">
        <w:rPr>
          <w:rFonts w:ascii="Arial" w:hAnsi="Arial" w:cs="Arial"/>
        </w:rPr>
        <w:t xml:space="preserve">el Plan de Adecuación y </w:t>
      </w:r>
      <w:r w:rsidR="00783685" w:rsidRPr="00C5075A">
        <w:rPr>
          <w:rFonts w:ascii="Arial" w:hAnsi="Arial" w:cs="Arial"/>
        </w:rPr>
        <w:t>R</w:t>
      </w:r>
      <w:r w:rsidR="002E75C4" w:rsidRPr="00C5075A">
        <w:rPr>
          <w:rFonts w:ascii="Arial" w:hAnsi="Arial" w:cs="Arial"/>
        </w:rPr>
        <w:t xml:space="preserve">emediación </w:t>
      </w:r>
      <w:r w:rsidR="00783685" w:rsidRPr="00C5075A">
        <w:rPr>
          <w:rFonts w:ascii="Arial" w:hAnsi="Arial" w:cs="Arial"/>
        </w:rPr>
        <w:t>A</w:t>
      </w:r>
      <w:r w:rsidR="002E75C4" w:rsidRPr="00C5075A">
        <w:rPr>
          <w:rFonts w:ascii="Arial" w:hAnsi="Arial" w:cs="Arial"/>
        </w:rPr>
        <w:t xml:space="preserve">mbiental </w:t>
      </w:r>
      <w:r w:rsidR="00120DA6" w:rsidRPr="00C5075A">
        <w:rPr>
          <w:rFonts w:ascii="Arial" w:hAnsi="Arial" w:cs="Arial"/>
        </w:rPr>
        <w:t xml:space="preserve">(PARA) </w:t>
      </w:r>
      <w:r w:rsidR="002E75C4" w:rsidRPr="00C5075A">
        <w:rPr>
          <w:rFonts w:ascii="Arial" w:hAnsi="Arial" w:cs="Arial"/>
        </w:rPr>
        <w:t xml:space="preserve">de las lagunas </w:t>
      </w:r>
      <w:proofErr w:type="spellStart"/>
      <w:r w:rsidR="002E75C4" w:rsidRPr="00C5075A">
        <w:rPr>
          <w:rFonts w:ascii="Arial" w:hAnsi="Arial" w:cs="Arial"/>
        </w:rPr>
        <w:t>Phisco</w:t>
      </w:r>
      <w:proofErr w:type="spellEnd"/>
      <w:r w:rsidR="002E75C4" w:rsidRPr="00C5075A">
        <w:rPr>
          <w:rFonts w:ascii="Arial" w:hAnsi="Arial" w:cs="Arial"/>
        </w:rPr>
        <w:t xml:space="preserve"> </w:t>
      </w:r>
      <w:proofErr w:type="spellStart"/>
      <w:r w:rsidR="002E75C4" w:rsidRPr="00C5075A">
        <w:rPr>
          <w:rFonts w:ascii="Arial" w:hAnsi="Arial" w:cs="Arial"/>
        </w:rPr>
        <w:t>Koch</w:t>
      </w:r>
      <w:r w:rsidR="00437A05" w:rsidRPr="00C5075A">
        <w:rPr>
          <w:rFonts w:ascii="Arial" w:hAnsi="Arial" w:cs="Arial"/>
        </w:rPr>
        <w:t>a</w:t>
      </w:r>
      <w:proofErr w:type="spellEnd"/>
      <w:r w:rsidR="002E75C4" w:rsidRPr="00C5075A">
        <w:rPr>
          <w:rFonts w:ascii="Arial" w:hAnsi="Arial" w:cs="Arial"/>
        </w:rPr>
        <w:t>,</w:t>
      </w:r>
      <w:r w:rsidR="00552CF2" w:rsidRPr="00C5075A">
        <w:rPr>
          <w:rFonts w:ascii="Arial" w:hAnsi="Arial" w:cs="Arial"/>
        </w:rPr>
        <w:t xml:space="preserve"> </w:t>
      </w:r>
      <w:proofErr w:type="spellStart"/>
      <w:r w:rsidR="002E75C4" w:rsidRPr="00C5075A">
        <w:rPr>
          <w:rFonts w:ascii="Arial" w:hAnsi="Arial" w:cs="Arial"/>
        </w:rPr>
        <w:t>Ulistia</w:t>
      </w:r>
      <w:proofErr w:type="spellEnd"/>
      <w:r w:rsidR="00ED5D05" w:rsidRPr="00C5075A">
        <w:rPr>
          <w:rFonts w:ascii="Arial" w:hAnsi="Arial" w:cs="Arial"/>
        </w:rPr>
        <w:t xml:space="preserve">, Lobato y </w:t>
      </w:r>
      <w:proofErr w:type="spellStart"/>
      <w:r w:rsidR="00ED5D05" w:rsidRPr="00C5075A">
        <w:rPr>
          <w:rFonts w:ascii="Arial" w:hAnsi="Arial" w:cs="Arial"/>
        </w:rPr>
        <w:t>C</w:t>
      </w:r>
      <w:r w:rsidR="00437A05" w:rsidRPr="00C5075A">
        <w:rPr>
          <w:rFonts w:ascii="Arial" w:hAnsi="Arial" w:cs="Arial"/>
        </w:rPr>
        <w:t>halviri</w:t>
      </w:r>
      <w:proofErr w:type="spellEnd"/>
      <w:r w:rsidR="0006365C" w:rsidRPr="00C5075A">
        <w:rPr>
          <w:rFonts w:ascii="Arial" w:hAnsi="Arial" w:cs="Arial"/>
        </w:rPr>
        <w:t>;</w:t>
      </w:r>
      <w:r w:rsidR="00783685" w:rsidRPr="00C5075A">
        <w:rPr>
          <w:rFonts w:ascii="Arial" w:hAnsi="Arial" w:cs="Arial"/>
        </w:rPr>
        <w:t xml:space="preserve"> </w:t>
      </w:r>
      <w:r w:rsidR="00120DA6" w:rsidRPr="00C5075A">
        <w:rPr>
          <w:rFonts w:ascii="Arial" w:hAnsi="Arial" w:cs="Arial"/>
        </w:rPr>
        <w:t>elaborar e iniciar</w:t>
      </w:r>
      <w:r w:rsidR="00552CF2" w:rsidRPr="00C5075A">
        <w:rPr>
          <w:rFonts w:ascii="Arial" w:hAnsi="Arial" w:cs="Arial"/>
        </w:rPr>
        <w:t xml:space="preserve"> la ejecución del mismo</w:t>
      </w:r>
      <w:r w:rsidR="0006365C" w:rsidRPr="00C5075A">
        <w:rPr>
          <w:rFonts w:ascii="Arial" w:hAnsi="Arial" w:cs="Arial"/>
        </w:rPr>
        <w:t xml:space="preserve"> de a</w:t>
      </w:r>
      <w:r w:rsidR="001768C3" w:rsidRPr="00C5075A">
        <w:rPr>
          <w:rFonts w:ascii="Arial" w:hAnsi="Arial" w:cs="Arial"/>
        </w:rPr>
        <w:t>c</w:t>
      </w:r>
      <w:r w:rsidR="0006365C" w:rsidRPr="00C5075A">
        <w:rPr>
          <w:rFonts w:ascii="Arial" w:hAnsi="Arial" w:cs="Arial"/>
        </w:rPr>
        <w:t>uerdo al procedimiento establecido</w:t>
      </w:r>
      <w:r w:rsidR="001768C3" w:rsidRPr="00C5075A">
        <w:rPr>
          <w:rFonts w:ascii="Arial" w:hAnsi="Arial" w:cs="Arial"/>
        </w:rPr>
        <w:t>;</w:t>
      </w:r>
      <w:r w:rsidR="0006365C" w:rsidRPr="00C5075A">
        <w:rPr>
          <w:rFonts w:ascii="Arial" w:hAnsi="Arial" w:cs="Arial"/>
        </w:rPr>
        <w:t xml:space="preserve"> y presentar el documento de Auditoria </w:t>
      </w:r>
      <w:r w:rsidR="001768C3" w:rsidRPr="00C5075A">
        <w:rPr>
          <w:rFonts w:ascii="Arial" w:hAnsi="Arial" w:cs="Arial"/>
        </w:rPr>
        <w:t>A</w:t>
      </w:r>
      <w:r w:rsidR="0006365C" w:rsidRPr="00C5075A">
        <w:rPr>
          <w:rFonts w:ascii="Arial" w:hAnsi="Arial" w:cs="Arial"/>
        </w:rPr>
        <w:t>mbiental de las indicadas lagunas</w:t>
      </w:r>
      <w:r w:rsidR="001768C3" w:rsidRPr="00C5075A">
        <w:rPr>
          <w:rFonts w:ascii="Arial" w:hAnsi="Arial" w:cs="Arial"/>
        </w:rPr>
        <w:t>, en el lapso de 3 meses, con la finalidad de garantizar el cumplimiento del Plan de Adecuació</w:t>
      </w:r>
      <w:r w:rsidR="00CF30A6" w:rsidRPr="00C5075A">
        <w:rPr>
          <w:rFonts w:ascii="Arial" w:hAnsi="Arial" w:cs="Arial"/>
        </w:rPr>
        <w:t>n</w:t>
      </w:r>
      <w:r w:rsidR="001768C3" w:rsidRPr="00C5075A">
        <w:rPr>
          <w:rFonts w:ascii="Arial" w:hAnsi="Arial" w:cs="Arial"/>
        </w:rPr>
        <w:t xml:space="preserve"> y Remediación Ambi</w:t>
      </w:r>
      <w:r w:rsidR="00CF30A6" w:rsidRPr="00C5075A">
        <w:rPr>
          <w:rFonts w:ascii="Arial" w:hAnsi="Arial" w:cs="Arial"/>
        </w:rPr>
        <w:t>e</w:t>
      </w:r>
      <w:r w:rsidR="001768C3" w:rsidRPr="00C5075A">
        <w:rPr>
          <w:rFonts w:ascii="Arial" w:hAnsi="Arial" w:cs="Arial"/>
        </w:rPr>
        <w:t>ntal</w:t>
      </w:r>
      <w:r w:rsidR="00552CF2" w:rsidRPr="00C5075A">
        <w:rPr>
          <w:rFonts w:ascii="Arial" w:hAnsi="Arial" w:cs="Arial"/>
        </w:rPr>
        <w:t xml:space="preserve">; </w:t>
      </w:r>
      <w:r w:rsidR="00070B5F" w:rsidRPr="00C5075A">
        <w:rPr>
          <w:rFonts w:ascii="Arial" w:hAnsi="Arial" w:cs="Arial"/>
          <w:b/>
        </w:rPr>
        <w:t>3</w:t>
      </w:r>
      <w:r w:rsidR="00552CF2" w:rsidRPr="00C5075A">
        <w:rPr>
          <w:rFonts w:ascii="Arial" w:hAnsi="Arial" w:cs="Arial"/>
          <w:b/>
        </w:rPr>
        <w:t>)</w:t>
      </w:r>
      <w:r w:rsidR="00552CF2" w:rsidRPr="00C5075A">
        <w:rPr>
          <w:rFonts w:ascii="Arial" w:hAnsi="Arial" w:cs="Arial"/>
        </w:rPr>
        <w:t xml:space="preserve"> Condena a la Empresa Minera MANQUIRI S.A. a la restauración de las Lagunas </w:t>
      </w:r>
      <w:proofErr w:type="spellStart"/>
      <w:r w:rsidR="00552CF2" w:rsidRPr="00C5075A">
        <w:rPr>
          <w:rFonts w:ascii="Arial" w:hAnsi="Arial" w:cs="Arial"/>
        </w:rPr>
        <w:t>Phisco</w:t>
      </w:r>
      <w:proofErr w:type="spellEnd"/>
      <w:r w:rsidR="00552CF2" w:rsidRPr="00C5075A">
        <w:rPr>
          <w:rFonts w:ascii="Arial" w:hAnsi="Arial" w:cs="Arial"/>
        </w:rPr>
        <w:t xml:space="preserve"> </w:t>
      </w:r>
      <w:proofErr w:type="spellStart"/>
      <w:r w:rsidR="00552CF2" w:rsidRPr="00C5075A">
        <w:rPr>
          <w:rFonts w:ascii="Arial" w:hAnsi="Arial" w:cs="Arial"/>
        </w:rPr>
        <w:t>Ko</w:t>
      </w:r>
      <w:r w:rsidR="00FD1338" w:rsidRPr="00C5075A">
        <w:rPr>
          <w:rFonts w:ascii="Arial" w:hAnsi="Arial" w:cs="Arial"/>
        </w:rPr>
        <w:t>cha</w:t>
      </w:r>
      <w:proofErr w:type="spellEnd"/>
      <w:r w:rsidR="00FD1338" w:rsidRPr="00C5075A">
        <w:rPr>
          <w:rFonts w:ascii="Arial" w:hAnsi="Arial" w:cs="Arial"/>
        </w:rPr>
        <w:t xml:space="preserve">, </w:t>
      </w:r>
      <w:proofErr w:type="spellStart"/>
      <w:r w:rsidR="00FD1338" w:rsidRPr="00C5075A">
        <w:rPr>
          <w:rFonts w:ascii="Arial" w:hAnsi="Arial" w:cs="Arial"/>
        </w:rPr>
        <w:t>Ulistia</w:t>
      </w:r>
      <w:proofErr w:type="spellEnd"/>
      <w:r w:rsidR="00FD1338" w:rsidRPr="00C5075A">
        <w:rPr>
          <w:rFonts w:ascii="Arial" w:hAnsi="Arial" w:cs="Arial"/>
        </w:rPr>
        <w:t xml:space="preserve">, Lobato y </w:t>
      </w:r>
      <w:proofErr w:type="spellStart"/>
      <w:r w:rsidR="00FD1338" w:rsidRPr="00C5075A">
        <w:rPr>
          <w:rFonts w:ascii="Arial" w:hAnsi="Arial" w:cs="Arial"/>
        </w:rPr>
        <w:t>Chalviri</w:t>
      </w:r>
      <w:proofErr w:type="spellEnd"/>
      <w:r w:rsidR="005D67ED" w:rsidRPr="00C5075A">
        <w:rPr>
          <w:rFonts w:ascii="Arial" w:hAnsi="Arial" w:cs="Arial"/>
        </w:rPr>
        <w:t xml:space="preserve">, </w:t>
      </w:r>
      <w:r w:rsidR="00F305B0" w:rsidRPr="00C5075A">
        <w:rPr>
          <w:rFonts w:ascii="Arial" w:hAnsi="Arial" w:cs="Arial"/>
        </w:rPr>
        <w:t xml:space="preserve">bajo </w:t>
      </w:r>
      <w:r w:rsidR="00E37819" w:rsidRPr="00C5075A">
        <w:rPr>
          <w:rFonts w:ascii="Arial" w:hAnsi="Arial" w:cs="Arial"/>
        </w:rPr>
        <w:t xml:space="preserve">determinadas </w:t>
      </w:r>
      <w:r w:rsidR="00F305B0" w:rsidRPr="00C5075A">
        <w:rPr>
          <w:rFonts w:ascii="Arial" w:hAnsi="Arial" w:cs="Arial"/>
        </w:rPr>
        <w:t>medidas y condiciones</w:t>
      </w:r>
      <w:r w:rsidR="00AD0D45" w:rsidRPr="00C5075A">
        <w:rPr>
          <w:rFonts w:ascii="Arial" w:hAnsi="Arial" w:cs="Arial"/>
        </w:rPr>
        <w:t>;</w:t>
      </w:r>
      <w:r w:rsidR="00E37819" w:rsidRPr="00C5075A">
        <w:rPr>
          <w:rFonts w:ascii="Arial" w:hAnsi="Arial" w:cs="Arial"/>
        </w:rPr>
        <w:t xml:space="preserve"> </w:t>
      </w:r>
      <w:r w:rsidR="00AD0D45" w:rsidRPr="00C5075A">
        <w:rPr>
          <w:rFonts w:ascii="Arial" w:hAnsi="Arial" w:cs="Arial"/>
        </w:rPr>
        <w:t>y</w:t>
      </w:r>
      <w:r w:rsidR="00E37819" w:rsidRPr="00C5075A">
        <w:rPr>
          <w:rFonts w:ascii="Arial" w:hAnsi="Arial" w:cs="Arial"/>
        </w:rPr>
        <w:t xml:space="preserve"> otros p</w:t>
      </w:r>
      <w:r w:rsidR="00AD0D45" w:rsidRPr="00C5075A">
        <w:rPr>
          <w:rFonts w:ascii="Arial" w:hAnsi="Arial" w:cs="Arial"/>
        </w:rPr>
        <w:t>untos</w:t>
      </w:r>
      <w:r w:rsidR="002C4EAF" w:rsidRPr="00C5075A">
        <w:rPr>
          <w:rFonts w:ascii="Arial" w:hAnsi="Arial" w:cs="Arial"/>
        </w:rPr>
        <w:t>, sustentando la misma en los siguientes aspectos relevantes:</w:t>
      </w:r>
      <w:r w:rsidR="00E37819" w:rsidRPr="00C5075A">
        <w:rPr>
          <w:rFonts w:ascii="Arial" w:hAnsi="Arial" w:cs="Arial"/>
        </w:rPr>
        <w:t xml:space="preserve"> </w:t>
      </w:r>
    </w:p>
    <w:p w14:paraId="43B6D462" w14:textId="77777777" w:rsidR="004724A3" w:rsidRPr="00C5075A" w:rsidRDefault="009029A1" w:rsidP="00522DF9">
      <w:pPr>
        <w:spacing w:line="360" w:lineRule="auto"/>
        <w:jc w:val="both"/>
        <w:rPr>
          <w:rFonts w:ascii="Arial" w:hAnsi="Arial" w:cs="Arial"/>
        </w:rPr>
      </w:pPr>
      <w:r w:rsidRPr="00C5075A">
        <w:rPr>
          <w:rFonts w:ascii="Arial" w:hAnsi="Arial" w:cs="Arial"/>
          <w:b/>
        </w:rPr>
        <w:t>I.1.1.</w:t>
      </w:r>
      <w:r w:rsidRPr="00C5075A">
        <w:rPr>
          <w:rFonts w:ascii="Arial" w:hAnsi="Arial" w:cs="Arial"/>
        </w:rPr>
        <w:t xml:space="preserve">- </w:t>
      </w:r>
      <w:r w:rsidR="00E92FB7" w:rsidRPr="00C5075A">
        <w:rPr>
          <w:rFonts w:ascii="Arial" w:hAnsi="Arial" w:cs="Arial"/>
        </w:rPr>
        <w:t xml:space="preserve">La Empresa Minera MANQUIRI S.A. cuenta con Licencia Ambiental, con Informes de Monitoreo Ambiental Anual, que presentan diferentes </w:t>
      </w:r>
      <w:r w:rsidR="004724A3" w:rsidRPr="00C5075A">
        <w:rPr>
          <w:rFonts w:ascii="Arial" w:hAnsi="Arial" w:cs="Arial"/>
        </w:rPr>
        <w:t xml:space="preserve">puntos de monitoreo </w:t>
      </w:r>
      <w:r w:rsidR="00C37249" w:rsidRPr="00C5075A">
        <w:rPr>
          <w:rFonts w:ascii="Arial" w:hAnsi="Arial" w:cs="Arial"/>
        </w:rPr>
        <w:t>y</w:t>
      </w:r>
      <w:r w:rsidR="004724A3" w:rsidRPr="00C5075A">
        <w:rPr>
          <w:rFonts w:ascii="Arial" w:hAnsi="Arial" w:cs="Arial"/>
        </w:rPr>
        <w:t xml:space="preserve"> sus actividades </w:t>
      </w:r>
      <w:r w:rsidR="00AD0D45" w:rsidRPr="00C5075A">
        <w:rPr>
          <w:rFonts w:ascii="Arial" w:hAnsi="Arial" w:cs="Arial"/>
        </w:rPr>
        <w:t>muestran</w:t>
      </w:r>
      <w:r w:rsidR="004724A3" w:rsidRPr="00C5075A">
        <w:rPr>
          <w:rFonts w:ascii="Arial" w:hAnsi="Arial" w:cs="Arial"/>
        </w:rPr>
        <w:t xml:space="preserve"> observaciones.</w:t>
      </w:r>
    </w:p>
    <w:p w14:paraId="57FE7C81" w14:textId="77777777" w:rsidR="004724A3" w:rsidRPr="00C5075A" w:rsidRDefault="004724A3" w:rsidP="00522DF9">
      <w:pPr>
        <w:spacing w:line="360" w:lineRule="auto"/>
        <w:jc w:val="both"/>
        <w:rPr>
          <w:rFonts w:ascii="Arial" w:hAnsi="Arial" w:cs="Arial"/>
        </w:rPr>
      </w:pPr>
      <w:r w:rsidRPr="00C5075A">
        <w:rPr>
          <w:rFonts w:ascii="Arial" w:hAnsi="Arial" w:cs="Arial"/>
          <w:b/>
        </w:rPr>
        <w:t>I.1.2.</w:t>
      </w:r>
      <w:r w:rsidRPr="00C5075A">
        <w:rPr>
          <w:rFonts w:ascii="Arial" w:hAnsi="Arial" w:cs="Arial"/>
        </w:rPr>
        <w:t xml:space="preserve">- </w:t>
      </w:r>
      <w:r w:rsidR="007768C9" w:rsidRPr="00C5075A">
        <w:rPr>
          <w:rFonts w:ascii="Arial" w:hAnsi="Arial" w:cs="Arial"/>
        </w:rPr>
        <w:t>S</w:t>
      </w:r>
      <w:r w:rsidR="00724E9F" w:rsidRPr="00C5075A">
        <w:rPr>
          <w:rFonts w:ascii="Arial" w:hAnsi="Arial" w:cs="Arial"/>
        </w:rPr>
        <w:t>e ha establecido el daño a las l</w:t>
      </w:r>
      <w:r w:rsidR="007768C9" w:rsidRPr="00C5075A">
        <w:rPr>
          <w:rFonts w:ascii="Arial" w:hAnsi="Arial" w:cs="Arial"/>
        </w:rPr>
        <w:t xml:space="preserve">agunas </w:t>
      </w:r>
      <w:proofErr w:type="spellStart"/>
      <w:r w:rsidR="007768C9" w:rsidRPr="00C5075A">
        <w:rPr>
          <w:rFonts w:ascii="Arial" w:hAnsi="Arial" w:cs="Arial"/>
        </w:rPr>
        <w:t>Phisco</w:t>
      </w:r>
      <w:proofErr w:type="spellEnd"/>
      <w:r w:rsidR="007768C9" w:rsidRPr="00C5075A">
        <w:rPr>
          <w:rFonts w:ascii="Arial" w:hAnsi="Arial" w:cs="Arial"/>
        </w:rPr>
        <w:t xml:space="preserve"> </w:t>
      </w:r>
      <w:proofErr w:type="spellStart"/>
      <w:r w:rsidR="007768C9" w:rsidRPr="00C5075A">
        <w:rPr>
          <w:rFonts w:ascii="Arial" w:hAnsi="Arial" w:cs="Arial"/>
        </w:rPr>
        <w:t>Kocha</w:t>
      </w:r>
      <w:proofErr w:type="spellEnd"/>
      <w:r w:rsidR="007768C9" w:rsidRPr="00C5075A">
        <w:rPr>
          <w:rFonts w:ascii="Arial" w:hAnsi="Arial" w:cs="Arial"/>
        </w:rPr>
        <w:t xml:space="preserve">, </w:t>
      </w:r>
      <w:proofErr w:type="spellStart"/>
      <w:r w:rsidR="007768C9" w:rsidRPr="00C5075A">
        <w:rPr>
          <w:rFonts w:ascii="Arial" w:hAnsi="Arial" w:cs="Arial"/>
        </w:rPr>
        <w:t>Ulistia</w:t>
      </w:r>
      <w:proofErr w:type="spellEnd"/>
      <w:r w:rsidR="007768C9" w:rsidRPr="00C5075A">
        <w:rPr>
          <w:rFonts w:ascii="Arial" w:hAnsi="Arial" w:cs="Arial"/>
        </w:rPr>
        <w:t xml:space="preserve">, Lobato y </w:t>
      </w:r>
      <w:proofErr w:type="spellStart"/>
      <w:r w:rsidR="007768C9" w:rsidRPr="00C5075A">
        <w:rPr>
          <w:rFonts w:ascii="Arial" w:hAnsi="Arial" w:cs="Arial"/>
        </w:rPr>
        <w:t>Chalviri</w:t>
      </w:r>
      <w:proofErr w:type="spellEnd"/>
      <w:r w:rsidR="007768C9" w:rsidRPr="00C5075A">
        <w:rPr>
          <w:rFonts w:ascii="Arial" w:hAnsi="Arial" w:cs="Arial"/>
        </w:rPr>
        <w:t>, por la concentración de partículas de metales p</w:t>
      </w:r>
      <w:r w:rsidR="0003461B" w:rsidRPr="00C5075A">
        <w:rPr>
          <w:rFonts w:ascii="Arial" w:hAnsi="Arial" w:cs="Arial"/>
        </w:rPr>
        <w:t>e</w:t>
      </w:r>
      <w:r w:rsidR="007768C9" w:rsidRPr="00C5075A">
        <w:rPr>
          <w:rFonts w:ascii="Arial" w:hAnsi="Arial" w:cs="Arial"/>
        </w:rPr>
        <w:t>sados producto de la actividad cercana que desarrolla la empresa Minera MANQUIRI S.A. qu</w:t>
      </w:r>
      <w:r w:rsidR="0003461B" w:rsidRPr="00C5075A">
        <w:rPr>
          <w:rFonts w:ascii="Arial" w:hAnsi="Arial" w:cs="Arial"/>
        </w:rPr>
        <w:t>e</w:t>
      </w:r>
      <w:r w:rsidR="007768C9" w:rsidRPr="00C5075A">
        <w:rPr>
          <w:rFonts w:ascii="Arial" w:hAnsi="Arial" w:cs="Arial"/>
        </w:rPr>
        <w:t xml:space="preserve"> </w:t>
      </w:r>
      <w:r w:rsidR="0003461B" w:rsidRPr="00C5075A">
        <w:rPr>
          <w:rFonts w:ascii="Arial" w:hAnsi="Arial" w:cs="Arial"/>
        </w:rPr>
        <w:t>está</w:t>
      </w:r>
      <w:r w:rsidR="007768C9" w:rsidRPr="00C5075A">
        <w:rPr>
          <w:rFonts w:ascii="Arial" w:hAnsi="Arial" w:cs="Arial"/>
        </w:rPr>
        <w:t>n por encima de los límites autorizados</w:t>
      </w:r>
      <w:r w:rsidRPr="00C5075A">
        <w:rPr>
          <w:rFonts w:ascii="Arial" w:hAnsi="Arial" w:cs="Arial"/>
        </w:rPr>
        <w:t>.</w:t>
      </w:r>
    </w:p>
    <w:p w14:paraId="58FB56F3" w14:textId="77777777" w:rsidR="007768C9" w:rsidRPr="00C5075A" w:rsidRDefault="004724A3" w:rsidP="00522DF9">
      <w:pPr>
        <w:spacing w:line="360" w:lineRule="auto"/>
        <w:jc w:val="both"/>
        <w:rPr>
          <w:rFonts w:ascii="Arial" w:hAnsi="Arial" w:cs="Arial"/>
        </w:rPr>
      </w:pPr>
      <w:r w:rsidRPr="00C5075A">
        <w:rPr>
          <w:rFonts w:ascii="Arial" w:hAnsi="Arial" w:cs="Arial"/>
          <w:b/>
        </w:rPr>
        <w:t>I.1.3.</w:t>
      </w:r>
      <w:r w:rsidRPr="00C5075A">
        <w:rPr>
          <w:rFonts w:ascii="Arial" w:hAnsi="Arial" w:cs="Arial"/>
        </w:rPr>
        <w:t>- Continúa existiendo la posibilidad de seguir contaminando los cuerpos de agua por la cercanía que existe con la presa de colas</w:t>
      </w:r>
      <w:r w:rsidR="000955E3" w:rsidRPr="00C5075A">
        <w:rPr>
          <w:rFonts w:ascii="Arial" w:hAnsi="Arial" w:cs="Arial"/>
        </w:rPr>
        <w:t xml:space="preserve"> y por</w:t>
      </w:r>
      <w:r w:rsidR="00171814" w:rsidRPr="00C5075A">
        <w:rPr>
          <w:rFonts w:ascii="Arial" w:hAnsi="Arial" w:cs="Arial"/>
        </w:rPr>
        <w:t xml:space="preserve">que </w:t>
      </w:r>
      <w:r w:rsidR="000955E3" w:rsidRPr="00C5075A">
        <w:rPr>
          <w:rFonts w:ascii="Arial" w:hAnsi="Arial" w:cs="Arial"/>
        </w:rPr>
        <w:t xml:space="preserve">el viento </w:t>
      </w:r>
      <w:r w:rsidR="00171814" w:rsidRPr="00C5075A">
        <w:rPr>
          <w:rFonts w:ascii="Arial" w:hAnsi="Arial" w:cs="Arial"/>
        </w:rPr>
        <w:t xml:space="preserve">genera </w:t>
      </w:r>
      <w:r w:rsidR="000955E3" w:rsidRPr="00C5075A">
        <w:rPr>
          <w:rFonts w:ascii="Arial" w:hAnsi="Arial" w:cs="Arial"/>
        </w:rPr>
        <w:t xml:space="preserve">el arrastre de partículas de metales pesados de los sedimentos del dique de colas, </w:t>
      </w:r>
      <w:r w:rsidR="00846F9C" w:rsidRPr="00C5075A">
        <w:rPr>
          <w:rFonts w:ascii="Arial" w:hAnsi="Arial" w:cs="Arial"/>
        </w:rPr>
        <w:t>que representan un riesgo</w:t>
      </w:r>
      <w:r w:rsidR="00852B21" w:rsidRPr="00C5075A">
        <w:rPr>
          <w:rFonts w:ascii="Arial" w:hAnsi="Arial" w:cs="Arial"/>
        </w:rPr>
        <w:t xml:space="preserve"> para la seguridad del agua</w:t>
      </w:r>
      <w:r w:rsidR="00846F9C" w:rsidRPr="00C5075A">
        <w:rPr>
          <w:rFonts w:ascii="Arial" w:hAnsi="Arial" w:cs="Arial"/>
        </w:rPr>
        <w:t xml:space="preserve">, </w:t>
      </w:r>
      <w:r w:rsidR="000955E3" w:rsidRPr="00C5075A">
        <w:rPr>
          <w:rFonts w:ascii="Arial" w:hAnsi="Arial" w:cs="Arial"/>
        </w:rPr>
        <w:t>por</w:t>
      </w:r>
      <w:r w:rsidR="00852B21" w:rsidRPr="00C5075A">
        <w:rPr>
          <w:rFonts w:ascii="Arial" w:hAnsi="Arial" w:cs="Arial"/>
        </w:rPr>
        <w:t xml:space="preserve">que existe la </w:t>
      </w:r>
      <w:r w:rsidR="000955E3" w:rsidRPr="00C5075A">
        <w:rPr>
          <w:rFonts w:ascii="Arial" w:hAnsi="Arial" w:cs="Arial"/>
        </w:rPr>
        <w:t xml:space="preserve">probabilidad de que los contaminantes puedan lixiviarse hacia las lagunas afectando </w:t>
      </w:r>
      <w:r w:rsidR="00171814" w:rsidRPr="00C5075A">
        <w:rPr>
          <w:rFonts w:ascii="Arial" w:hAnsi="Arial" w:cs="Arial"/>
        </w:rPr>
        <w:t>la</w:t>
      </w:r>
      <w:r w:rsidR="000955E3" w:rsidRPr="00C5075A">
        <w:rPr>
          <w:rFonts w:ascii="Arial" w:hAnsi="Arial" w:cs="Arial"/>
        </w:rPr>
        <w:t xml:space="preserve"> calidad</w:t>
      </w:r>
      <w:r w:rsidR="00171814" w:rsidRPr="00C5075A">
        <w:rPr>
          <w:rFonts w:ascii="Arial" w:hAnsi="Arial" w:cs="Arial"/>
        </w:rPr>
        <w:t xml:space="preserve"> del agua</w:t>
      </w:r>
      <w:r w:rsidR="000955E3" w:rsidRPr="00C5075A">
        <w:rPr>
          <w:rFonts w:ascii="Arial" w:hAnsi="Arial" w:cs="Arial"/>
        </w:rPr>
        <w:t>.</w:t>
      </w:r>
    </w:p>
    <w:p w14:paraId="3D438C4F" w14:textId="77777777" w:rsidR="006013C2" w:rsidRPr="00C5075A" w:rsidRDefault="00C24EBD" w:rsidP="00522DF9">
      <w:pPr>
        <w:spacing w:line="360" w:lineRule="auto"/>
        <w:jc w:val="both"/>
        <w:rPr>
          <w:rFonts w:ascii="Arial" w:hAnsi="Arial" w:cs="Arial"/>
        </w:rPr>
      </w:pPr>
      <w:r w:rsidRPr="00C5075A">
        <w:rPr>
          <w:rFonts w:ascii="Arial" w:hAnsi="Arial" w:cs="Arial"/>
          <w:b/>
        </w:rPr>
        <w:t>I.1.4.</w:t>
      </w:r>
      <w:r w:rsidRPr="00C5075A">
        <w:rPr>
          <w:rFonts w:ascii="Arial" w:hAnsi="Arial" w:cs="Arial"/>
        </w:rPr>
        <w:t>-</w:t>
      </w:r>
      <w:r w:rsidR="000C2D28" w:rsidRPr="00C5075A">
        <w:rPr>
          <w:rFonts w:ascii="Arial" w:hAnsi="Arial" w:cs="Arial"/>
        </w:rPr>
        <w:t xml:space="preserve"> No corresponde considerar una posible indemnización por los daños ocasionados a la Madre Tierra y sus componentes, en cumplimiento del principio de garantía de restauración de la madre tierra, previsto por los arts. 4.5 y 11.5 de </w:t>
      </w:r>
      <w:r w:rsidR="000C2D28" w:rsidRPr="00C5075A">
        <w:rPr>
          <w:rFonts w:ascii="Arial" w:hAnsi="Arial" w:cs="Arial"/>
        </w:rPr>
        <w:lastRenderedPageBreak/>
        <w:t>la Ley N° 300</w:t>
      </w:r>
      <w:r w:rsidR="00C37249" w:rsidRPr="00C5075A">
        <w:rPr>
          <w:rFonts w:ascii="Arial" w:hAnsi="Arial" w:cs="Arial"/>
        </w:rPr>
        <w:t xml:space="preserve">; considerando que no se ha demostrado el daño ambiental irreversible a las lagunas de </w:t>
      </w:r>
      <w:proofErr w:type="spellStart"/>
      <w:r w:rsidR="00C37249" w:rsidRPr="00C5075A">
        <w:rPr>
          <w:rFonts w:ascii="Arial" w:hAnsi="Arial" w:cs="Arial"/>
        </w:rPr>
        <w:t>Phisco</w:t>
      </w:r>
      <w:proofErr w:type="spellEnd"/>
      <w:r w:rsidR="00C37249" w:rsidRPr="00C5075A">
        <w:rPr>
          <w:rFonts w:ascii="Arial" w:hAnsi="Arial" w:cs="Arial"/>
        </w:rPr>
        <w:t xml:space="preserve"> </w:t>
      </w:r>
      <w:proofErr w:type="spellStart"/>
      <w:r w:rsidR="00C37249" w:rsidRPr="00C5075A">
        <w:rPr>
          <w:rFonts w:ascii="Arial" w:hAnsi="Arial" w:cs="Arial"/>
        </w:rPr>
        <w:t>Kocha</w:t>
      </w:r>
      <w:proofErr w:type="spellEnd"/>
      <w:r w:rsidR="00C37249" w:rsidRPr="00C5075A">
        <w:rPr>
          <w:rFonts w:ascii="Arial" w:hAnsi="Arial" w:cs="Arial"/>
        </w:rPr>
        <w:t xml:space="preserve">, </w:t>
      </w:r>
      <w:proofErr w:type="spellStart"/>
      <w:r w:rsidR="00C37249" w:rsidRPr="00C5075A">
        <w:rPr>
          <w:rFonts w:ascii="Arial" w:hAnsi="Arial" w:cs="Arial"/>
        </w:rPr>
        <w:t>Ulistia</w:t>
      </w:r>
      <w:proofErr w:type="spellEnd"/>
      <w:r w:rsidR="00C37249" w:rsidRPr="00C5075A">
        <w:rPr>
          <w:rFonts w:ascii="Arial" w:hAnsi="Arial" w:cs="Arial"/>
        </w:rPr>
        <w:t xml:space="preserve">, Lobato y </w:t>
      </w:r>
      <w:proofErr w:type="spellStart"/>
      <w:r w:rsidR="00C37249" w:rsidRPr="00C5075A">
        <w:rPr>
          <w:rFonts w:ascii="Arial" w:hAnsi="Arial" w:cs="Arial"/>
        </w:rPr>
        <w:t>Chalviri</w:t>
      </w:r>
      <w:proofErr w:type="spellEnd"/>
      <w:r w:rsidR="00C37249" w:rsidRPr="00C5075A">
        <w:rPr>
          <w:rFonts w:ascii="Arial" w:hAnsi="Arial" w:cs="Arial"/>
        </w:rPr>
        <w:t>.</w:t>
      </w:r>
    </w:p>
    <w:p w14:paraId="636A78FB" w14:textId="77777777" w:rsidR="009F4A67" w:rsidRPr="00C5075A" w:rsidRDefault="00330737" w:rsidP="00522DF9">
      <w:pPr>
        <w:spacing w:line="360" w:lineRule="auto"/>
        <w:jc w:val="both"/>
        <w:rPr>
          <w:rFonts w:ascii="Arial" w:hAnsi="Arial" w:cs="Arial"/>
          <w:b/>
        </w:rPr>
      </w:pPr>
      <w:r w:rsidRPr="00C5075A">
        <w:rPr>
          <w:rFonts w:ascii="Arial" w:hAnsi="Arial" w:cs="Arial"/>
          <w:b/>
        </w:rPr>
        <w:t xml:space="preserve">I.2. Argumentos del </w:t>
      </w:r>
      <w:r w:rsidR="00FB2668" w:rsidRPr="00C5075A">
        <w:rPr>
          <w:rFonts w:ascii="Arial" w:hAnsi="Arial" w:cs="Arial"/>
          <w:b/>
        </w:rPr>
        <w:t>recurso</w:t>
      </w:r>
      <w:r w:rsidRPr="00C5075A">
        <w:rPr>
          <w:rFonts w:ascii="Arial" w:hAnsi="Arial" w:cs="Arial"/>
          <w:b/>
        </w:rPr>
        <w:t xml:space="preserve"> de casación</w:t>
      </w:r>
      <w:r w:rsidR="00291FA5" w:rsidRPr="00C5075A">
        <w:rPr>
          <w:rFonts w:ascii="Arial" w:hAnsi="Arial" w:cs="Arial"/>
          <w:b/>
        </w:rPr>
        <w:t>.</w:t>
      </w:r>
    </w:p>
    <w:p w14:paraId="06B01D90" w14:textId="77777777" w:rsidR="005D5DCF" w:rsidRPr="00C5075A" w:rsidRDefault="00D72C4B" w:rsidP="00522DF9">
      <w:pPr>
        <w:spacing w:line="360" w:lineRule="auto"/>
        <w:jc w:val="both"/>
        <w:rPr>
          <w:rFonts w:ascii="Arial" w:hAnsi="Arial" w:cs="Arial"/>
        </w:rPr>
      </w:pPr>
      <w:r w:rsidRPr="00C5075A">
        <w:rPr>
          <w:rFonts w:ascii="Arial" w:hAnsi="Arial" w:cs="Arial"/>
        </w:rPr>
        <w:t xml:space="preserve">Mediante memorial cursante de fs. </w:t>
      </w:r>
      <w:r w:rsidR="00D3259E" w:rsidRPr="00C5075A">
        <w:rPr>
          <w:rFonts w:ascii="Arial" w:hAnsi="Arial" w:cs="Arial"/>
        </w:rPr>
        <w:t>5324</w:t>
      </w:r>
      <w:r w:rsidR="00774C80" w:rsidRPr="00C5075A">
        <w:rPr>
          <w:rFonts w:ascii="Arial" w:hAnsi="Arial" w:cs="Arial"/>
        </w:rPr>
        <w:t xml:space="preserve"> </w:t>
      </w:r>
      <w:r w:rsidRPr="00C5075A">
        <w:rPr>
          <w:rFonts w:ascii="Arial" w:hAnsi="Arial" w:cs="Arial"/>
        </w:rPr>
        <w:t xml:space="preserve">a </w:t>
      </w:r>
      <w:r w:rsidR="00D3259E" w:rsidRPr="00C5075A">
        <w:rPr>
          <w:rFonts w:ascii="Arial" w:hAnsi="Arial" w:cs="Arial"/>
        </w:rPr>
        <w:t>5340</w:t>
      </w:r>
      <w:r w:rsidR="00B616B1" w:rsidRPr="00C5075A">
        <w:rPr>
          <w:rFonts w:ascii="Arial" w:hAnsi="Arial" w:cs="Arial"/>
        </w:rPr>
        <w:t xml:space="preserve"> </w:t>
      </w:r>
      <w:r w:rsidRPr="00C5075A">
        <w:rPr>
          <w:rFonts w:ascii="Arial" w:hAnsi="Arial" w:cs="Arial"/>
        </w:rPr>
        <w:t xml:space="preserve">de obrados, </w:t>
      </w:r>
      <w:proofErr w:type="spellStart"/>
      <w:r w:rsidR="00935187" w:rsidRPr="00C5075A">
        <w:rPr>
          <w:rFonts w:ascii="Arial" w:hAnsi="Arial" w:cs="Arial"/>
        </w:rPr>
        <w:t>Milhencka</w:t>
      </w:r>
      <w:proofErr w:type="spellEnd"/>
      <w:r w:rsidR="00935187" w:rsidRPr="00C5075A">
        <w:rPr>
          <w:rFonts w:ascii="Arial" w:hAnsi="Arial" w:cs="Arial"/>
        </w:rPr>
        <w:t xml:space="preserve"> Paola Fischer Díaz, como apoderada de Humberto Rada Gómez, representante legal de la Empresa Minera MANQUIRI S.A.</w:t>
      </w:r>
      <w:r w:rsidR="005D5DCF" w:rsidRPr="00C5075A">
        <w:rPr>
          <w:rFonts w:ascii="Arial" w:hAnsi="Arial" w:cs="Arial"/>
        </w:rPr>
        <w:t xml:space="preserve"> interpone recurso de </w:t>
      </w:r>
      <w:r w:rsidR="00935187" w:rsidRPr="00C5075A">
        <w:rPr>
          <w:rFonts w:ascii="Arial" w:hAnsi="Arial" w:cs="Arial"/>
        </w:rPr>
        <w:t>casación en la forma y en el fondo</w:t>
      </w:r>
      <w:r w:rsidR="005D5DCF" w:rsidRPr="00C5075A">
        <w:rPr>
          <w:rFonts w:ascii="Arial" w:hAnsi="Arial" w:cs="Arial"/>
        </w:rPr>
        <w:t>, pidiendo</w:t>
      </w:r>
      <w:r w:rsidR="00935187" w:rsidRPr="00C5075A">
        <w:rPr>
          <w:rFonts w:ascii="Arial" w:hAnsi="Arial" w:cs="Arial"/>
        </w:rPr>
        <w:t xml:space="preserve"> por la casación en la forma, se anule obrados, con reposición hasta el vicio más antiguo</w:t>
      </w:r>
      <w:r w:rsidR="00171814" w:rsidRPr="00C5075A">
        <w:rPr>
          <w:rFonts w:ascii="Arial" w:hAnsi="Arial" w:cs="Arial"/>
        </w:rPr>
        <w:t>,</w:t>
      </w:r>
      <w:r w:rsidR="00935187" w:rsidRPr="00C5075A">
        <w:rPr>
          <w:rFonts w:ascii="Arial" w:hAnsi="Arial" w:cs="Arial"/>
        </w:rPr>
        <w:t xml:space="preserve"> o alternativamente y por la casación en el fondo, se case la Sentencia N° 10/2024 de 24 de septiembre, declarándose improbada la demanda</w:t>
      </w:r>
      <w:r w:rsidR="00195D4D" w:rsidRPr="00C5075A">
        <w:rPr>
          <w:rFonts w:ascii="Arial" w:hAnsi="Arial" w:cs="Arial"/>
        </w:rPr>
        <w:t>, bajo los si</w:t>
      </w:r>
      <w:r w:rsidR="004064DA" w:rsidRPr="00C5075A">
        <w:rPr>
          <w:rFonts w:ascii="Arial" w:hAnsi="Arial" w:cs="Arial"/>
        </w:rPr>
        <w:t>guientes fundamentos jurídicos:</w:t>
      </w:r>
    </w:p>
    <w:p w14:paraId="2D6AD1C4" w14:textId="77777777" w:rsidR="00B13085" w:rsidRPr="00C5075A" w:rsidRDefault="003B7A46" w:rsidP="00522DF9">
      <w:pPr>
        <w:spacing w:line="360" w:lineRule="auto"/>
        <w:jc w:val="both"/>
        <w:rPr>
          <w:rFonts w:ascii="Arial" w:hAnsi="Arial" w:cs="Arial"/>
          <w:b/>
        </w:rPr>
      </w:pPr>
      <w:r w:rsidRPr="00C5075A">
        <w:rPr>
          <w:rFonts w:ascii="Arial" w:hAnsi="Arial" w:cs="Arial"/>
          <w:b/>
        </w:rPr>
        <w:t>I.2.1.</w:t>
      </w:r>
      <w:r w:rsidRPr="00C5075A">
        <w:rPr>
          <w:rFonts w:ascii="Arial" w:hAnsi="Arial" w:cs="Arial"/>
        </w:rPr>
        <w:t xml:space="preserve">- </w:t>
      </w:r>
      <w:r w:rsidR="00B13085" w:rsidRPr="00C5075A">
        <w:rPr>
          <w:rFonts w:ascii="Arial" w:hAnsi="Arial" w:cs="Arial"/>
          <w:b/>
        </w:rPr>
        <w:t>Recurso de Casación en la forma:</w:t>
      </w:r>
    </w:p>
    <w:p w14:paraId="75FE055F" w14:textId="77777777" w:rsidR="00D16C6F" w:rsidRPr="00C5075A" w:rsidRDefault="004064DA" w:rsidP="00522DF9">
      <w:pPr>
        <w:spacing w:line="360" w:lineRule="auto"/>
        <w:jc w:val="both"/>
        <w:rPr>
          <w:rFonts w:ascii="Arial" w:hAnsi="Arial" w:cs="Arial"/>
          <w:b/>
        </w:rPr>
      </w:pPr>
      <w:r w:rsidRPr="00C5075A">
        <w:rPr>
          <w:rFonts w:ascii="Arial" w:hAnsi="Arial" w:cs="Arial"/>
          <w:b/>
        </w:rPr>
        <w:t xml:space="preserve">I.2.1.1.- </w:t>
      </w:r>
      <w:r w:rsidR="00D16C6F" w:rsidRPr="00C5075A">
        <w:rPr>
          <w:rFonts w:ascii="Arial" w:hAnsi="Arial" w:cs="Arial"/>
          <w:b/>
        </w:rPr>
        <w:t>Violación del art. 115.II de la Constitución Política del Estado</w:t>
      </w:r>
      <w:r w:rsidR="00B03470" w:rsidRPr="00C5075A">
        <w:rPr>
          <w:rFonts w:ascii="Arial" w:hAnsi="Arial" w:cs="Arial"/>
          <w:b/>
        </w:rPr>
        <w:t xml:space="preserve"> (CPE)</w:t>
      </w:r>
      <w:r w:rsidR="00D16C6F" w:rsidRPr="00C5075A">
        <w:rPr>
          <w:rFonts w:ascii="Arial" w:hAnsi="Arial" w:cs="Arial"/>
          <w:b/>
        </w:rPr>
        <w:t>, art. 16.4 y 98.III del Código Procesal Civil y art. 86 de la Ley N° 1715</w:t>
      </w:r>
      <w:r w:rsidR="00655EC5" w:rsidRPr="00C5075A">
        <w:rPr>
          <w:rFonts w:ascii="Arial" w:hAnsi="Arial" w:cs="Arial"/>
          <w:b/>
        </w:rPr>
        <w:t>.</w:t>
      </w:r>
    </w:p>
    <w:p w14:paraId="2D20FE0E" w14:textId="77777777" w:rsidR="0085230A" w:rsidRPr="00C5075A" w:rsidRDefault="00BF0810" w:rsidP="00522DF9">
      <w:pPr>
        <w:spacing w:line="360" w:lineRule="auto"/>
        <w:jc w:val="both"/>
        <w:rPr>
          <w:rFonts w:ascii="Arial" w:hAnsi="Arial" w:cs="Arial"/>
        </w:rPr>
      </w:pPr>
      <w:r w:rsidRPr="00C5075A">
        <w:rPr>
          <w:rFonts w:ascii="Arial" w:hAnsi="Arial" w:cs="Arial"/>
        </w:rPr>
        <w:t>E</w:t>
      </w:r>
      <w:r w:rsidR="0085230A" w:rsidRPr="00C5075A">
        <w:rPr>
          <w:rFonts w:ascii="Arial" w:hAnsi="Arial" w:cs="Arial"/>
        </w:rPr>
        <w:t xml:space="preserve">n el Acta de </w:t>
      </w:r>
      <w:r w:rsidR="00B01AED" w:rsidRPr="00C5075A">
        <w:rPr>
          <w:rFonts w:ascii="Arial" w:hAnsi="Arial" w:cs="Arial"/>
        </w:rPr>
        <w:t>A</w:t>
      </w:r>
      <w:r w:rsidR="0085230A" w:rsidRPr="00C5075A">
        <w:rPr>
          <w:rFonts w:ascii="Arial" w:hAnsi="Arial" w:cs="Arial"/>
        </w:rPr>
        <w:t xml:space="preserve">udiencia </w:t>
      </w:r>
      <w:r w:rsidR="00B01AED" w:rsidRPr="00C5075A">
        <w:rPr>
          <w:rFonts w:ascii="Arial" w:hAnsi="Arial" w:cs="Arial"/>
        </w:rPr>
        <w:t>P</w:t>
      </w:r>
      <w:r w:rsidR="0085230A" w:rsidRPr="00C5075A">
        <w:rPr>
          <w:rFonts w:ascii="Arial" w:hAnsi="Arial" w:cs="Arial"/>
        </w:rPr>
        <w:t xml:space="preserve">ública de lectura de </w:t>
      </w:r>
      <w:r w:rsidR="00B01AED" w:rsidRPr="00C5075A">
        <w:rPr>
          <w:rFonts w:ascii="Arial" w:hAnsi="Arial" w:cs="Arial"/>
        </w:rPr>
        <w:t>s</w:t>
      </w:r>
      <w:r w:rsidR="0085230A" w:rsidRPr="00C5075A">
        <w:rPr>
          <w:rFonts w:ascii="Arial" w:hAnsi="Arial" w:cs="Arial"/>
        </w:rPr>
        <w:t>entencia se procedió a la lectura de</w:t>
      </w:r>
      <w:r w:rsidR="00171814" w:rsidRPr="00C5075A">
        <w:rPr>
          <w:rFonts w:ascii="Arial" w:hAnsi="Arial" w:cs="Arial"/>
        </w:rPr>
        <w:t xml:space="preserve"> </w:t>
      </w:r>
      <w:r w:rsidR="0085230A" w:rsidRPr="00C5075A">
        <w:rPr>
          <w:rFonts w:ascii="Arial" w:hAnsi="Arial" w:cs="Arial"/>
        </w:rPr>
        <w:t>l</w:t>
      </w:r>
      <w:r w:rsidR="00171814" w:rsidRPr="00C5075A">
        <w:rPr>
          <w:rFonts w:ascii="Arial" w:hAnsi="Arial" w:cs="Arial"/>
        </w:rPr>
        <w:t>a</w:t>
      </w:r>
      <w:r w:rsidR="0085230A" w:rsidRPr="00C5075A">
        <w:rPr>
          <w:rFonts w:ascii="Arial" w:hAnsi="Arial" w:cs="Arial"/>
        </w:rPr>
        <w:t xml:space="preserve"> </w:t>
      </w:r>
      <w:r w:rsidR="00171814" w:rsidRPr="00C5075A">
        <w:rPr>
          <w:rFonts w:ascii="Arial" w:hAnsi="Arial" w:cs="Arial"/>
        </w:rPr>
        <w:t>parte resolutiva</w:t>
      </w:r>
      <w:r w:rsidR="00D74E6B" w:rsidRPr="00C5075A">
        <w:rPr>
          <w:rFonts w:ascii="Arial" w:hAnsi="Arial" w:cs="Arial"/>
        </w:rPr>
        <w:t>,</w:t>
      </w:r>
      <w:r w:rsidR="00B01AED" w:rsidRPr="00C5075A">
        <w:rPr>
          <w:rFonts w:ascii="Arial" w:hAnsi="Arial" w:cs="Arial"/>
        </w:rPr>
        <w:t xml:space="preserve"> que dispone ocho puntos</w:t>
      </w:r>
      <w:r w:rsidR="0085230A" w:rsidRPr="00C5075A">
        <w:rPr>
          <w:rFonts w:ascii="Arial" w:hAnsi="Arial" w:cs="Arial"/>
        </w:rPr>
        <w:t xml:space="preserve"> </w:t>
      </w:r>
      <w:r w:rsidR="00B01AED" w:rsidRPr="00C5075A">
        <w:rPr>
          <w:rFonts w:ascii="Arial" w:hAnsi="Arial" w:cs="Arial"/>
        </w:rPr>
        <w:t xml:space="preserve">de los cuales los dos primeros habrían sido cambiados </w:t>
      </w:r>
      <w:r w:rsidR="0085230A" w:rsidRPr="00C5075A">
        <w:rPr>
          <w:rFonts w:ascii="Arial" w:hAnsi="Arial" w:cs="Arial"/>
        </w:rPr>
        <w:t xml:space="preserve">en </w:t>
      </w:r>
      <w:r w:rsidR="00DE294B" w:rsidRPr="00C5075A">
        <w:rPr>
          <w:rFonts w:ascii="Arial" w:hAnsi="Arial" w:cs="Arial"/>
        </w:rPr>
        <w:t xml:space="preserve">la </w:t>
      </w:r>
      <w:r w:rsidR="00D74E6B" w:rsidRPr="00C5075A">
        <w:rPr>
          <w:rFonts w:ascii="Arial" w:hAnsi="Arial" w:cs="Arial"/>
        </w:rPr>
        <w:t>s</w:t>
      </w:r>
      <w:r w:rsidR="0085230A" w:rsidRPr="00C5075A">
        <w:rPr>
          <w:rFonts w:ascii="Arial" w:hAnsi="Arial" w:cs="Arial"/>
        </w:rPr>
        <w:t>entencia</w:t>
      </w:r>
      <w:r w:rsidR="00DE294B" w:rsidRPr="00C5075A">
        <w:rPr>
          <w:rFonts w:ascii="Arial" w:hAnsi="Arial" w:cs="Arial"/>
        </w:rPr>
        <w:t xml:space="preserve"> escrita</w:t>
      </w:r>
      <w:r w:rsidR="00171814" w:rsidRPr="00C5075A">
        <w:rPr>
          <w:rFonts w:ascii="Arial" w:hAnsi="Arial" w:cs="Arial"/>
        </w:rPr>
        <w:t>;</w:t>
      </w:r>
      <w:r w:rsidR="00DE294B" w:rsidRPr="00C5075A">
        <w:rPr>
          <w:rFonts w:ascii="Arial" w:hAnsi="Arial" w:cs="Arial"/>
        </w:rPr>
        <w:t xml:space="preserve"> </w:t>
      </w:r>
      <w:r w:rsidR="00D74E6B" w:rsidRPr="00C5075A">
        <w:rPr>
          <w:rFonts w:ascii="Arial" w:hAnsi="Arial" w:cs="Arial"/>
        </w:rPr>
        <w:t>en el primer punto</w:t>
      </w:r>
      <w:r w:rsidR="00171814" w:rsidRPr="00C5075A">
        <w:rPr>
          <w:rFonts w:ascii="Arial" w:hAnsi="Arial" w:cs="Arial"/>
        </w:rPr>
        <w:t>,</w:t>
      </w:r>
      <w:r w:rsidR="00D74E6B" w:rsidRPr="00C5075A">
        <w:rPr>
          <w:rFonts w:ascii="Arial" w:hAnsi="Arial" w:cs="Arial"/>
        </w:rPr>
        <w:t xml:space="preserve"> </w:t>
      </w:r>
      <w:r w:rsidR="00B01AED" w:rsidRPr="00C5075A">
        <w:rPr>
          <w:rFonts w:ascii="Arial" w:hAnsi="Arial" w:cs="Arial"/>
        </w:rPr>
        <w:t>se declar</w:t>
      </w:r>
      <w:r w:rsidR="00DE294B" w:rsidRPr="00C5075A">
        <w:rPr>
          <w:rFonts w:ascii="Arial" w:hAnsi="Arial" w:cs="Arial"/>
        </w:rPr>
        <w:t>ó</w:t>
      </w:r>
      <w:r w:rsidR="00B01AED" w:rsidRPr="00C5075A">
        <w:rPr>
          <w:rFonts w:ascii="Arial" w:hAnsi="Arial" w:cs="Arial"/>
        </w:rPr>
        <w:t xml:space="preserve"> </w:t>
      </w:r>
      <w:r w:rsidR="0019520D" w:rsidRPr="00C5075A">
        <w:rPr>
          <w:rFonts w:ascii="Arial" w:hAnsi="Arial" w:cs="Arial"/>
        </w:rPr>
        <w:t>responsabl</w:t>
      </w:r>
      <w:r w:rsidR="00DE294B" w:rsidRPr="00C5075A">
        <w:rPr>
          <w:rFonts w:ascii="Arial" w:hAnsi="Arial" w:cs="Arial"/>
        </w:rPr>
        <w:t>e</w:t>
      </w:r>
      <w:r w:rsidR="00B01AED" w:rsidRPr="00C5075A">
        <w:rPr>
          <w:rFonts w:ascii="Arial" w:hAnsi="Arial" w:cs="Arial"/>
        </w:rPr>
        <w:t xml:space="preserve"> </w:t>
      </w:r>
      <w:r w:rsidR="00DE294B" w:rsidRPr="00C5075A">
        <w:rPr>
          <w:rFonts w:ascii="Arial" w:hAnsi="Arial" w:cs="Arial"/>
        </w:rPr>
        <w:t xml:space="preserve">a la Empresa Minera MANQUIRI S.A. </w:t>
      </w:r>
      <w:r w:rsidRPr="00C5075A">
        <w:rPr>
          <w:rFonts w:ascii="Arial" w:hAnsi="Arial" w:cs="Arial"/>
        </w:rPr>
        <w:t>por el</w:t>
      </w:r>
      <w:r w:rsidR="00B01AED" w:rsidRPr="00C5075A">
        <w:rPr>
          <w:rFonts w:ascii="Arial" w:hAnsi="Arial" w:cs="Arial"/>
        </w:rPr>
        <w:t xml:space="preserve"> constant</w:t>
      </w:r>
      <w:r w:rsidR="0019520D" w:rsidRPr="00C5075A">
        <w:rPr>
          <w:rFonts w:ascii="Arial" w:hAnsi="Arial" w:cs="Arial"/>
        </w:rPr>
        <w:t>e</w:t>
      </w:r>
      <w:r w:rsidR="00B01AED" w:rsidRPr="00C5075A">
        <w:rPr>
          <w:rFonts w:ascii="Arial" w:hAnsi="Arial" w:cs="Arial"/>
        </w:rPr>
        <w:t xml:space="preserve"> riesgo de </w:t>
      </w:r>
      <w:r w:rsidRPr="00C5075A">
        <w:rPr>
          <w:rFonts w:ascii="Arial" w:hAnsi="Arial" w:cs="Arial"/>
        </w:rPr>
        <w:t xml:space="preserve">seguir </w:t>
      </w:r>
      <w:r w:rsidR="00B01AED" w:rsidRPr="00C5075A">
        <w:rPr>
          <w:rFonts w:ascii="Arial" w:hAnsi="Arial" w:cs="Arial"/>
        </w:rPr>
        <w:t>contamina</w:t>
      </w:r>
      <w:r w:rsidRPr="00C5075A">
        <w:rPr>
          <w:rFonts w:ascii="Arial" w:hAnsi="Arial" w:cs="Arial"/>
        </w:rPr>
        <w:t>ndo</w:t>
      </w:r>
      <w:r w:rsidR="00B01AED" w:rsidRPr="00C5075A">
        <w:rPr>
          <w:rFonts w:ascii="Arial" w:hAnsi="Arial" w:cs="Arial"/>
        </w:rPr>
        <w:t xml:space="preserve">, pero en la sentencia </w:t>
      </w:r>
      <w:r w:rsidR="00DE294B" w:rsidRPr="00C5075A">
        <w:rPr>
          <w:rFonts w:ascii="Arial" w:hAnsi="Arial" w:cs="Arial"/>
        </w:rPr>
        <w:t xml:space="preserve">escrita </w:t>
      </w:r>
      <w:r w:rsidR="00B01AED" w:rsidRPr="00C5075A">
        <w:rPr>
          <w:rFonts w:ascii="Arial" w:hAnsi="Arial" w:cs="Arial"/>
        </w:rPr>
        <w:t xml:space="preserve">se </w:t>
      </w:r>
      <w:r w:rsidR="00DE294B" w:rsidRPr="00C5075A">
        <w:rPr>
          <w:rFonts w:ascii="Arial" w:hAnsi="Arial" w:cs="Arial"/>
        </w:rPr>
        <w:t>determinó que la cita</w:t>
      </w:r>
      <w:r w:rsidR="004B3E9D" w:rsidRPr="00C5075A">
        <w:rPr>
          <w:rFonts w:ascii="Arial" w:hAnsi="Arial" w:cs="Arial"/>
        </w:rPr>
        <w:t>da</w:t>
      </w:r>
      <w:r w:rsidR="00DE294B" w:rsidRPr="00C5075A">
        <w:rPr>
          <w:rFonts w:ascii="Arial" w:hAnsi="Arial" w:cs="Arial"/>
        </w:rPr>
        <w:t xml:space="preserve"> empresa es </w:t>
      </w:r>
      <w:r w:rsidR="00B01AED" w:rsidRPr="00C5075A">
        <w:rPr>
          <w:rFonts w:ascii="Arial" w:hAnsi="Arial" w:cs="Arial"/>
        </w:rPr>
        <w:t xml:space="preserve">responsable </w:t>
      </w:r>
      <w:r w:rsidR="0019520D" w:rsidRPr="00C5075A">
        <w:rPr>
          <w:rFonts w:ascii="Arial" w:hAnsi="Arial" w:cs="Arial"/>
        </w:rPr>
        <w:t>p</w:t>
      </w:r>
      <w:r w:rsidR="00B01AED" w:rsidRPr="00C5075A">
        <w:rPr>
          <w:rFonts w:ascii="Arial" w:hAnsi="Arial" w:cs="Arial"/>
        </w:rPr>
        <w:t>or</w:t>
      </w:r>
      <w:r w:rsidR="0019520D" w:rsidRPr="00C5075A">
        <w:rPr>
          <w:rFonts w:ascii="Arial" w:hAnsi="Arial" w:cs="Arial"/>
        </w:rPr>
        <w:t xml:space="preserve"> </w:t>
      </w:r>
      <w:r w:rsidR="00B01AED" w:rsidRPr="00C5075A">
        <w:rPr>
          <w:rFonts w:ascii="Arial" w:hAnsi="Arial" w:cs="Arial"/>
        </w:rPr>
        <w:t>contaminación</w:t>
      </w:r>
      <w:r w:rsidR="0077796B" w:rsidRPr="00C5075A">
        <w:rPr>
          <w:rFonts w:ascii="Arial" w:hAnsi="Arial" w:cs="Arial"/>
        </w:rPr>
        <w:t xml:space="preserve">; </w:t>
      </w:r>
      <w:r w:rsidRPr="00C5075A">
        <w:rPr>
          <w:rFonts w:ascii="Arial" w:hAnsi="Arial" w:cs="Arial"/>
        </w:rPr>
        <w:t>respecto al punto dos</w:t>
      </w:r>
      <w:r w:rsidR="009C3E54" w:rsidRPr="00C5075A">
        <w:rPr>
          <w:rFonts w:ascii="Arial" w:hAnsi="Arial" w:cs="Arial"/>
        </w:rPr>
        <w:t>,</w:t>
      </w:r>
      <w:r w:rsidRPr="00C5075A">
        <w:rPr>
          <w:rFonts w:ascii="Arial" w:hAnsi="Arial" w:cs="Arial"/>
        </w:rPr>
        <w:t xml:space="preserve"> </w:t>
      </w:r>
      <w:r w:rsidR="004B3E9D" w:rsidRPr="00C5075A">
        <w:rPr>
          <w:rFonts w:ascii="Arial" w:hAnsi="Arial" w:cs="Arial"/>
        </w:rPr>
        <w:t xml:space="preserve">se condenó a la </w:t>
      </w:r>
      <w:r w:rsidRPr="00C5075A">
        <w:rPr>
          <w:rFonts w:ascii="Arial" w:hAnsi="Arial" w:cs="Arial"/>
        </w:rPr>
        <w:t>señala</w:t>
      </w:r>
      <w:r w:rsidR="004B3E9D" w:rsidRPr="00C5075A">
        <w:rPr>
          <w:rFonts w:ascii="Arial" w:hAnsi="Arial" w:cs="Arial"/>
        </w:rPr>
        <w:t>da</w:t>
      </w:r>
      <w:r w:rsidR="0077796B" w:rsidRPr="00C5075A">
        <w:rPr>
          <w:rFonts w:ascii="Arial" w:hAnsi="Arial" w:cs="Arial"/>
        </w:rPr>
        <w:t xml:space="preserve"> </w:t>
      </w:r>
      <w:r w:rsidR="004B3E9D" w:rsidRPr="00C5075A">
        <w:rPr>
          <w:rFonts w:ascii="Arial" w:hAnsi="Arial" w:cs="Arial"/>
        </w:rPr>
        <w:t>empresa para que realice la mitigación, adecuación y remediación</w:t>
      </w:r>
      <w:r w:rsidR="009C3E54" w:rsidRPr="00C5075A">
        <w:rPr>
          <w:rFonts w:ascii="Arial" w:hAnsi="Arial" w:cs="Arial"/>
        </w:rPr>
        <w:t>,</w:t>
      </w:r>
      <w:r w:rsidR="004B3E9D" w:rsidRPr="00C5075A">
        <w:rPr>
          <w:rFonts w:ascii="Arial" w:hAnsi="Arial" w:cs="Arial"/>
        </w:rPr>
        <w:t xml:space="preserve"> debiendo presentar al Juzgado Agroambiental dentro del plazo de seis meses siguientes a la notificación con la sentencia el plan de adecuación y remediación ambiental</w:t>
      </w:r>
      <w:r w:rsidR="001C43C4" w:rsidRPr="00C5075A">
        <w:rPr>
          <w:rFonts w:ascii="Arial" w:hAnsi="Arial" w:cs="Arial"/>
        </w:rPr>
        <w:t>;</w:t>
      </w:r>
      <w:r w:rsidR="0077796B" w:rsidRPr="00C5075A">
        <w:rPr>
          <w:rFonts w:ascii="Arial" w:hAnsi="Arial" w:cs="Arial"/>
        </w:rPr>
        <w:t xml:space="preserve"> </w:t>
      </w:r>
      <w:r w:rsidR="004B3E9D" w:rsidRPr="00C5075A">
        <w:rPr>
          <w:rFonts w:ascii="Arial" w:hAnsi="Arial" w:cs="Arial"/>
        </w:rPr>
        <w:t>empero</w:t>
      </w:r>
      <w:r w:rsidR="001C43C4" w:rsidRPr="00C5075A">
        <w:rPr>
          <w:rFonts w:ascii="Arial" w:hAnsi="Arial" w:cs="Arial"/>
        </w:rPr>
        <w:t>,</w:t>
      </w:r>
      <w:r w:rsidR="004B3E9D" w:rsidRPr="00C5075A">
        <w:rPr>
          <w:rFonts w:ascii="Arial" w:hAnsi="Arial" w:cs="Arial"/>
        </w:rPr>
        <w:t xml:space="preserve"> en </w:t>
      </w:r>
      <w:r w:rsidR="00842F23" w:rsidRPr="00C5075A">
        <w:rPr>
          <w:rFonts w:ascii="Arial" w:hAnsi="Arial" w:cs="Arial"/>
        </w:rPr>
        <w:t xml:space="preserve">la sentencia </w:t>
      </w:r>
      <w:r w:rsidR="004B3E9D" w:rsidRPr="00C5075A">
        <w:rPr>
          <w:rFonts w:ascii="Arial" w:hAnsi="Arial" w:cs="Arial"/>
        </w:rPr>
        <w:t xml:space="preserve">escrita </w:t>
      </w:r>
      <w:r w:rsidR="0077796B" w:rsidRPr="00C5075A">
        <w:rPr>
          <w:rFonts w:ascii="Arial" w:hAnsi="Arial" w:cs="Arial"/>
        </w:rPr>
        <w:t xml:space="preserve">se </w:t>
      </w:r>
      <w:r w:rsidR="00842F23" w:rsidRPr="00C5075A">
        <w:rPr>
          <w:rFonts w:ascii="Arial" w:hAnsi="Arial" w:cs="Arial"/>
        </w:rPr>
        <w:t>aument</w:t>
      </w:r>
      <w:r w:rsidR="0057164F" w:rsidRPr="00C5075A">
        <w:rPr>
          <w:rFonts w:ascii="Arial" w:hAnsi="Arial" w:cs="Arial"/>
        </w:rPr>
        <w:t>ó</w:t>
      </w:r>
      <w:r w:rsidR="00842F23" w:rsidRPr="00C5075A">
        <w:rPr>
          <w:rFonts w:ascii="Arial" w:hAnsi="Arial" w:cs="Arial"/>
        </w:rPr>
        <w:t xml:space="preserve"> </w:t>
      </w:r>
      <w:r w:rsidR="0057164F" w:rsidRPr="00C5075A">
        <w:rPr>
          <w:rFonts w:ascii="Arial" w:hAnsi="Arial" w:cs="Arial"/>
        </w:rPr>
        <w:t>“</w:t>
      </w:r>
      <w:r w:rsidR="00842F23" w:rsidRPr="00C5075A">
        <w:rPr>
          <w:rFonts w:ascii="Arial" w:hAnsi="Arial" w:cs="Arial"/>
        </w:rPr>
        <w:t>el componente dañado de la Madre Tierra A</w:t>
      </w:r>
      <w:r w:rsidR="00006603" w:rsidRPr="00C5075A">
        <w:rPr>
          <w:rFonts w:ascii="Arial" w:hAnsi="Arial" w:cs="Arial"/>
        </w:rPr>
        <w:t>gua</w:t>
      </w:r>
      <w:r w:rsidRPr="00C5075A">
        <w:rPr>
          <w:rFonts w:ascii="Arial" w:hAnsi="Arial" w:cs="Arial"/>
        </w:rPr>
        <w:t>”</w:t>
      </w:r>
      <w:r w:rsidR="00076B82" w:rsidRPr="00C5075A">
        <w:rPr>
          <w:rFonts w:ascii="Arial" w:hAnsi="Arial" w:cs="Arial"/>
        </w:rPr>
        <w:t xml:space="preserve">; </w:t>
      </w:r>
      <w:r w:rsidR="009C3E54" w:rsidRPr="00C5075A">
        <w:rPr>
          <w:rFonts w:ascii="Arial" w:hAnsi="Arial" w:cs="Arial"/>
        </w:rPr>
        <w:t>además</w:t>
      </w:r>
      <w:r w:rsidRPr="00C5075A">
        <w:rPr>
          <w:rFonts w:ascii="Arial" w:hAnsi="Arial" w:cs="Arial"/>
        </w:rPr>
        <w:t xml:space="preserve">, </w:t>
      </w:r>
      <w:r w:rsidR="00076B82" w:rsidRPr="00C5075A">
        <w:rPr>
          <w:rFonts w:ascii="Arial" w:hAnsi="Arial" w:cs="Arial"/>
        </w:rPr>
        <w:t xml:space="preserve">expresa que el Acta de </w:t>
      </w:r>
      <w:r w:rsidR="00733A88" w:rsidRPr="00C5075A">
        <w:rPr>
          <w:rFonts w:ascii="Arial" w:hAnsi="Arial" w:cs="Arial"/>
        </w:rPr>
        <w:t>A</w:t>
      </w:r>
      <w:r w:rsidR="00076B82" w:rsidRPr="00C5075A">
        <w:rPr>
          <w:rFonts w:ascii="Arial" w:hAnsi="Arial" w:cs="Arial"/>
        </w:rPr>
        <w:t>udiencia de 24 de septiembre de 2024, no contempla la relación circunstanciada de lo obrado y la parte dispositiva de la sentencia</w:t>
      </w:r>
      <w:r w:rsidR="008C2266" w:rsidRPr="00C5075A">
        <w:rPr>
          <w:rFonts w:ascii="Arial" w:hAnsi="Arial" w:cs="Arial"/>
        </w:rPr>
        <w:t xml:space="preserve">, existiendo dos fallos diferentes, </w:t>
      </w:r>
      <w:r w:rsidRPr="00C5075A">
        <w:rPr>
          <w:rFonts w:ascii="Arial" w:hAnsi="Arial" w:cs="Arial"/>
        </w:rPr>
        <w:t>extremo que sería incongruente que hace que el proceso se enmarque dentro de la nulidad de los actos procesales previstos en el art. 105 de la Ley N° 439, por ello</w:t>
      </w:r>
      <w:r w:rsidR="009C3E54" w:rsidRPr="00C5075A">
        <w:rPr>
          <w:rFonts w:ascii="Arial" w:hAnsi="Arial" w:cs="Arial"/>
        </w:rPr>
        <w:t>,</w:t>
      </w:r>
      <w:r w:rsidRPr="00C5075A">
        <w:rPr>
          <w:rFonts w:ascii="Arial" w:hAnsi="Arial" w:cs="Arial"/>
        </w:rPr>
        <w:t xml:space="preserve"> </w:t>
      </w:r>
      <w:r w:rsidR="008C2266" w:rsidRPr="00C5075A">
        <w:rPr>
          <w:rFonts w:ascii="Arial" w:hAnsi="Arial" w:cs="Arial"/>
        </w:rPr>
        <w:t xml:space="preserve">acusa de </w:t>
      </w:r>
      <w:r w:rsidR="00006603" w:rsidRPr="00C5075A">
        <w:rPr>
          <w:rFonts w:ascii="Arial" w:hAnsi="Arial" w:cs="Arial"/>
        </w:rPr>
        <w:t>vulnerado el art. 115.II de la CPE referente al debido proceso, tutela judicial efectiva, seguridad jurídica, art</w:t>
      </w:r>
      <w:r w:rsidR="00076B82" w:rsidRPr="00C5075A">
        <w:rPr>
          <w:rFonts w:ascii="Arial" w:hAnsi="Arial" w:cs="Arial"/>
        </w:rPr>
        <w:t>s</w:t>
      </w:r>
      <w:r w:rsidR="00006603" w:rsidRPr="00C5075A">
        <w:rPr>
          <w:rFonts w:ascii="Arial" w:hAnsi="Arial" w:cs="Arial"/>
        </w:rPr>
        <w:t>.</w:t>
      </w:r>
      <w:r w:rsidR="00076B82" w:rsidRPr="00C5075A">
        <w:rPr>
          <w:rFonts w:ascii="Arial" w:hAnsi="Arial" w:cs="Arial"/>
        </w:rPr>
        <w:t xml:space="preserve"> 16.4 y 98.III </w:t>
      </w:r>
      <w:r w:rsidR="00006603" w:rsidRPr="00C5075A">
        <w:rPr>
          <w:rFonts w:ascii="Arial" w:hAnsi="Arial" w:cs="Arial"/>
        </w:rPr>
        <w:t>del Código Procesal Civil</w:t>
      </w:r>
      <w:r w:rsidR="008C2266" w:rsidRPr="00C5075A">
        <w:rPr>
          <w:rFonts w:ascii="Arial" w:hAnsi="Arial" w:cs="Arial"/>
        </w:rPr>
        <w:t xml:space="preserve"> y</w:t>
      </w:r>
      <w:r w:rsidR="00006603" w:rsidRPr="00C5075A">
        <w:rPr>
          <w:rFonts w:ascii="Arial" w:hAnsi="Arial" w:cs="Arial"/>
        </w:rPr>
        <w:t xml:space="preserve"> </w:t>
      </w:r>
      <w:r w:rsidRPr="00C5075A">
        <w:rPr>
          <w:rFonts w:ascii="Arial" w:hAnsi="Arial" w:cs="Arial"/>
        </w:rPr>
        <w:t xml:space="preserve">el </w:t>
      </w:r>
      <w:r w:rsidR="00006603" w:rsidRPr="00C5075A">
        <w:rPr>
          <w:rFonts w:ascii="Arial" w:hAnsi="Arial" w:cs="Arial"/>
        </w:rPr>
        <w:t>art. 86 de la Ley N°</w:t>
      </w:r>
      <w:r w:rsidR="008126B1" w:rsidRPr="00C5075A">
        <w:rPr>
          <w:rFonts w:ascii="Arial" w:hAnsi="Arial" w:cs="Arial"/>
        </w:rPr>
        <w:t xml:space="preserve"> 1715</w:t>
      </w:r>
      <w:r w:rsidR="007F5234" w:rsidRPr="00C5075A">
        <w:rPr>
          <w:rFonts w:ascii="Arial" w:hAnsi="Arial" w:cs="Arial"/>
        </w:rPr>
        <w:t>.</w:t>
      </w:r>
      <w:r w:rsidR="008126B1" w:rsidRPr="00C5075A">
        <w:rPr>
          <w:rFonts w:ascii="Arial" w:hAnsi="Arial" w:cs="Arial"/>
        </w:rPr>
        <w:t xml:space="preserve">  </w:t>
      </w:r>
      <w:r w:rsidR="00006603" w:rsidRPr="00C5075A">
        <w:rPr>
          <w:rFonts w:ascii="Arial" w:hAnsi="Arial" w:cs="Arial"/>
        </w:rPr>
        <w:t xml:space="preserve">  </w:t>
      </w:r>
    </w:p>
    <w:p w14:paraId="65BF3254" w14:textId="77777777" w:rsidR="003B7A46" w:rsidRPr="00C5075A" w:rsidRDefault="001C579E" w:rsidP="00522DF9">
      <w:pPr>
        <w:spacing w:line="360" w:lineRule="auto"/>
        <w:jc w:val="both"/>
        <w:rPr>
          <w:rFonts w:ascii="Arial" w:hAnsi="Arial" w:cs="Arial"/>
          <w:b/>
        </w:rPr>
      </w:pPr>
      <w:r w:rsidRPr="00C5075A">
        <w:rPr>
          <w:rFonts w:ascii="Arial" w:hAnsi="Arial" w:cs="Arial"/>
          <w:b/>
        </w:rPr>
        <w:t>I.2.1.2</w:t>
      </w:r>
      <w:r w:rsidR="00A042E1" w:rsidRPr="00C5075A">
        <w:rPr>
          <w:rFonts w:ascii="Arial" w:hAnsi="Arial" w:cs="Arial"/>
          <w:b/>
        </w:rPr>
        <w:t>.- V</w:t>
      </w:r>
      <w:r w:rsidR="003B7A46" w:rsidRPr="00C5075A">
        <w:rPr>
          <w:rFonts w:ascii="Arial" w:hAnsi="Arial" w:cs="Arial"/>
          <w:b/>
        </w:rPr>
        <w:t>ulneración del art. 115.II de la CPE por falta de motivación y fundamentación de la Sentencia N° 10/2024 de 24 de septiembre</w:t>
      </w:r>
      <w:r w:rsidR="001152B2" w:rsidRPr="00C5075A">
        <w:rPr>
          <w:rFonts w:ascii="Arial" w:hAnsi="Arial" w:cs="Arial"/>
          <w:b/>
        </w:rPr>
        <w:t>.</w:t>
      </w:r>
    </w:p>
    <w:p w14:paraId="72FAB926" w14:textId="77777777" w:rsidR="00530E59" w:rsidRPr="00C5075A" w:rsidRDefault="004064DA" w:rsidP="00522DF9">
      <w:pPr>
        <w:spacing w:line="360" w:lineRule="auto"/>
        <w:jc w:val="both"/>
        <w:rPr>
          <w:rFonts w:ascii="Arial" w:hAnsi="Arial" w:cs="Arial"/>
        </w:rPr>
      </w:pPr>
      <w:r w:rsidRPr="00C5075A">
        <w:rPr>
          <w:rFonts w:ascii="Arial" w:hAnsi="Arial" w:cs="Arial"/>
        </w:rPr>
        <w:t xml:space="preserve">Haciendo una relación de </w:t>
      </w:r>
      <w:r w:rsidR="00530E59" w:rsidRPr="00C5075A">
        <w:rPr>
          <w:rFonts w:ascii="Arial" w:hAnsi="Arial" w:cs="Arial"/>
        </w:rPr>
        <w:t>la estructura de la sentencia</w:t>
      </w:r>
      <w:r w:rsidR="000358EF" w:rsidRPr="00C5075A">
        <w:rPr>
          <w:rFonts w:ascii="Arial" w:hAnsi="Arial" w:cs="Arial"/>
        </w:rPr>
        <w:t xml:space="preserve"> y citando la jurisprudencia contenida en el AAP S2</w:t>
      </w:r>
      <w:r w:rsidR="000358EF" w:rsidRPr="00C5075A">
        <w:rPr>
          <w:rFonts w:ascii="Arial" w:hAnsi="Arial" w:cs="Arial"/>
          <w:vertAlign w:val="superscript"/>
        </w:rPr>
        <w:t>a</w:t>
      </w:r>
      <w:r w:rsidR="000358EF" w:rsidRPr="00C5075A">
        <w:rPr>
          <w:rFonts w:ascii="Arial" w:hAnsi="Arial" w:cs="Arial"/>
        </w:rPr>
        <w:t xml:space="preserve"> N° 4/2023 de 2 de febrero, sobre la fundamentación</w:t>
      </w:r>
      <w:r w:rsidR="00532EC8" w:rsidRPr="00C5075A">
        <w:rPr>
          <w:rFonts w:ascii="Arial" w:hAnsi="Arial" w:cs="Arial"/>
        </w:rPr>
        <w:t>,</w:t>
      </w:r>
      <w:r w:rsidR="000358EF" w:rsidRPr="00C5075A">
        <w:rPr>
          <w:rFonts w:ascii="Arial" w:hAnsi="Arial" w:cs="Arial"/>
        </w:rPr>
        <w:t xml:space="preserve"> motivación y congruencia</w:t>
      </w:r>
      <w:r w:rsidR="00787CA5" w:rsidRPr="00C5075A">
        <w:rPr>
          <w:rFonts w:ascii="Arial" w:hAnsi="Arial" w:cs="Arial"/>
        </w:rPr>
        <w:t xml:space="preserve">, </w:t>
      </w:r>
      <w:r w:rsidR="00530E59" w:rsidRPr="00C5075A">
        <w:rPr>
          <w:rFonts w:ascii="Arial" w:hAnsi="Arial" w:cs="Arial"/>
        </w:rPr>
        <w:t xml:space="preserve">refiere que en ninguna de sus partes señala cuáles </w:t>
      </w:r>
      <w:r w:rsidR="00530E59" w:rsidRPr="00C5075A">
        <w:rPr>
          <w:rFonts w:ascii="Arial" w:hAnsi="Arial" w:cs="Arial"/>
        </w:rPr>
        <w:lastRenderedPageBreak/>
        <w:t>son los motivos para d</w:t>
      </w:r>
      <w:r w:rsidR="00532EC8" w:rsidRPr="00C5075A">
        <w:rPr>
          <w:rFonts w:ascii="Arial" w:hAnsi="Arial" w:cs="Arial"/>
        </w:rPr>
        <w:t xml:space="preserve">isponer </w:t>
      </w:r>
      <w:r w:rsidR="00530E59" w:rsidRPr="00C5075A">
        <w:rPr>
          <w:rFonts w:ascii="Arial" w:hAnsi="Arial" w:cs="Arial"/>
        </w:rPr>
        <w:t xml:space="preserve">probada en parte la demanda y </w:t>
      </w:r>
      <w:r w:rsidR="00532EC8" w:rsidRPr="00C5075A">
        <w:rPr>
          <w:rFonts w:ascii="Arial" w:hAnsi="Arial" w:cs="Arial"/>
        </w:rPr>
        <w:t xml:space="preserve">declarar </w:t>
      </w:r>
      <w:r w:rsidR="00530E59" w:rsidRPr="00C5075A">
        <w:rPr>
          <w:rFonts w:ascii="Arial" w:hAnsi="Arial" w:cs="Arial"/>
        </w:rPr>
        <w:t>responsable de contaminación a la empresa, que llev</w:t>
      </w:r>
      <w:r w:rsidR="00532EC8" w:rsidRPr="00C5075A">
        <w:rPr>
          <w:rFonts w:ascii="Arial" w:hAnsi="Arial" w:cs="Arial"/>
        </w:rPr>
        <w:t>ó</w:t>
      </w:r>
      <w:r w:rsidR="00530E59" w:rsidRPr="00C5075A">
        <w:rPr>
          <w:rFonts w:ascii="Arial" w:hAnsi="Arial" w:cs="Arial"/>
        </w:rPr>
        <w:t xml:space="preserve"> a señalar al Juez que existe concentración de metales pesados por encima de los límites permisibles en las lagunas</w:t>
      </w:r>
      <w:r w:rsidR="009C3E54" w:rsidRPr="00C5075A">
        <w:rPr>
          <w:rFonts w:ascii="Arial" w:hAnsi="Arial" w:cs="Arial"/>
        </w:rPr>
        <w:t>,</w:t>
      </w:r>
      <w:r w:rsidR="00530E59" w:rsidRPr="00C5075A">
        <w:rPr>
          <w:rFonts w:ascii="Arial" w:hAnsi="Arial" w:cs="Arial"/>
        </w:rPr>
        <w:t xml:space="preserve"> y que se ha dañado el compo</w:t>
      </w:r>
      <w:r w:rsidR="00E814DB" w:rsidRPr="00C5075A">
        <w:rPr>
          <w:rFonts w:ascii="Arial" w:hAnsi="Arial" w:cs="Arial"/>
        </w:rPr>
        <w:t>n</w:t>
      </w:r>
      <w:r w:rsidR="00530E59" w:rsidRPr="00C5075A">
        <w:rPr>
          <w:rFonts w:ascii="Arial" w:hAnsi="Arial" w:cs="Arial"/>
        </w:rPr>
        <w:t>ente agua de la madre tierra, cuando no ha</w:t>
      </w:r>
      <w:r w:rsidR="00532EC8" w:rsidRPr="00C5075A">
        <w:rPr>
          <w:rFonts w:ascii="Arial" w:hAnsi="Arial" w:cs="Arial"/>
        </w:rPr>
        <w:t xml:space="preserve">y </w:t>
      </w:r>
      <w:r w:rsidR="00530E59" w:rsidRPr="00C5075A">
        <w:rPr>
          <w:rFonts w:ascii="Arial" w:hAnsi="Arial" w:cs="Arial"/>
        </w:rPr>
        <w:t>infor</w:t>
      </w:r>
      <w:r w:rsidR="00E814DB" w:rsidRPr="00C5075A">
        <w:rPr>
          <w:rFonts w:ascii="Arial" w:hAnsi="Arial" w:cs="Arial"/>
        </w:rPr>
        <w:t>m</w:t>
      </w:r>
      <w:r w:rsidR="00530E59" w:rsidRPr="00C5075A">
        <w:rPr>
          <w:rFonts w:ascii="Arial" w:hAnsi="Arial" w:cs="Arial"/>
        </w:rPr>
        <w:t xml:space="preserve">e </w:t>
      </w:r>
      <w:r w:rsidR="00532EC8" w:rsidRPr="00C5075A">
        <w:rPr>
          <w:rFonts w:ascii="Arial" w:hAnsi="Arial" w:cs="Arial"/>
        </w:rPr>
        <w:t xml:space="preserve">o análisis </w:t>
      </w:r>
      <w:r w:rsidR="00530E59" w:rsidRPr="00C5075A">
        <w:rPr>
          <w:rFonts w:ascii="Arial" w:hAnsi="Arial" w:cs="Arial"/>
        </w:rPr>
        <w:t>al respecto.</w:t>
      </w:r>
    </w:p>
    <w:p w14:paraId="179DD195" w14:textId="77777777" w:rsidR="00530E59" w:rsidRPr="00C5075A" w:rsidRDefault="00D729B8" w:rsidP="00522DF9">
      <w:pPr>
        <w:spacing w:line="360" w:lineRule="auto"/>
        <w:jc w:val="both"/>
        <w:rPr>
          <w:rFonts w:ascii="Arial" w:hAnsi="Arial" w:cs="Arial"/>
          <w:b/>
        </w:rPr>
      </w:pPr>
      <w:r w:rsidRPr="00C5075A">
        <w:rPr>
          <w:rFonts w:ascii="Arial" w:hAnsi="Arial" w:cs="Arial"/>
          <w:b/>
        </w:rPr>
        <w:t xml:space="preserve">I.2.1.3.- Violación del </w:t>
      </w:r>
      <w:r w:rsidR="00EF2F7C" w:rsidRPr="00C5075A">
        <w:rPr>
          <w:rFonts w:ascii="Arial" w:hAnsi="Arial" w:cs="Arial"/>
          <w:b/>
        </w:rPr>
        <w:t>p</w:t>
      </w:r>
      <w:r w:rsidRPr="00C5075A">
        <w:rPr>
          <w:rFonts w:ascii="Arial" w:hAnsi="Arial" w:cs="Arial"/>
          <w:b/>
        </w:rPr>
        <w:t>rincipio de congruencia.</w:t>
      </w:r>
    </w:p>
    <w:p w14:paraId="1C7DEE77" w14:textId="77777777" w:rsidR="00CF686A" w:rsidRPr="00C5075A" w:rsidRDefault="00377D2F" w:rsidP="00522DF9">
      <w:pPr>
        <w:spacing w:line="360" w:lineRule="auto"/>
        <w:jc w:val="both"/>
        <w:rPr>
          <w:rFonts w:ascii="Arial" w:hAnsi="Arial" w:cs="Arial"/>
        </w:rPr>
      </w:pPr>
      <w:r w:rsidRPr="00C5075A">
        <w:rPr>
          <w:rFonts w:ascii="Arial" w:hAnsi="Arial" w:cs="Arial"/>
        </w:rPr>
        <w:t>Manifiesta que la incongruencia radica en el hecho de que se citó reiteradamente y sin fundamentación sobre la eficacia probatoria de los dictámenes periciales</w:t>
      </w:r>
      <w:r w:rsidR="00204D8E" w:rsidRPr="00C5075A">
        <w:rPr>
          <w:rFonts w:ascii="Arial" w:hAnsi="Arial" w:cs="Arial"/>
        </w:rPr>
        <w:t xml:space="preserve">, </w:t>
      </w:r>
      <w:r w:rsidR="007C49E3" w:rsidRPr="00C5075A">
        <w:rPr>
          <w:rFonts w:ascii="Arial" w:hAnsi="Arial" w:cs="Arial"/>
        </w:rPr>
        <w:t xml:space="preserve">con relación </w:t>
      </w:r>
      <w:r w:rsidR="004E55A3" w:rsidRPr="00C5075A">
        <w:rPr>
          <w:rFonts w:ascii="Arial" w:hAnsi="Arial" w:cs="Arial"/>
        </w:rPr>
        <w:t>a que se</w:t>
      </w:r>
      <w:r w:rsidR="00204D8E" w:rsidRPr="00C5075A">
        <w:rPr>
          <w:rFonts w:ascii="Arial" w:hAnsi="Arial" w:cs="Arial"/>
        </w:rPr>
        <w:t xml:space="preserve"> hab</w:t>
      </w:r>
      <w:r w:rsidR="004E55A3" w:rsidRPr="00C5075A">
        <w:rPr>
          <w:rFonts w:ascii="Arial" w:hAnsi="Arial" w:cs="Arial"/>
        </w:rPr>
        <w:t>ría</w:t>
      </w:r>
      <w:r w:rsidR="00204D8E" w:rsidRPr="00C5075A">
        <w:rPr>
          <w:rFonts w:ascii="Arial" w:hAnsi="Arial" w:cs="Arial"/>
        </w:rPr>
        <w:t xml:space="preserve"> acreditado la existencia de </w:t>
      </w:r>
      <w:r w:rsidR="007C49E3" w:rsidRPr="00C5075A">
        <w:rPr>
          <w:rFonts w:ascii="Arial" w:hAnsi="Arial" w:cs="Arial"/>
        </w:rPr>
        <w:t>“R</w:t>
      </w:r>
      <w:r w:rsidR="00204D8E" w:rsidRPr="00C5075A">
        <w:rPr>
          <w:rFonts w:ascii="Arial" w:hAnsi="Arial" w:cs="Arial"/>
        </w:rPr>
        <w:t xml:space="preserve">iesgo de </w:t>
      </w:r>
      <w:r w:rsidR="007C49E3" w:rsidRPr="00C5075A">
        <w:rPr>
          <w:rFonts w:ascii="Arial" w:hAnsi="Arial" w:cs="Arial"/>
        </w:rPr>
        <w:t>D</w:t>
      </w:r>
      <w:r w:rsidR="00204D8E" w:rsidRPr="00C5075A">
        <w:rPr>
          <w:rFonts w:ascii="Arial" w:hAnsi="Arial" w:cs="Arial"/>
        </w:rPr>
        <w:t>año</w:t>
      </w:r>
      <w:r w:rsidR="007C49E3" w:rsidRPr="00C5075A">
        <w:rPr>
          <w:rFonts w:ascii="Arial" w:hAnsi="Arial" w:cs="Arial"/>
        </w:rPr>
        <w:t>”,</w:t>
      </w:r>
      <w:r w:rsidR="00204D8E" w:rsidRPr="00C5075A">
        <w:rPr>
          <w:rFonts w:ascii="Arial" w:hAnsi="Arial" w:cs="Arial"/>
        </w:rPr>
        <w:t xml:space="preserve"> </w:t>
      </w:r>
      <w:r w:rsidR="004E55A3" w:rsidRPr="00C5075A">
        <w:rPr>
          <w:rFonts w:ascii="Arial" w:hAnsi="Arial" w:cs="Arial"/>
        </w:rPr>
        <w:t>debiendo</w:t>
      </w:r>
      <w:r w:rsidR="00204D8E" w:rsidRPr="00C5075A">
        <w:rPr>
          <w:rFonts w:ascii="Arial" w:hAnsi="Arial" w:cs="Arial"/>
        </w:rPr>
        <w:t xml:space="preserve"> proceder</w:t>
      </w:r>
      <w:r w:rsidR="004E55A3" w:rsidRPr="00C5075A">
        <w:rPr>
          <w:rFonts w:ascii="Arial" w:hAnsi="Arial" w:cs="Arial"/>
        </w:rPr>
        <w:t>se</w:t>
      </w:r>
      <w:r w:rsidR="00204D8E" w:rsidRPr="00C5075A">
        <w:rPr>
          <w:rFonts w:ascii="Arial" w:hAnsi="Arial" w:cs="Arial"/>
        </w:rPr>
        <w:t xml:space="preserve"> a cumplir medidas de mitigación y una rehabilitación de las lagunas. </w:t>
      </w:r>
      <w:r w:rsidR="007C49E3" w:rsidRPr="00C5075A">
        <w:rPr>
          <w:rFonts w:ascii="Arial" w:hAnsi="Arial" w:cs="Arial"/>
        </w:rPr>
        <w:t>Agrega</w:t>
      </w:r>
      <w:r w:rsidR="00A615D5" w:rsidRPr="00C5075A">
        <w:rPr>
          <w:rFonts w:ascii="Arial" w:hAnsi="Arial" w:cs="Arial"/>
        </w:rPr>
        <w:t xml:space="preserve"> que la parte demandante modificó su pretensión calificando la acción en modalidad de </w:t>
      </w:r>
      <w:r w:rsidR="007C49E3" w:rsidRPr="00C5075A">
        <w:rPr>
          <w:rFonts w:ascii="Arial" w:hAnsi="Arial" w:cs="Arial"/>
        </w:rPr>
        <w:t>“</w:t>
      </w:r>
      <w:r w:rsidR="00A615D5" w:rsidRPr="00C5075A">
        <w:rPr>
          <w:rFonts w:ascii="Arial" w:hAnsi="Arial" w:cs="Arial"/>
        </w:rPr>
        <w:t>Riesgo de Contaminación</w:t>
      </w:r>
      <w:r w:rsidR="007C49E3" w:rsidRPr="00C5075A">
        <w:rPr>
          <w:rFonts w:ascii="Arial" w:hAnsi="Arial" w:cs="Arial"/>
        </w:rPr>
        <w:t>”</w:t>
      </w:r>
      <w:r w:rsidR="00A615D5" w:rsidRPr="00C5075A">
        <w:rPr>
          <w:rFonts w:ascii="Arial" w:hAnsi="Arial" w:cs="Arial"/>
        </w:rPr>
        <w:t>, por lo que la sentencia debió circunscribirse a dicho hecho denunciado y su comprobación para recién adoptar la sanci</w:t>
      </w:r>
      <w:r w:rsidR="00984E52" w:rsidRPr="00C5075A">
        <w:rPr>
          <w:rFonts w:ascii="Arial" w:hAnsi="Arial" w:cs="Arial"/>
        </w:rPr>
        <w:t>ón; asimismo, s</w:t>
      </w:r>
      <w:r w:rsidR="006C4559" w:rsidRPr="00C5075A">
        <w:rPr>
          <w:rFonts w:ascii="Arial" w:hAnsi="Arial" w:cs="Arial"/>
        </w:rPr>
        <w:t xml:space="preserve">eñala que en la sentencia escrita de manera ilegal y arbitraria se habría </w:t>
      </w:r>
      <w:r w:rsidR="00984E52" w:rsidRPr="00C5075A">
        <w:rPr>
          <w:rFonts w:ascii="Arial" w:hAnsi="Arial" w:cs="Arial"/>
        </w:rPr>
        <w:t>modificado el té</w:t>
      </w:r>
      <w:r w:rsidR="006C4559" w:rsidRPr="00C5075A">
        <w:rPr>
          <w:rFonts w:ascii="Arial" w:hAnsi="Arial" w:cs="Arial"/>
        </w:rPr>
        <w:t>rmino “Riesgo” por la c</w:t>
      </w:r>
      <w:r w:rsidR="00984E52" w:rsidRPr="00C5075A">
        <w:rPr>
          <w:rFonts w:ascii="Arial" w:hAnsi="Arial" w:cs="Arial"/>
        </w:rPr>
        <w:t>alificació</w:t>
      </w:r>
      <w:r w:rsidR="006C4559" w:rsidRPr="00C5075A">
        <w:rPr>
          <w:rFonts w:ascii="Arial" w:hAnsi="Arial" w:cs="Arial"/>
        </w:rPr>
        <w:t xml:space="preserve">n de </w:t>
      </w:r>
      <w:r w:rsidR="00984E52" w:rsidRPr="00C5075A">
        <w:rPr>
          <w:rFonts w:ascii="Arial" w:hAnsi="Arial" w:cs="Arial"/>
        </w:rPr>
        <w:t>“</w:t>
      </w:r>
      <w:r w:rsidR="006C4559" w:rsidRPr="00C5075A">
        <w:rPr>
          <w:rFonts w:ascii="Arial" w:hAnsi="Arial" w:cs="Arial"/>
        </w:rPr>
        <w:t>C</w:t>
      </w:r>
      <w:r w:rsidR="00984E52" w:rsidRPr="00C5075A">
        <w:rPr>
          <w:rFonts w:ascii="Arial" w:hAnsi="Arial" w:cs="Arial"/>
        </w:rPr>
        <w:t>ontaminació</w:t>
      </w:r>
      <w:r w:rsidR="006C4559" w:rsidRPr="00C5075A">
        <w:rPr>
          <w:rFonts w:ascii="Arial" w:hAnsi="Arial" w:cs="Arial"/>
        </w:rPr>
        <w:t>n Probada”</w:t>
      </w:r>
      <w:r w:rsidR="00976FC8" w:rsidRPr="00C5075A">
        <w:rPr>
          <w:rFonts w:ascii="Arial" w:hAnsi="Arial" w:cs="Arial"/>
        </w:rPr>
        <w:t>; en ese sentido, sería incongruente porque determinó una responsabilidad a la Empresa Minera MANQUIRI S.A. por contaminación</w:t>
      </w:r>
      <w:r w:rsidR="0042476C" w:rsidRPr="00C5075A">
        <w:rPr>
          <w:rFonts w:ascii="Arial" w:hAnsi="Arial" w:cs="Arial"/>
        </w:rPr>
        <w:t>,</w:t>
      </w:r>
      <w:r w:rsidR="00976FC8" w:rsidRPr="00C5075A">
        <w:rPr>
          <w:rFonts w:ascii="Arial" w:hAnsi="Arial" w:cs="Arial"/>
        </w:rPr>
        <w:t xml:space="preserve"> </w:t>
      </w:r>
      <w:r w:rsidR="00007EC9" w:rsidRPr="00C5075A">
        <w:rPr>
          <w:rFonts w:ascii="Arial" w:hAnsi="Arial" w:cs="Arial"/>
        </w:rPr>
        <w:t>al</w:t>
      </w:r>
      <w:r w:rsidR="00976FC8" w:rsidRPr="00C5075A">
        <w:rPr>
          <w:rFonts w:ascii="Arial" w:hAnsi="Arial" w:cs="Arial"/>
        </w:rPr>
        <w:t xml:space="preserve"> existir </w:t>
      </w:r>
      <w:r w:rsidR="00CF686A" w:rsidRPr="00C5075A">
        <w:rPr>
          <w:rFonts w:ascii="Arial" w:hAnsi="Arial" w:cs="Arial"/>
        </w:rPr>
        <w:t>metales pesados por encima de los límites permisibles,</w:t>
      </w:r>
      <w:r w:rsidR="002D12D8" w:rsidRPr="00C5075A">
        <w:rPr>
          <w:rFonts w:ascii="Arial" w:hAnsi="Arial" w:cs="Arial"/>
        </w:rPr>
        <w:t xml:space="preserve"> </w:t>
      </w:r>
      <w:r w:rsidR="00CF686A" w:rsidRPr="00C5075A">
        <w:rPr>
          <w:rFonts w:ascii="Arial" w:hAnsi="Arial" w:cs="Arial"/>
        </w:rPr>
        <w:t>cuando este hecho no constituye daño ambiental, sino impacto ambient</w:t>
      </w:r>
      <w:r w:rsidR="002D12D8" w:rsidRPr="00C5075A">
        <w:rPr>
          <w:rFonts w:ascii="Arial" w:hAnsi="Arial" w:cs="Arial"/>
        </w:rPr>
        <w:t>a</w:t>
      </w:r>
      <w:r w:rsidR="00CF686A" w:rsidRPr="00C5075A">
        <w:rPr>
          <w:rFonts w:ascii="Arial" w:hAnsi="Arial" w:cs="Arial"/>
        </w:rPr>
        <w:t>l que amerita ser conocido por la</w:t>
      </w:r>
      <w:r w:rsidR="002D12D8" w:rsidRPr="00C5075A">
        <w:rPr>
          <w:rFonts w:ascii="Arial" w:hAnsi="Arial" w:cs="Arial"/>
        </w:rPr>
        <w:t xml:space="preserve"> </w:t>
      </w:r>
      <w:r w:rsidR="00CF686A" w:rsidRPr="00C5075A">
        <w:rPr>
          <w:rFonts w:ascii="Arial" w:hAnsi="Arial" w:cs="Arial"/>
        </w:rPr>
        <w:t>a</w:t>
      </w:r>
      <w:r w:rsidR="002D12D8" w:rsidRPr="00C5075A">
        <w:rPr>
          <w:rFonts w:ascii="Arial" w:hAnsi="Arial" w:cs="Arial"/>
        </w:rPr>
        <w:t>utori</w:t>
      </w:r>
      <w:r w:rsidR="00CF686A" w:rsidRPr="00C5075A">
        <w:rPr>
          <w:rFonts w:ascii="Arial" w:hAnsi="Arial" w:cs="Arial"/>
        </w:rPr>
        <w:t>d</w:t>
      </w:r>
      <w:r w:rsidR="002D12D8" w:rsidRPr="00C5075A">
        <w:rPr>
          <w:rFonts w:ascii="Arial" w:hAnsi="Arial" w:cs="Arial"/>
        </w:rPr>
        <w:t>ad</w:t>
      </w:r>
      <w:r w:rsidR="00CF686A" w:rsidRPr="00C5075A">
        <w:rPr>
          <w:rFonts w:ascii="Arial" w:hAnsi="Arial" w:cs="Arial"/>
        </w:rPr>
        <w:t xml:space="preserve"> Ambiental Compet</w:t>
      </w:r>
      <w:r w:rsidR="002D12D8" w:rsidRPr="00C5075A">
        <w:rPr>
          <w:rFonts w:ascii="Arial" w:hAnsi="Arial" w:cs="Arial"/>
        </w:rPr>
        <w:t>e</w:t>
      </w:r>
      <w:r w:rsidR="00CF686A" w:rsidRPr="00C5075A">
        <w:rPr>
          <w:rFonts w:ascii="Arial" w:hAnsi="Arial" w:cs="Arial"/>
        </w:rPr>
        <w:t>nte Administrativa y no juris</w:t>
      </w:r>
      <w:r w:rsidR="002D12D8" w:rsidRPr="00C5075A">
        <w:rPr>
          <w:rFonts w:ascii="Arial" w:hAnsi="Arial" w:cs="Arial"/>
        </w:rPr>
        <w:t>d</w:t>
      </w:r>
      <w:r w:rsidR="00CF686A" w:rsidRPr="00C5075A">
        <w:rPr>
          <w:rFonts w:ascii="Arial" w:hAnsi="Arial" w:cs="Arial"/>
        </w:rPr>
        <w:t>iccional.</w:t>
      </w:r>
    </w:p>
    <w:p w14:paraId="2631FA96" w14:textId="77777777" w:rsidR="00CF686A" w:rsidRPr="00C5075A" w:rsidRDefault="0052522F" w:rsidP="00522DF9">
      <w:pPr>
        <w:spacing w:line="360" w:lineRule="auto"/>
        <w:jc w:val="both"/>
        <w:rPr>
          <w:rFonts w:ascii="Arial" w:hAnsi="Arial" w:cs="Arial"/>
        </w:rPr>
      </w:pPr>
      <w:r w:rsidRPr="00C5075A">
        <w:rPr>
          <w:rFonts w:ascii="Arial" w:hAnsi="Arial" w:cs="Arial"/>
          <w:b/>
        </w:rPr>
        <w:t>I.2.1.4.- Nulidad del proceso</w:t>
      </w:r>
      <w:r w:rsidR="00634DA2" w:rsidRPr="00C5075A">
        <w:rPr>
          <w:rFonts w:ascii="Arial" w:hAnsi="Arial" w:cs="Arial"/>
          <w:b/>
        </w:rPr>
        <w:t>.</w:t>
      </w:r>
    </w:p>
    <w:p w14:paraId="66671E89" w14:textId="77777777" w:rsidR="009342EC" w:rsidRPr="00C5075A" w:rsidRDefault="0042476C" w:rsidP="00522DF9">
      <w:pPr>
        <w:spacing w:line="360" w:lineRule="auto"/>
        <w:jc w:val="both"/>
        <w:rPr>
          <w:rFonts w:ascii="Arial" w:hAnsi="Arial" w:cs="Arial"/>
        </w:rPr>
      </w:pPr>
      <w:r w:rsidRPr="00C5075A">
        <w:rPr>
          <w:rFonts w:ascii="Arial" w:hAnsi="Arial" w:cs="Arial"/>
        </w:rPr>
        <w:t>Refiere</w:t>
      </w:r>
      <w:r w:rsidR="00404A79" w:rsidRPr="00C5075A">
        <w:rPr>
          <w:rFonts w:ascii="Arial" w:hAnsi="Arial" w:cs="Arial"/>
        </w:rPr>
        <w:t xml:space="preserve"> que en la sentencia </w:t>
      </w:r>
      <w:r w:rsidR="00E5059D" w:rsidRPr="00C5075A">
        <w:rPr>
          <w:rFonts w:ascii="Arial" w:hAnsi="Arial" w:cs="Arial"/>
        </w:rPr>
        <w:t xml:space="preserve">se fundamenta respecto a la competencia de los </w:t>
      </w:r>
      <w:r w:rsidR="00404A79" w:rsidRPr="00C5075A">
        <w:rPr>
          <w:rFonts w:ascii="Arial" w:hAnsi="Arial" w:cs="Arial"/>
        </w:rPr>
        <w:t>jue</w:t>
      </w:r>
      <w:r w:rsidR="00E5059D" w:rsidRPr="00C5075A">
        <w:rPr>
          <w:rFonts w:ascii="Arial" w:hAnsi="Arial" w:cs="Arial"/>
        </w:rPr>
        <w:t>ces</w:t>
      </w:r>
      <w:r w:rsidR="00404A79" w:rsidRPr="00C5075A">
        <w:rPr>
          <w:rFonts w:ascii="Arial" w:hAnsi="Arial" w:cs="Arial"/>
        </w:rPr>
        <w:t xml:space="preserve"> agroambiental</w:t>
      </w:r>
      <w:r w:rsidR="00E5059D" w:rsidRPr="00C5075A">
        <w:rPr>
          <w:rFonts w:ascii="Arial" w:hAnsi="Arial" w:cs="Arial"/>
        </w:rPr>
        <w:t>es</w:t>
      </w:r>
      <w:r w:rsidR="00404A79" w:rsidRPr="00C5075A">
        <w:rPr>
          <w:rFonts w:ascii="Arial" w:hAnsi="Arial" w:cs="Arial"/>
        </w:rPr>
        <w:t xml:space="preserve">, </w:t>
      </w:r>
      <w:r w:rsidR="00E5059D" w:rsidRPr="00C5075A">
        <w:rPr>
          <w:rFonts w:ascii="Arial" w:hAnsi="Arial" w:cs="Arial"/>
        </w:rPr>
        <w:t xml:space="preserve">pero no resulta suficiente </w:t>
      </w:r>
      <w:r w:rsidR="0061315B" w:rsidRPr="00C5075A">
        <w:rPr>
          <w:rFonts w:ascii="Arial" w:hAnsi="Arial" w:cs="Arial"/>
        </w:rPr>
        <w:t xml:space="preserve">al no haberse </w:t>
      </w:r>
      <w:r w:rsidR="00E5059D" w:rsidRPr="00C5075A">
        <w:rPr>
          <w:rFonts w:ascii="Arial" w:hAnsi="Arial" w:cs="Arial"/>
        </w:rPr>
        <w:t>absuelto el cuestionamiento de la procedencia directa de la acción ambiental, sin haber acudido previamente a la instancia administrativa competente</w:t>
      </w:r>
      <w:r w:rsidR="00CF7635" w:rsidRPr="00C5075A">
        <w:rPr>
          <w:rFonts w:ascii="Arial" w:hAnsi="Arial" w:cs="Arial"/>
        </w:rPr>
        <w:t xml:space="preserve"> que determine en efecto la existencia de responsabilidad por contaminación de la</w:t>
      </w:r>
      <w:r w:rsidRPr="00C5075A">
        <w:rPr>
          <w:rFonts w:ascii="Arial" w:hAnsi="Arial" w:cs="Arial"/>
        </w:rPr>
        <w:t>s</w:t>
      </w:r>
      <w:r w:rsidR="00CF7635" w:rsidRPr="00C5075A">
        <w:rPr>
          <w:rFonts w:ascii="Arial" w:hAnsi="Arial" w:cs="Arial"/>
        </w:rPr>
        <w:t xml:space="preserve"> </w:t>
      </w:r>
      <w:r w:rsidR="00B60918" w:rsidRPr="00C5075A">
        <w:rPr>
          <w:rFonts w:ascii="Arial" w:hAnsi="Arial" w:cs="Arial"/>
        </w:rPr>
        <w:t>laguna</w:t>
      </w:r>
      <w:r w:rsidRPr="00C5075A">
        <w:rPr>
          <w:rFonts w:ascii="Arial" w:hAnsi="Arial" w:cs="Arial"/>
        </w:rPr>
        <w:t>s</w:t>
      </w:r>
      <w:r w:rsidR="00B60918" w:rsidRPr="00C5075A">
        <w:rPr>
          <w:rFonts w:ascii="Arial" w:hAnsi="Arial" w:cs="Arial"/>
        </w:rPr>
        <w:t xml:space="preserve"> </w:t>
      </w:r>
      <w:proofErr w:type="spellStart"/>
      <w:r w:rsidR="00B60918" w:rsidRPr="00C5075A">
        <w:rPr>
          <w:rFonts w:ascii="Arial" w:hAnsi="Arial" w:cs="Arial"/>
        </w:rPr>
        <w:t>Phisco</w:t>
      </w:r>
      <w:proofErr w:type="spellEnd"/>
      <w:r w:rsidR="00B60918" w:rsidRPr="00C5075A">
        <w:rPr>
          <w:rFonts w:ascii="Arial" w:hAnsi="Arial" w:cs="Arial"/>
        </w:rPr>
        <w:t xml:space="preserve"> </w:t>
      </w:r>
      <w:proofErr w:type="spellStart"/>
      <w:r w:rsidR="00B60918" w:rsidRPr="00C5075A">
        <w:rPr>
          <w:rFonts w:ascii="Arial" w:hAnsi="Arial" w:cs="Arial"/>
        </w:rPr>
        <w:t>Kocha</w:t>
      </w:r>
      <w:proofErr w:type="spellEnd"/>
      <w:r w:rsidR="00B60918" w:rsidRPr="00C5075A">
        <w:rPr>
          <w:rFonts w:ascii="Arial" w:hAnsi="Arial" w:cs="Arial"/>
        </w:rPr>
        <w:t xml:space="preserve">, </w:t>
      </w:r>
      <w:proofErr w:type="spellStart"/>
      <w:r w:rsidR="00B60918" w:rsidRPr="00C5075A">
        <w:rPr>
          <w:rFonts w:ascii="Arial" w:hAnsi="Arial" w:cs="Arial"/>
        </w:rPr>
        <w:t>Ulistia</w:t>
      </w:r>
      <w:proofErr w:type="spellEnd"/>
      <w:r w:rsidR="00B60918" w:rsidRPr="00C5075A">
        <w:rPr>
          <w:rFonts w:ascii="Arial" w:hAnsi="Arial" w:cs="Arial"/>
        </w:rPr>
        <w:t xml:space="preserve">, Lobato y </w:t>
      </w:r>
      <w:proofErr w:type="spellStart"/>
      <w:r w:rsidR="00B60918" w:rsidRPr="00C5075A">
        <w:rPr>
          <w:rFonts w:ascii="Arial" w:hAnsi="Arial" w:cs="Arial"/>
        </w:rPr>
        <w:t>Chalviri</w:t>
      </w:r>
      <w:proofErr w:type="spellEnd"/>
      <w:r w:rsidR="009342EC" w:rsidRPr="00C5075A">
        <w:rPr>
          <w:rFonts w:ascii="Arial" w:hAnsi="Arial" w:cs="Arial"/>
        </w:rPr>
        <w:t>.</w:t>
      </w:r>
    </w:p>
    <w:p w14:paraId="1D0B6A01" w14:textId="77777777" w:rsidR="008362BF" w:rsidRPr="00C5075A" w:rsidRDefault="009342EC" w:rsidP="00522DF9">
      <w:pPr>
        <w:spacing w:line="360" w:lineRule="auto"/>
        <w:jc w:val="both"/>
        <w:rPr>
          <w:rFonts w:ascii="Arial" w:hAnsi="Arial" w:cs="Arial"/>
        </w:rPr>
      </w:pPr>
      <w:r w:rsidRPr="00C5075A">
        <w:rPr>
          <w:rFonts w:ascii="Arial" w:hAnsi="Arial" w:cs="Arial"/>
        </w:rPr>
        <w:t>A</w:t>
      </w:r>
      <w:r w:rsidR="008362BF" w:rsidRPr="00C5075A">
        <w:rPr>
          <w:rFonts w:ascii="Arial" w:hAnsi="Arial" w:cs="Arial"/>
        </w:rPr>
        <w:t xml:space="preserve">cusa de nulidad </w:t>
      </w:r>
      <w:r w:rsidR="00006C07" w:rsidRPr="00C5075A">
        <w:rPr>
          <w:rFonts w:ascii="Arial" w:hAnsi="Arial" w:cs="Arial"/>
        </w:rPr>
        <w:t>en cumplimiento de lo previsto en el art. 44.1 de la Ley N° 025</w:t>
      </w:r>
      <w:r w:rsidRPr="00C5075A">
        <w:rPr>
          <w:rFonts w:ascii="Arial" w:hAnsi="Arial" w:cs="Arial"/>
        </w:rPr>
        <w:t>, lo siguiente:</w:t>
      </w:r>
    </w:p>
    <w:p w14:paraId="59EE61FB" w14:textId="77777777" w:rsidR="00852803" w:rsidRPr="00C5075A" w:rsidRDefault="009342EC" w:rsidP="00522DF9">
      <w:pPr>
        <w:spacing w:line="360" w:lineRule="auto"/>
        <w:jc w:val="both"/>
        <w:rPr>
          <w:rFonts w:ascii="Arial" w:hAnsi="Arial" w:cs="Arial"/>
        </w:rPr>
      </w:pPr>
      <w:r w:rsidRPr="00C5075A">
        <w:rPr>
          <w:rFonts w:ascii="Arial" w:hAnsi="Arial" w:cs="Arial"/>
          <w:b/>
        </w:rPr>
        <w:t>E</w:t>
      </w:r>
      <w:r w:rsidR="00D50FDD" w:rsidRPr="00C5075A">
        <w:rPr>
          <w:rFonts w:ascii="Arial" w:hAnsi="Arial" w:cs="Arial"/>
          <w:b/>
        </w:rPr>
        <w:t>xiste errónea</w:t>
      </w:r>
      <w:r w:rsidR="00AB1FE4" w:rsidRPr="00C5075A">
        <w:rPr>
          <w:rFonts w:ascii="Arial" w:hAnsi="Arial" w:cs="Arial"/>
          <w:b/>
        </w:rPr>
        <w:t xml:space="preserve"> interpretación </w:t>
      </w:r>
      <w:r w:rsidR="00D50FDD" w:rsidRPr="00C5075A">
        <w:rPr>
          <w:rFonts w:ascii="Arial" w:hAnsi="Arial" w:cs="Arial"/>
          <w:b/>
        </w:rPr>
        <w:t xml:space="preserve">de </w:t>
      </w:r>
      <w:r w:rsidR="00AB1FE4" w:rsidRPr="00C5075A">
        <w:rPr>
          <w:rFonts w:ascii="Arial" w:hAnsi="Arial" w:cs="Arial"/>
          <w:b/>
        </w:rPr>
        <w:t xml:space="preserve">los </w:t>
      </w:r>
      <w:r w:rsidR="00D50FDD" w:rsidRPr="00C5075A">
        <w:rPr>
          <w:rFonts w:ascii="Arial" w:hAnsi="Arial" w:cs="Arial"/>
          <w:b/>
        </w:rPr>
        <w:t>R</w:t>
      </w:r>
      <w:r w:rsidR="00AB1FE4" w:rsidRPr="00C5075A">
        <w:rPr>
          <w:rFonts w:ascii="Arial" w:hAnsi="Arial" w:cs="Arial"/>
          <w:b/>
        </w:rPr>
        <w:t>eglamentos de la Ley N° 1333, respecto a la competencia del juez agroambiental</w:t>
      </w:r>
      <w:r w:rsidRPr="00C5075A">
        <w:rPr>
          <w:rFonts w:ascii="Arial" w:hAnsi="Arial" w:cs="Arial"/>
          <w:b/>
        </w:rPr>
        <w:t>;</w:t>
      </w:r>
      <w:r w:rsidRPr="00C5075A">
        <w:rPr>
          <w:rFonts w:ascii="Arial" w:hAnsi="Arial" w:cs="Arial"/>
        </w:rPr>
        <w:t xml:space="preserve"> </w:t>
      </w:r>
      <w:r w:rsidR="00852803" w:rsidRPr="00C5075A">
        <w:rPr>
          <w:rFonts w:ascii="Arial" w:hAnsi="Arial" w:cs="Arial"/>
        </w:rPr>
        <w:t xml:space="preserve">indica que del </w:t>
      </w:r>
      <w:r w:rsidR="0042476C" w:rsidRPr="00C5075A">
        <w:rPr>
          <w:rFonts w:ascii="Arial" w:hAnsi="Arial" w:cs="Arial"/>
        </w:rPr>
        <w:t>numeral</w:t>
      </w:r>
      <w:r w:rsidR="00852803" w:rsidRPr="00C5075A">
        <w:rPr>
          <w:rFonts w:ascii="Arial" w:hAnsi="Arial" w:cs="Arial"/>
        </w:rPr>
        <w:t xml:space="preserve"> dos al seis de la sentencia</w:t>
      </w:r>
      <w:r w:rsidR="0042476C" w:rsidRPr="00C5075A">
        <w:rPr>
          <w:rFonts w:ascii="Arial" w:hAnsi="Arial" w:cs="Arial"/>
        </w:rPr>
        <w:t>,</w:t>
      </w:r>
      <w:r w:rsidR="00852803" w:rsidRPr="00C5075A">
        <w:rPr>
          <w:rFonts w:ascii="Arial" w:hAnsi="Arial" w:cs="Arial"/>
        </w:rPr>
        <w:t xml:space="preserve"> se impone</w:t>
      </w:r>
      <w:r w:rsidR="0042476C" w:rsidRPr="00C5075A">
        <w:rPr>
          <w:rFonts w:ascii="Arial" w:hAnsi="Arial" w:cs="Arial"/>
        </w:rPr>
        <w:t>n</w:t>
      </w:r>
      <w:r w:rsidR="00852803" w:rsidRPr="00C5075A">
        <w:rPr>
          <w:rFonts w:ascii="Arial" w:hAnsi="Arial" w:cs="Arial"/>
        </w:rPr>
        <w:t xml:space="preserve"> medidas administrativas que incluye</w:t>
      </w:r>
      <w:r w:rsidR="0042476C" w:rsidRPr="00C5075A">
        <w:rPr>
          <w:rFonts w:ascii="Arial" w:hAnsi="Arial" w:cs="Arial"/>
        </w:rPr>
        <w:t>n</w:t>
      </w:r>
      <w:r w:rsidR="00852803" w:rsidRPr="00C5075A">
        <w:rPr>
          <w:rFonts w:ascii="Arial" w:hAnsi="Arial" w:cs="Arial"/>
        </w:rPr>
        <w:t xml:space="preserve"> la realización de Planes Ambientales, que no est</w:t>
      </w:r>
      <w:r w:rsidR="002D4D42" w:rsidRPr="00C5075A">
        <w:rPr>
          <w:rFonts w:ascii="Arial" w:hAnsi="Arial" w:cs="Arial"/>
        </w:rPr>
        <w:t>arían</w:t>
      </w:r>
      <w:r w:rsidR="00852803" w:rsidRPr="00C5075A">
        <w:rPr>
          <w:rFonts w:ascii="Arial" w:hAnsi="Arial" w:cs="Arial"/>
        </w:rPr>
        <w:t xml:space="preserve"> previstos en la norma ambiental; </w:t>
      </w:r>
      <w:r w:rsidR="002D4D42" w:rsidRPr="00C5075A">
        <w:rPr>
          <w:rFonts w:ascii="Arial" w:hAnsi="Arial" w:cs="Arial"/>
        </w:rPr>
        <w:t xml:space="preserve">siendo que </w:t>
      </w:r>
      <w:r w:rsidR="00852803" w:rsidRPr="00C5075A">
        <w:rPr>
          <w:rFonts w:ascii="Arial" w:hAnsi="Arial" w:cs="Arial"/>
        </w:rPr>
        <w:t>las medidas impuestas serían de carácter administrativo</w:t>
      </w:r>
      <w:r w:rsidR="002D4D42" w:rsidRPr="00C5075A">
        <w:rPr>
          <w:rFonts w:ascii="Arial" w:hAnsi="Arial" w:cs="Arial"/>
        </w:rPr>
        <w:t xml:space="preserve"> d</w:t>
      </w:r>
      <w:r w:rsidR="00852803" w:rsidRPr="00C5075A">
        <w:rPr>
          <w:rFonts w:ascii="Arial" w:hAnsi="Arial" w:cs="Arial"/>
        </w:rPr>
        <w:t>e competencia de la</w:t>
      </w:r>
      <w:r w:rsidR="000079D2" w:rsidRPr="00C5075A">
        <w:rPr>
          <w:rFonts w:ascii="Arial" w:hAnsi="Arial" w:cs="Arial"/>
        </w:rPr>
        <w:t xml:space="preserve"> Autoridad Ambiental Competente, cita el </w:t>
      </w:r>
      <w:r w:rsidR="0038461E" w:rsidRPr="00C5075A">
        <w:rPr>
          <w:rFonts w:ascii="Arial" w:hAnsi="Arial" w:cs="Arial"/>
        </w:rPr>
        <w:t xml:space="preserve">art. 93 del </w:t>
      </w:r>
      <w:r w:rsidR="000079D2" w:rsidRPr="00C5075A">
        <w:rPr>
          <w:rFonts w:ascii="Arial" w:hAnsi="Arial" w:cs="Arial"/>
        </w:rPr>
        <w:t xml:space="preserve">D.S. N° 4857 sobre las atribuciones del Viceministerio de Medio Ambiente, Biodiversidad, </w:t>
      </w:r>
      <w:r w:rsidR="000079D2" w:rsidRPr="00C5075A">
        <w:rPr>
          <w:rFonts w:ascii="Arial" w:hAnsi="Arial" w:cs="Arial"/>
        </w:rPr>
        <w:lastRenderedPageBreak/>
        <w:t xml:space="preserve">Cambios Climáticos y de Gestión y Desarrollo Forestal, </w:t>
      </w:r>
      <w:r w:rsidR="0038461E" w:rsidRPr="00C5075A">
        <w:rPr>
          <w:rFonts w:ascii="Arial" w:hAnsi="Arial" w:cs="Arial"/>
        </w:rPr>
        <w:t xml:space="preserve">art. 6 del Reglamento de Gestión Ambiental aprobado por </w:t>
      </w:r>
      <w:r w:rsidR="000079D2" w:rsidRPr="00C5075A">
        <w:rPr>
          <w:rFonts w:ascii="Arial" w:hAnsi="Arial" w:cs="Arial"/>
        </w:rPr>
        <w:t>D.S. N° 24176 y l</w:t>
      </w:r>
      <w:r w:rsidR="0038461E" w:rsidRPr="00C5075A">
        <w:rPr>
          <w:rFonts w:ascii="Arial" w:hAnsi="Arial" w:cs="Arial"/>
        </w:rPr>
        <w:t>os</w:t>
      </w:r>
      <w:r w:rsidR="000079D2" w:rsidRPr="00C5075A">
        <w:rPr>
          <w:rFonts w:ascii="Arial" w:hAnsi="Arial" w:cs="Arial"/>
        </w:rPr>
        <w:t xml:space="preserve"> art</w:t>
      </w:r>
      <w:r w:rsidR="0038461E" w:rsidRPr="00C5075A">
        <w:rPr>
          <w:rFonts w:ascii="Arial" w:hAnsi="Arial" w:cs="Arial"/>
        </w:rPr>
        <w:t>s</w:t>
      </w:r>
      <w:r w:rsidR="000079D2" w:rsidRPr="00C5075A">
        <w:rPr>
          <w:rFonts w:ascii="Arial" w:hAnsi="Arial" w:cs="Arial"/>
        </w:rPr>
        <w:t xml:space="preserve">. </w:t>
      </w:r>
      <w:r w:rsidR="0038461E" w:rsidRPr="00C5075A">
        <w:rPr>
          <w:rFonts w:ascii="Arial" w:hAnsi="Arial" w:cs="Arial"/>
        </w:rPr>
        <w:t xml:space="preserve">16, 17 y </w:t>
      </w:r>
      <w:r w:rsidR="000079D2" w:rsidRPr="00C5075A">
        <w:rPr>
          <w:rFonts w:ascii="Arial" w:hAnsi="Arial" w:cs="Arial"/>
        </w:rPr>
        <w:t>20 del D.S. N° 28592</w:t>
      </w:r>
      <w:r w:rsidR="0038461E" w:rsidRPr="00C5075A">
        <w:rPr>
          <w:rFonts w:ascii="Arial" w:hAnsi="Arial" w:cs="Arial"/>
        </w:rPr>
        <w:t xml:space="preserve">, </w:t>
      </w:r>
      <w:r w:rsidR="003C44E2" w:rsidRPr="00C5075A">
        <w:rPr>
          <w:rFonts w:ascii="Arial" w:hAnsi="Arial" w:cs="Arial"/>
        </w:rPr>
        <w:t xml:space="preserve">e indica </w:t>
      </w:r>
      <w:r w:rsidR="0038461E" w:rsidRPr="00C5075A">
        <w:rPr>
          <w:rFonts w:ascii="Arial" w:hAnsi="Arial" w:cs="Arial"/>
        </w:rPr>
        <w:t>que debe aplicarse la norma especial que reglamenta la Ley del Medio Ambiente.</w:t>
      </w:r>
      <w:r w:rsidR="000079D2" w:rsidRPr="00C5075A">
        <w:rPr>
          <w:rFonts w:ascii="Arial" w:hAnsi="Arial" w:cs="Arial"/>
        </w:rPr>
        <w:t xml:space="preserve"> </w:t>
      </w:r>
    </w:p>
    <w:p w14:paraId="2931CE2D" w14:textId="77777777" w:rsidR="00E90181" w:rsidRPr="00C5075A" w:rsidRDefault="002E2929" w:rsidP="00522DF9">
      <w:pPr>
        <w:spacing w:line="360" w:lineRule="auto"/>
        <w:jc w:val="both"/>
        <w:rPr>
          <w:rFonts w:ascii="Arial" w:hAnsi="Arial" w:cs="Arial"/>
        </w:rPr>
      </w:pPr>
      <w:r w:rsidRPr="00C5075A">
        <w:rPr>
          <w:rFonts w:ascii="Arial" w:hAnsi="Arial" w:cs="Arial"/>
          <w:b/>
        </w:rPr>
        <w:t>Inobservancia de la Ley N° 300 de la Madre Tierra;</w:t>
      </w:r>
      <w:r w:rsidRPr="00C5075A">
        <w:rPr>
          <w:rFonts w:ascii="Arial" w:hAnsi="Arial" w:cs="Arial"/>
        </w:rPr>
        <w:t xml:space="preserve"> </w:t>
      </w:r>
      <w:r w:rsidR="001E696E" w:rsidRPr="00C5075A">
        <w:rPr>
          <w:rFonts w:ascii="Arial" w:hAnsi="Arial" w:cs="Arial"/>
        </w:rPr>
        <w:t>señala que la protección a la Madre Tierra debe darse tanto en el ámbito administrativo como jurisdiccional, como establece el art. 34</w:t>
      </w:r>
      <w:r w:rsidR="00E90181" w:rsidRPr="00C5075A">
        <w:rPr>
          <w:rFonts w:ascii="Arial" w:hAnsi="Arial" w:cs="Arial"/>
        </w:rPr>
        <w:t xml:space="preserve"> de la cita norma legal</w:t>
      </w:r>
      <w:r w:rsidR="00BB6A16" w:rsidRPr="00C5075A">
        <w:rPr>
          <w:rFonts w:ascii="Arial" w:hAnsi="Arial" w:cs="Arial"/>
        </w:rPr>
        <w:t xml:space="preserve">; </w:t>
      </w:r>
      <w:r w:rsidR="001E696E" w:rsidRPr="00C5075A">
        <w:rPr>
          <w:rFonts w:ascii="Arial" w:hAnsi="Arial" w:cs="Arial"/>
        </w:rPr>
        <w:t>que</w:t>
      </w:r>
      <w:r w:rsidR="00E90181" w:rsidRPr="00C5075A">
        <w:rPr>
          <w:rFonts w:ascii="Arial" w:hAnsi="Arial" w:cs="Arial"/>
        </w:rPr>
        <w:t>,</w:t>
      </w:r>
      <w:r w:rsidR="001E696E" w:rsidRPr="00C5075A">
        <w:rPr>
          <w:rFonts w:ascii="Arial" w:hAnsi="Arial" w:cs="Arial"/>
        </w:rPr>
        <w:t xml:space="preserve"> </w:t>
      </w:r>
      <w:r w:rsidR="00E90181" w:rsidRPr="00C5075A">
        <w:rPr>
          <w:rFonts w:ascii="Arial" w:hAnsi="Arial" w:cs="Arial"/>
        </w:rPr>
        <w:t>al</w:t>
      </w:r>
      <w:r w:rsidR="001E696E" w:rsidRPr="00C5075A">
        <w:rPr>
          <w:rFonts w:ascii="Arial" w:hAnsi="Arial" w:cs="Arial"/>
        </w:rPr>
        <w:t xml:space="preserve"> trata</w:t>
      </w:r>
      <w:r w:rsidR="00E90181" w:rsidRPr="00C5075A">
        <w:rPr>
          <w:rFonts w:ascii="Arial" w:hAnsi="Arial" w:cs="Arial"/>
        </w:rPr>
        <w:t>rse</w:t>
      </w:r>
      <w:r w:rsidR="001E696E" w:rsidRPr="00C5075A">
        <w:rPr>
          <w:rFonts w:ascii="Arial" w:hAnsi="Arial" w:cs="Arial"/>
        </w:rPr>
        <w:t xml:space="preserve"> de una demanda de acción ambiental,</w:t>
      </w:r>
      <w:r w:rsidR="009E1A76" w:rsidRPr="00C5075A">
        <w:rPr>
          <w:rFonts w:ascii="Arial" w:hAnsi="Arial" w:cs="Arial"/>
        </w:rPr>
        <w:t xml:space="preserve"> debió considerar</w:t>
      </w:r>
      <w:r w:rsidR="00BB6A16" w:rsidRPr="00C5075A">
        <w:rPr>
          <w:rFonts w:ascii="Arial" w:hAnsi="Arial" w:cs="Arial"/>
        </w:rPr>
        <w:t>se</w:t>
      </w:r>
      <w:r w:rsidR="009E1A76" w:rsidRPr="00C5075A">
        <w:rPr>
          <w:rFonts w:ascii="Arial" w:hAnsi="Arial" w:cs="Arial"/>
        </w:rPr>
        <w:t xml:space="preserve"> lo dispuesto por el art. 135 de la CPE</w:t>
      </w:r>
      <w:r w:rsidR="00E90181" w:rsidRPr="00C5075A">
        <w:rPr>
          <w:rFonts w:ascii="Arial" w:hAnsi="Arial" w:cs="Arial"/>
        </w:rPr>
        <w:t>,</w:t>
      </w:r>
      <w:r w:rsidR="009E1A76" w:rsidRPr="00C5075A">
        <w:rPr>
          <w:rFonts w:ascii="Arial" w:hAnsi="Arial" w:cs="Arial"/>
        </w:rPr>
        <w:t xml:space="preserve"> que determina que la acción popular procede para el tema ambiental, empero</w:t>
      </w:r>
      <w:r w:rsidR="0042476C" w:rsidRPr="00C5075A">
        <w:rPr>
          <w:rFonts w:ascii="Arial" w:hAnsi="Arial" w:cs="Arial"/>
        </w:rPr>
        <w:t>,</w:t>
      </w:r>
      <w:r w:rsidR="009E1A76" w:rsidRPr="00C5075A">
        <w:rPr>
          <w:rFonts w:ascii="Arial" w:hAnsi="Arial" w:cs="Arial"/>
        </w:rPr>
        <w:t xml:space="preserve"> no fue analizado ni considerado por el juez de la causa.</w:t>
      </w:r>
      <w:r w:rsidR="00BB6A16" w:rsidRPr="00C5075A">
        <w:rPr>
          <w:rFonts w:ascii="Arial" w:hAnsi="Arial" w:cs="Arial"/>
        </w:rPr>
        <w:t xml:space="preserve"> Indica que el proceso debió ser resuelto tomando en cuenta la Ley N° 300 y analizar si la Empresa Minera MANQUIRI S.A. vulneró los derechos de la Madre Tierra y para ello debió </w:t>
      </w:r>
      <w:r w:rsidR="001101FB" w:rsidRPr="00C5075A">
        <w:rPr>
          <w:rFonts w:ascii="Arial" w:hAnsi="Arial" w:cs="Arial"/>
        </w:rPr>
        <w:t xml:space="preserve">ser </w:t>
      </w:r>
      <w:r w:rsidR="00BB6A16" w:rsidRPr="00C5075A">
        <w:rPr>
          <w:rFonts w:ascii="Arial" w:hAnsi="Arial" w:cs="Arial"/>
        </w:rPr>
        <w:t>califica</w:t>
      </w:r>
      <w:r w:rsidR="001101FB" w:rsidRPr="00C5075A">
        <w:rPr>
          <w:rFonts w:ascii="Arial" w:hAnsi="Arial" w:cs="Arial"/>
        </w:rPr>
        <w:t>da</w:t>
      </w:r>
      <w:r w:rsidR="00BB6A16" w:rsidRPr="00C5075A">
        <w:rPr>
          <w:rFonts w:ascii="Arial" w:hAnsi="Arial" w:cs="Arial"/>
        </w:rPr>
        <w:t xml:space="preserve"> previamente por la autoridad administrativa Competente.</w:t>
      </w:r>
    </w:p>
    <w:p w14:paraId="76BF4EB7" w14:textId="77777777" w:rsidR="00BE1636" w:rsidRPr="00C5075A" w:rsidRDefault="00BE1636" w:rsidP="00522DF9">
      <w:pPr>
        <w:spacing w:line="360" w:lineRule="auto"/>
        <w:jc w:val="both"/>
        <w:rPr>
          <w:rFonts w:ascii="Arial" w:hAnsi="Arial" w:cs="Arial"/>
          <w:b/>
        </w:rPr>
      </w:pPr>
      <w:r w:rsidRPr="00C5075A">
        <w:rPr>
          <w:rFonts w:ascii="Arial" w:hAnsi="Arial" w:cs="Arial"/>
          <w:b/>
        </w:rPr>
        <w:t>I.2.2.</w:t>
      </w:r>
      <w:r w:rsidRPr="00C5075A">
        <w:rPr>
          <w:rFonts w:ascii="Arial" w:hAnsi="Arial" w:cs="Arial"/>
        </w:rPr>
        <w:t xml:space="preserve">- </w:t>
      </w:r>
      <w:r w:rsidRPr="00C5075A">
        <w:rPr>
          <w:rFonts w:ascii="Arial" w:hAnsi="Arial" w:cs="Arial"/>
          <w:b/>
        </w:rPr>
        <w:t>Recurso de Casación en el fondo:</w:t>
      </w:r>
    </w:p>
    <w:p w14:paraId="243BAF6E" w14:textId="77777777" w:rsidR="00BE1636" w:rsidRPr="00C5075A" w:rsidRDefault="00BE1636" w:rsidP="00522DF9">
      <w:pPr>
        <w:spacing w:line="360" w:lineRule="auto"/>
        <w:jc w:val="both"/>
        <w:rPr>
          <w:rFonts w:ascii="Arial" w:hAnsi="Arial" w:cs="Arial"/>
          <w:b/>
        </w:rPr>
      </w:pPr>
      <w:r w:rsidRPr="00C5075A">
        <w:rPr>
          <w:rFonts w:ascii="Arial" w:hAnsi="Arial" w:cs="Arial"/>
          <w:b/>
        </w:rPr>
        <w:t>I.2.2.1.- Violación del derecho constitucional a la tutela judicial efectiva.</w:t>
      </w:r>
    </w:p>
    <w:p w14:paraId="20C5C6A3" w14:textId="77777777" w:rsidR="00926D99" w:rsidRPr="00C5075A" w:rsidRDefault="00603C68" w:rsidP="00522DF9">
      <w:pPr>
        <w:spacing w:line="360" w:lineRule="auto"/>
        <w:jc w:val="both"/>
        <w:rPr>
          <w:rFonts w:ascii="Arial" w:hAnsi="Arial" w:cs="Arial"/>
        </w:rPr>
      </w:pPr>
      <w:r w:rsidRPr="00C5075A">
        <w:rPr>
          <w:rFonts w:ascii="Arial" w:hAnsi="Arial" w:cs="Arial"/>
        </w:rPr>
        <w:t xml:space="preserve">Manifiesta que </w:t>
      </w:r>
      <w:r w:rsidR="009813F7" w:rsidRPr="00C5075A">
        <w:rPr>
          <w:rFonts w:ascii="Arial" w:hAnsi="Arial" w:cs="Arial"/>
        </w:rPr>
        <w:t>se adoptaron medidas ambientales, que equivalen a sanciones incoherentes con la modalidad de riesgo de contaminación y que limitan el trabajo normal y las actividades como la explotación minera de EMMSA</w:t>
      </w:r>
      <w:r w:rsidR="0042476C" w:rsidRPr="00C5075A">
        <w:rPr>
          <w:rFonts w:ascii="Arial" w:hAnsi="Arial" w:cs="Arial"/>
        </w:rPr>
        <w:t>;</w:t>
      </w:r>
      <w:r w:rsidR="0082663B" w:rsidRPr="00C5075A">
        <w:rPr>
          <w:rFonts w:ascii="Arial" w:hAnsi="Arial" w:cs="Arial"/>
        </w:rPr>
        <w:t xml:space="preserve"> la medida denominada “condena de rehabilitación de las lagunas” pese a no estar acreditado un “daño irreversible”, implicaría un desconocimiento de los límites de razonabilidad entre la compatibilidad de una norma administrativa respecto de otra aparentemente punitiva aplicada en sentencia. </w:t>
      </w:r>
      <w:r w:rsidR="009813F7" w:rsidRPr="00C5075A">
        <w:rPr>
          <w:rFonts w:ascii="Arial" w:hAnsi="Arial" w:cs="Arial"/>
        </w:rPr>
        <w:t xml:space="preserve"> </w:t>
      </w:r>
    </w:p>
    <w:p w14:paraId="5E620D1E" w14:textId="77777777" w:rsidR="006E3C14" w:rsidRPr="00C5075A" w:rsidRDefault="00F51B49" w:rsidP="00522DF9">
      <w:pPr>
        <w:spacing w:line="360" w:lineRule="auto"/>
        <w:jc w:val="both"/>
        <w:rPr>
          <w:rFonts w:ascii="Arial" w:hAnsi="Arial" w:cs="Arial"/>
        </w:rPr>
      </w:pPr>
      <w:r w:rsidRPr="00C5075A">
        <w:rPr>
          <w:rFonts w:ascii="Arial" w:hAnsi="Arial" w:cs="Arial"/>
        </w:rPr>
        <w:t>Precisa que la actividad minera de la citada empresa está regulada por la Ley N° 300</w:t>
      </w:r>
      <w:r w:rsidR="00A57F67" w:rsidRPr="00C5075A">
        <w:rPr>
          <w:rFonts w:ascii="Arial" w:hAnsi="Arial" w:cs="Arial"/>
        </w:rPr>
        <w:t xml:space="preserve"> y los reglamentos ambientales</w:t>
      </w:r>
      <w:r w:rsidR="00313581" w:rsidRPr="00C5075A">
        <w:rPr>
          <w:rFonts w:ascii="Arial" w:hAnsi="Arial" w:cs="Arial"/>
        </w:rPr>
        <w:t>,</w:t>
      </w:r>
      <w:r w:rsidR="00A57F67" w:rsidRPr="00C5075A">
        <w:rPr>
          <w:rFonts w:ascii="Arial" w:hAnsi="Arial" w:cs="Arial"/>
        </w:rPr>
        <w:t xml:space="preserve"> </w:t>
      </w:r>
      <w:r w:rsidR="00894256" w:rsidRPr="00C5075A">
        <w:rPr>
          <w:rFonts w:ascii="Arial" w:hAnsi="Arial" w:cs="Arial"/>
        </w:rPr>
        <w:t>por lo que e</w:t>
      </w:r>
      <w:r w:rsidR="00603C68" w:rsidRPr="00C5075A">
        <w:rPr>
          <w:rFonts w:ascii="Arial" w:hAnsi="Arial" w:cs="Arial"/>
        </w:rPr>
        <w:t>l supuesto acto de c</w:t>
      </w:r>
      <w:r w:rsidR="00313581" w:rsidRPr="00C5075A">
        <w:rPr>
          <w:rFonts w:ascii="Arial" w:hAnsi="Arial" w:cs="Arial"/>
        </w:rPr>
        <w:t>ontaminación debió ser analizado</w:t>
      </w:r>
      <w:r w:rsidR="00603C68" w:rsidRPr="00C5075A">
        <w:rPr>
          <w:rFonts w:ascii="Arial" w:hAnsi="Arial" w:cs="Arial"/>
        </w:rPr>
        <w:t xml:space="preserve"> no solo desde el punto de vista técnico,</w:t>
      </w:r>
      <w:r w:rsidR="006C47C0" w:rsidRPr="00C5075A">
        <w:rPr>
          <w:rFonts w:ascii="Arial" w:hAnsi="Arial" w:cs="Arial"/>
        </w:rPr>
        <w:t xml:space="preserve"> sino considerando la norma</w:t>
      </w:r>
      <w:r w:rsidR="00603C68" w:rsidRPr="00C5075A">
        <w:rPr>
          <w:rFonts w:ascii="Arial" w:hAnsi="Arial" w:cs="Arial"/>
        </w:rPr>
        <w:t xml:space="preserve"> aplicable al caso y esencialmente respecto a la actividad, puesto que juzgar y condenar una actividad con parámetros de licitud permitidos por reglamentación administrativa es</w:t>
      </w:r>
      <w:r w:rsidR="006C47C0" w:rsidRPr="00C5075A">
        <w:rPr>
          <w:rFonts w:ascii="Arial" w:hAnsi="Arial" w:cs="Arial"/>
        </w:rPr>
        <w:t>pecial, sin duda genera violació</w:t>
      </w:r>
      <w:r w:rsidR="00603C68" w:rsidRPr="00C5075A">
        <w:rPr>
          <w:rFonts w:ascii="Arial" w:hAnsi="Arial" w:cs="Arial"/>
        </w:rPr>
        <w:t>n al principio de tutela judicial efectiva</w:t>
      </w:r>
      <w:r w:rsidR="00736B9A" w:rsidRPr="00C5075A">
        <w:rPr>
          <w:rFonts w:ascii="Arial" w:hAnsi="Arial" w:cs="Arial"/>
        </w:rPr>
        <w:t xml:space="preserve">, debido a que no puede ser sancionable por una norma lo que </w:t>
      </w:r>
      <w:r w:rsidR="009813F7" w:rsidRPr="00C5075A">
        <w:rPr>
          <w:rFonts w:ascii="Arial" w:hAnsi="Arial" w:cs="Arial"/>
        </w:rPr>
        <w:t>en otra se encuentra permitido.</w:t>
      </w:r>
      <w:r w:rsidR="00603C68" w:rsidRPr="00C5075A">
        <w:rPr>
          <w:rFonts w:ascii="Arial" w:hAnsi="Arial" w:cs="Arial"/>
        </w:rPr>
        <w:t xml:space="preserve">  </w:t>
      </w:r>
    </w:p>
    <w:p w14:paraId="729E10B0" w14:textId="77777777" w:rsidR="006E3C14" w:rsidRPr="00C5075A" w:rsidRDefault="006E3C14" w:rsidP="00522DF9">
      <w:pPr>
        <w:spacing w:line="360" w:lineRule="auto"/>
        <w:jc w:val="both"/>
        <w:rPr>
          <w:rFonts w:ascii="Arial" w:hAnsi="Arial" w:cs="Arial"/>
        </w:rPr>
      </w:pPr>
      <w:r w:rsidRPr="00C5075A">
        <w:rPr>
          <w:rFonts w:ascii="Arial" w:hAnsi="Arial" w:cs="Arial"/>
        </w:rPr>
        <w:t>En sentencia debió fundamentarse y resolver la problemática respecto a las operaciones mineras considerando los criterios laboratoriales y la inhibición de pronunciamiento coherente de las autoridades competentes.</w:t>
      </w:r>
    </w:p>
    <w:p w14:paraId="34F31325" w14:textId="77777777" w:rsidR="0047071F" w:rsidRPr="00C5075A" w:rsidRDefault="006E3C14" w:rsidP="00522DF9">
      <w:pPr>
        <w:spacing w:line="360" w:lineRule="auto"/>
        <w:jc w:val="both"/>
        <w:rPr>
          <w:rFonts w:ascii="Arial" w:hAnsi="Arial" w:cs="Arial"/>
          <w:b/>
        </w:rPr>
      </w:pPr>
      <w:r w:rsidRPr="00C5075A">
        <w:rPr>
          <w:rFonts w:ascii="Arial" w:hAnsi="Arial" w:cs="Arial"/>
          <w:b/>
        </w:rPr>
        <w:t xml:space="preserve">I.2.2.2.- Vulneración del art. 72 del Reglamento en </w:t>
      </w:r>
      <w:r w:rsidR="00581A3A" w:rsidRPr="00C5075A">
        <w:rPr>
          <w:rFonts w:ascii="Arial" w:hAnsi="Arial" w:cs="Arial"/>
          <w:b/>
        </w:rPr>
        <w:t>M</w:t>
      </w:r>
      <w:r w:rsidRPr="00C5075A">
        <w:rPr>
          <w:rFonts w:ascii="Arial" w:hAnsi="Arial" w:cs="Arial"/>
          <w:b/>
        </w:rPr>
        <w:t xml:space="preserve">ateria de </w:t>
      </w:r>
      <w:r w:rsidR="00581A3A" w:rsidRPr="00C5075A">
        <w:rPr>
          <w:rFonts w:ascii="Arial" w:hAnsi="Arial" w:cs="Arial"/>
          <w:b/>
        </w:rPr>
        <w:t>C</w:t>
      </w:r>
      <w:r w:rsidRPr="00C5075A">
        <w:rPr>
          <w:rFonts w:ascii="Arial" w:hAnsi="Arial" w:cs="Arial"/>
          <w:b/>
        </w:rPr>
        <w:t xml:space="preserve">ontaminación </w:t>
      </w:r>
      <w:r w:rsidR="00581A3A" w:rsidRPr="00C5075A">
        <w:rPr>
          <w:rFonts w:ascii="Arial" w:hAnsi="Arial" w:cs="Arial"/>
          <w:b/>
        </w:rPr>
        <w:t>H</w:t>
      </w:r>
      <w:r w:rsidRPr="00C5075A">
        <w:rPr>
          <w:rFonts w:ascii="Arial" w:hAnsi="Arial" w:cs="Arial"/>
          <w:b/>
        </w:rPr>
        <w:t>ídrica (RMCH).</w:t>
      </w:r>
    </w:p>
    <w:p w14:paraId="6C3238CC" w14:textId="77777777" w:rsidR="00581A3A" w:rsidRPr="00C5075A" w:rsidRDefault="003E26BF" w:rsidP="00522DF9">
      <w:pPr>
        <w:spacing w:line="360" w:lineRule="auto"/>
        <w:jc w:val="both"/>
        <w:rPr>
          <w:rFonts w:ascii="Arial" w:hAnsi="Arial" w:cs="Arial"/>
        </w:rPr>
      </w:pPr>
      <w:r w:rsidRPr="00C5075A">
        <w:rPr>
          <w:rFonts w:ascii="Arial" w:hAnsi="Arial" w:cs="Arial"/>
        </w:rPr>
        <w:lastRenderedPageBreak/>
        <w:t>De acuerdo a la norma legal citada, una vez determinada la clase de un cuerpo de agua se aplica los criterios de evaluación de impacto ambiental y adecuación ambiental con base a los límites establecidos en el Cuadro A-1 – Anexo A del Reglamento en Materia de Contaminación H</w:t>
      </w:r>
      <w:r w:rsidR="00D94607" w:rsidRPr="00C5075A">
        <w:rPr>
          <w:rFonts w:ascii="Arial" w:hAnsi="Arial" w:cs="Arial"/>
        </w:rPr>
        <w:t>ídrica</w:t>
      </w:r>
      <w:r w:rsidR="00313581" w:rsidRPr="00C5075A">
        <w:rPr>
          <w:rFonts w:ascii="Arial" w:hAnsi="Arial" w:cs="Arial"/>
        </w:rPr>
        <w:t>,</w:t>
      </w:r>
      <w:r w:rsidR="00D94607" w:rsidRPr="00C5075A">
        <w:rPr>
          <w:rFonts w:ascii="Arial" w:hAnsi="Arial" w:cs="Arial"/>
        </w:rPr>
        <w:t xml:space="preserve"> </w:t>
      </w:r>
      <w:r w:rsidR="00313581" w:rsidRPr="00C5075A">
        <w:rPr>
          <w:rFonts w:ascii="Arial" w:hAnsi="Arial" w:cs="Arial"/>
        </w:rPr>
        <w:t xml:space="preserve">pero </w:t>
      </w:r>
      <w:r w:rsidR="0047071F" w:rsidRPr="00C5075A">
        <w:rPr>
          <w:rFonts w:ascii="Arial" w:hAnsi="Arial" w:cs="Arial"/>
        </w:rPr>
        <w:t>la sentencia no tomó en cuenta la citada norma,</w:t>
      </w:r>
      <w:r w:rsidR="00581A3A" w:rsidRPr="00C5075A">
        <w:rPr>
          <w:rFonts w:ascii="Arial" w:hAnsi="Arial" w:cs="Arial"/>
        </w:rPr>
        <w:t xml:space="preserve"> vulnerando el debido proceso y la seguridad jurídica, causándoles indefensión.</w:t>
      </w:r>
    </w:p>
    <w:p w14:paraId="5DB9D974" w14:textId="77777777" w:rsidR="004662C0" w:rsidRPr="00C5075A" w:rsidRDefault="00581A3A" w:rsidP="00522DF9">
      <w:pPr>
        <w:spacing w:line="360" w:lineRule="auto"/>
        <w:jc w:val="both"/>
        <w:rPr>
          <w:rFonts w:ascii="Arial" w:hAnsi="Arial" w:cs="Arial"/>
        </w:rPr>
      </w:pPr>
      <w:r w:rsidRPr="00C5075A">
        <w:rPr>
          <w:rFonts w:ascii="Arial" w:hAnsi="Arial" w:cs="Arial"/>
        </w:rPr>
        <w:t>Cita doctrina y jurisprudencia como el ANA S2</w:t>
      </w:r>
      <w:r w:rsidRPr="00C5075A">
        <w:rPr>
          <w:rFonts w:ascii="Arial" w:hAnsi="Arial" w:cs="Arial"/>
          <w:vertAlign w:val="superscript"/>
        </w:rPr>
        <w:t>a</w:t>
      </w:r>
      <w:r w:rsidRPr="00C5075A">
        <w:rPr>
          <w:rFonts w:ascii="Arial" w:hAnsi="Arial" w:cs="Arial"/>
        </w:rPr>
        <w:t xml:space="preserve"> N° 51/2018 de 21 de mayo,</w:t>
      </w:r>
      <w:r w:rsidR="004662C0" w:rsidRPr="00C5075A">
        <w:rPr>
          <w:rFonts w:ascii="Arial" w:hAnsi="Arial" w:cs="Arial"/>
        </w:rPr>
        <w:t xml:space="preserve"> AAP s2a N° 65/2019 de 30 de septiembre, con relación a la valoración de la prueba.</w:t>
      </w:r>
    </w:p>
    <w:p w14:paraId="3DD80DFC" w14:textId="77777777" w:rsidR="004662C0" w:rsidRPr="00C5075A" w:rsidRDefault="004662C0" w:rsidP="00522DF9">
      <w:pPr>
        <w:spacing w:line="360" w:lineRule="auto"/>
        <w:jc w:val="both"/>
        <w:rPr>
          <w:rFonts w:ascii="Arial" w:hAnsi="Arial" w:cs="Arial"/>
          <w:b/>
        </w:rPr>
      </w:pPr>
      <w:r w:rsidRPr="00C5075A">
        <w:rPr>
          <w:rFonts w:ascii="Arial" w:hAnsi="Arial" w:cs="Arial"/>
          <w:b/>
        </w:rPr>
        <w:t>I.2.2.3.- Violación del derecho al debido proceso, con relación a la valoración de las pruebas.</w:t>
      </w:r>
    </w:p>
    <w:p w14:paraId="249D4408" w14:textId="77777777" w:rsidR="004662C0" w:rsidRPr="00C5075A" w:rsidRDefault="006C3C2A" w:rsidP="00522DF9">
      <w:pPr>
        <w:spacing w:line="360" w:lineRule="auto"/>
        <w:jc w:val="both"/>
        <w:rPr>
          <w:rFonts w:ascii="Arial" w:hAnsi="Arial" w:cs="Arial"/>
        </w:rPr>
      </w:pPr>
      <w:r w:rsidRPr="00C5075A">
        <w:rPr>
          <w:rFonts w:ascii="Arial" w:hAnsi="Arial" w:cs="Arial"/>
        </w:rPr>
        <w:t>Citando</w:t>
      </w:r>
      <w:r w:rsidR="00E71A29" w:rsidRPr="00C5075A">
        <w:rPr>
          <w:rFonts w:ascii="Arial" w:hAnsi="Arial" w:cs="Arial"/>
        </w:rPr>
        <w:t xml:space="preserve"> doctrina; así como el AS 0410/2015, AS 311/2013, SCP 1230/2017 S1 que cita la SC 340/2016 S2, SCP 1230/2017 S1 que reitera la SC 410/2013</w:t>
      </w:r>
      <w:r w:rsidR="00102676" w:rsidRPr="00C5075A">
        <w:rPr>
          <w:rFonts w:ascii="Arial" w:hAnsi="Arial" w:cs="Arial"/>
        </w:rPr>
        <w:t xml:space="preserve"> con re</w:t>
      </w:r>
      <w:r w:rsidRPr="00C5075A">
        <w:rPr>
          <w:rFonts w:ascii="Arial" w:hAnsi="Arial" w:cs="Arial"/>
        </w:rPr>
        <w:t>lación</w:t>
      </w:r>
      <w:r w:rsidR="00102676" w:rsidRPr="00C5075A">
        <w:rPr>
          <w:rFonts w:ascii="Arial" w:hAnsi="Arial" w:cs="Arial"/>
        </w:rPr>
        <w:t xml:space="preserve"> a la sana crítica y la valoración de la prueba</w:t>
      </w:r>
      <w:r w:rsidR="00E71A29" w:rsidRPr="00C5075A">
        <w:rPr>
          <w:rFonts w:ascii="Arial" w:hAnsi="Arial" w:cs="Arial"/>
        </w:rPr>
        <w:t>; expresa que, las conclusiones periciales acogidas por el juez en sentencia</w:t>
      </w:r>
      <w:r w:rsidRPr="00C5075A">
        <w:rPr>
          <w:rFonts w:ascii="Arial" w:hAnsi="Arial" w:cs="Arial"/>
        </w:rPr>
        <w:t>,</w:t>
      </w:r>
      <w:r w:rsidR="00E71A29" w:rsidRPr="00C5075A">
        <w:rPr>
          <w:rFonts w:ascii="Arial" w:hAnsi="Arial" w:cs="Arial"/>
        </w:rPr>
        <w:t xml:space="preserve"> no han sido ponderadas con los criterios de </w:t>
      </w:r>
      <w:r w:rsidR="001F606C" w:rsidRPr="00C5075A">
        <w:rPr>
          <w:rFonts w:ascii="Arial" w:hAnsi="Arial" w:cs="Arial"/>
        </w:rPr>
        <w:t>“</w:t>
      </w:r>
      <w:proofErr w:type="spellStart"/>
      <w:r w:rsidR="00E71A29" w:rsidRPr="00C5075A">
        <w:rPr>
          <w:rFonts w:ascii="Arial" w:hAnsi="Arial" w:cs="Arial"/>
        </w:rPr>
        <w:t>logicidad</w:t>
      </w:r>
      <w:proofErr w:type="spellEnd"/>
      <w:r w:rsidR="001F606C" w:rsidRPr="00C5075A">
        <w:rPr>
          <w:rFonts w:ascii="Arial" w:hAnsi="Arial" w:cs="Arial"/>
        </w:rPr>
        <w:t>”</w:t>
      </w:r>
      <w:r w:rsidR="00E71A29" w:rsidRPr="00C5075A">
        <w:rPr>
          <w:rFonts w:ascii="Arial" w:hAnsi="Arial" w:cs="Arial"/>
        </w:rPr>
        <w:t xml:space="preserve"> y especialidad</w:t>
      </w:r>
      <w:r w:rsidR="00A53927" w:rsidRPr="00C5075A">
        <w:rPr>
          <w:rFonts w:ascii="Arial" w:hAnsi="Arial" w:cs="Arial"/>
        </w:rPr>
        <w:t>, ya que ninguno de los pronunciamientos de los entes facultativos especializados denotan la certeza de haberse apreciado contaminación efectiva con daño irreversible, criterio que habría sido asumido por el</w:t>
      </w:r>
      <w:r w:rsidR="00AC5D52" w:rsidRPr="00C5075A">
        <w:rPr>
          <w:rFonts w:ascii="Arial" w:hAnsi="Arial" w:cs="Arial"/>
        </w:rPr>
        <w:t xml:space="preserve"> juez</w:t>
      </w:r>
      <w:r w:rsidR="007A3EC0" w:rsidRPr="00C5075A">
        <w:rPr>
          <w:rFonts w:ascii="Arial" w:hAnsi="Arial" w:cs="Arial"/>
        </w:rPr>
        <w:t xml:space="preserve">; </w:t>
      </w:r>
      <w:r w:rsidR="00AC5D52" w:rsidRPr="00C5075A">
        <w:rPr>
          <w:rFonts w:ascii="Arial" w:hAnsi="Arial" w:cs="Arial"/>
        </w:rPr>
        <w:t>por lo que</w:t>
      </w:r>
      <w:r w:rsidR="000842A0" w:rsidRPr="00C5075A">
        <w:rPr>
          <w:rFonts w:ascii="Arial" w:hAnsi="Arial" w:cs="Arial"/>
        </w:rPr>
        <w:t>,</w:t>
      </w:r>
      <w:r w:rsidR="00AC5D52" w:rsidRPr="00C5075A">
        <w:rPr>
          <w:rFonts w:ascii="Arial" w:hAnsi="Arial" w:cs="Arial"/>
        </w:rPr>
        <w:t xml:space="preserve"> la errónea valoración de la prueba deviene de la incorrecta inter</w:t>
      </w:r>
      <w:r w:rsidR="004A1006" w:rsidRPr="00C5075A">
        <w:rPr>
          <w:rFonts w:ascii="Arial" w:hAnsi="Arial" w:cs="Arial"/>
        </w:rPr>
        <w:t>pretació</w:t>
      </w:r>
      <w:r w:rsidR="00AC5D52" w:rsidRPr="00C5075A">
        <w:rPr>
          <w:rFonts w:ascii="Arial" w:hAnsi="Arial" w:cs="Arial"/>
        </w:rPr>
        <w:t>n de algu</w:t>
      </w:r>
      <w:r w:rsidR="004A1006" w:rsidRPr="00C5075A">
        <w:rPr>
          <w:rFonts w:ascii="Arial" w:hAnsi="Arial" w:cs="Arial"/>
        </w:rPr>
        <w:t>n</w:t>
      </w:r>
      <w:r w:rsidR="00AC5D52" w:rsidRPr="00C5075A">
        <w:rPr>
          <w:rFonts w:ascii="Arial" w:hAnsi="Arial" w:cs="Arial"/>
        </w:rPr>
        <w:t>os peritos, respecto a los resultados laboratoriales sobre las pruebas de</w:t>
      </w:r>
      <w:r w:rsidR="004A1006" w:rsidRPr="00C5075A">
        <w:rPr>
          <w:rFonts w:ascii="Arial" w:hAnsi="Arial" w:cs="Arial"/>
        </w:rPr>
        <w:t xml:space="preserve"> </w:t>
      </w:r>
      <w:r w:rsidR="00AC5D52" w:rsidRPr="00C5075A">
        <w:rPr>
          <w:rFonts w:ascii="Arial" w:hAnsi="Arial" w:cs="Arial"/>
        </w:rPr>
        <w:t>metales</w:t>
      </w:r>
      <w:r w:rsidR="004A1006" w:rsidRPr="00C5075A">
        <w:rPr>
          <w:rFonts w:ascii="Arial" w:hAnsi="Arial" w:cs="Arial"/>
        </w:rPr>
        <w:t xml:space="preserve"> </w:t>
      </w:r>
      <w:r w:rsidR="00AC5D52" w:rsidRPr="00C5075A">
        <w:rPr>
          <w:rFonts w:ascii="Arial" w:hAnsi="Arial" w:cs="Arial"/>
        </w:rPr>
        <w:t>pesados en el agua</w:t>
      </w:r>
      <w:r w:rsidR="00A760DE" w:rsidRPr="00C5075A">
        <w:rPr>
          <w:rFonts w:ascii="Arial" w:hAnsi="Arial" w:cs="Arial"/>
        </w:rPr>
        <w:t>, que se encontrarían por debajo de los límites permisibles establecidos en el Anexo A-2 del Reglamento en materia de contaminación H</w:t>
      </w:r>
      <w:r w:rsidR="005A1ABD" w:rsidRPr="00C5075A">
        <w:rPr>
          <w:rFonts w:ascii="Arial" w:hAnsi="Arial" w:cs="Arial"/>
        </w:rPr>
        <w:t>ídrica</w:t>
      </w:r>
      <w:r w:rsidRPr="00C5075A">
        <w:rPr>
          <w:rFonts w:ascii="Arial" w:hAnsi="Arial" w:cs="Arial"/>
        </w:rPr>
        <w:t>,</w:t>
      </w:r>
      <w:r w:rsidR="005A1ABD" w:rsidRPr="00C5075A">
        <w:rPr>
          <w:rFonts w:ascii="Arial" w:hAnsi="Arial" w:cs="Arial"/>
        </w:rPr>
        <w:t xml:space="preserve"> y las conclusiones de las pericias que conllevan una posición contraria a la que se asumió en sentencia</w:t>
      </w:r>
      <w:r w:rsidR="008179DB" w:rsidRPr="00C5075A">
        <w:rPr>
          <w:rFonts w:ascii="Arial" w:hAnsi="Arial" w:cs="Arial"/>
        </w:rPr>
        <w:t>; co</w:t>
      </w:r>
      <w:r w:rsidR="007E5861" w:rsidRPr="00C5075A">
        <w:rPr>
          <w:rFonts w:ascii="Arial" w:hAnsi="Arial" w:cs="Arial"/>
        </w:rPr>
        <w:t>mo</w:t>
      </w:r>
      <w:r w:rsidR="008179DB" w:rsidRPr="00C5075A">
        <w:rPr>
          <w:rFonts w:ascii="Arial" w:hAnsi="Arial" w:cs="Arial"/>
        </w:rPr>
        <w:t xml:space="preserve"> la incorrecta aplicación del anexo A-1 del RMCH</w:t>
      </w:r>
      <w:r w:rsidR="002679F0" w:rsidRPr="00C5075A">
        <w:rPr>
          <w:rFonts w:ascii="Arial" w:hAnsi="Arial" w:cs="Arial"/>
        </w:rPr>
        <w:t>, siendo que debía aplicarse el Anexo A-2, como determina el art. 72 del Reglamento en Materia de Contaminación Hídrica</w:t>
      </w:r>
      <w:r w:rsidR="000476C9" w:rsidRPr="00C5075A">
        <w:rPr>
          <w:rFonts w:ascii="Arial" w:hAnsi="Arial" w:cs="Arial"/>
        </w:rPr>
        <w:t xml:space="preserve">; agrega que el municipio de Potosí no tiene una clasificación de aguas determinada por la </w:t>
      </w:r>
      <w:r w:rsidRPr="00C5075A">
        <w:rPr>
          <w:rFonts w:ascii="Arial" w:hAnsi="Arial" w:cs="Arial"/>
        </w:rPr>
        <w:t>A</w:t>
      </w:r>
      <w:r w:rsidR="000476C9" w:rsidRPr="00C5075A">
        <w:rPr>
          <w:rFonts w:ascii="Arial" w:hAnsi="Arial" w:cs="Arial"/>
        </w:rPr>
        <w:t xml:space="preserve">utoridad Ambiental </w:t>
      </w:r>
      <w:r w:rsidRPr="00C5075A">
        <w:rPr>
          <w:rFonts w:ascii="Arial" w:hAnsi="Arial" w:cs="Arial"/>
        </w:rPr>
        <w:t>C</w:t>
      </w:r>
      <w:r w:rsidR="000476C9" w:rsidRPr="00C5075A">
        <w:rPr>
          <w:rFonts w:ascii="Arial" w:hAnsi="Arial" w:cs="Arial"/>
        </w:rPr>
        <w:t>ompetente Nacional, como señala el art. 4 del RMCH</w:t>
      </w:r>
      <w:r w:rsidR="00DB628B" w:rsidRPr="00C5075A">
        <w:rPr>
          <w:rFonts w:ascii="Arial" w:hAnsi="Arial" w:cs="Arial"/>
        </w:rPr>
        <w:t>; por tanto</w:t>
      </w:r>
      <w:r w:rsidR="002D0D87" w:rsidRPr="00C5075A">
        <w:rPr>
          <w:rFonts w:ascii="Arial" w:hAnsi="Arial" w:cs="Arial"/>
        </w:rPr>
        <w:t>,</w:t>
      </w:r>
      <w:r w:rsidR="00DB628B" w:rsidRPr="00C5075A">
        <w:rPr>
          <w:rFonts w:ascii="Arial" w:hAnsi="Arial" w:cs="Arial"/>
        </w:rPr>
        <w:t xml:space="preserve"> la valoración de los peritos de la UATF, GAMP y los laboratorios hicieron una interpretación incorrecta de los límites permisibles</w:t>
      </w:r>
      <w:r w:rsidR="002D0D87" w:rsidRPr="00C5075A">
        <w:rPr>
          <w:rFonts w:ascii="Arial" w:hAnsi="Arial" w:cs="Arial"/>
        </w:rPr>
        <w:t>;</w:t>
      </w:r>
      <w:r w:rsidR="00DB628B" w:rsidRPr="00C5075A">
        <w:rPr>
          <w:rFonts w:ascii="Arial" w:hAnsi="Arial" w:cs="Arial"/>
        </w:rPr>
        <w:t xml:space="preserve"> reitera que</w:t>
      </w:r>
      <w:r w:rsidR="002D0D87" w:rsidRPr="00C5075A">
        <w:rPr>
          <w:rFonts w:ascii="Arial" w:hAnsi="Arial" w:cs="Arial"/>
        </w:rPr>
        <w:t>,</w:t>
      </w:r>
      <w:r w:rsidR="00DB628B" w:rsidRPr="00C5075A">
        <w:rPr>
          <w:rFonts w:ascii="Arial" w:hAnsi="Arial" w:cs="Arial"/>
        </w:rPr>
        <w:t xml:space="preserve"> en metales pesados ninguno de los análisis de los laboratorios reportan valores por encima de los límites permisibles. </w:t>
      </w:r>
      <w:r w:rsidR="000476C9" w:rsidRPr="00C5075A">
        <w:rPr>
          <w:rFonts w:ascii="Arial" w:hAnsi="Arial" w:cs="Arial"/>
        </w:rPr>
        <w:t xml:space="preserve">  </w:t>
      </w:r>
      <w:r w:rsidR="00A760DE" w:rsidRPr="00C5075A">
        <w:rPr>
          <w:rFonts w:ascii="Arial" w:hAnsi="Arial" w:cs="Arial"/>
        </w:rPr>
        <w:t xml:space="preserve"> </w:t>
      </w:r>
      <w:r w:rsidR="00AC5D52" w:rsidRPr="00C5075A">
        <w:rPr>
          <w:rFonts w:ascii="Arial" w:hAnsi="Arial" w:cs="Arial"/>
        </w:rPr>
        <w:t xml:space="preserve">  </w:t>
      </w:r>
      <w:r w:rsidR="00A53927" w:rsidRPr="00C5075A">
        <w:rPr>
          <w:rFonts w:ascii="Arial" w:hAnsi="Arial" w:cs="Arial"/>
        </w:rPr>
        <w:t xml:space="preserve">   </w:t>
      </w:r>
      <w:r w:rsidR="001F606C" w:rsidRPr="00C5075A">
        <w:rPr>
          <w:rFonts w:ascii="Arial" w:hAnsi="Arial" w:cs="Arial"/>
        </w:rPr>
        <w:t xml:space="preserve"> </w:t>
      </w:r>
      <w:r w:rsidR="00E71A29" w:rsidRPr="00C5075A">
        <w:rPr>
          <w:rFonts w:ascii="Arial" w:hAnsi="Arial" w:cs="Arial"/>
        </w:rPr>
        <w:t xml:space="preserve">   </w:t>
      </w:r>
    </w:p>
    <w:p w14:paraId="4047A552" w14:textId="77777777" w:rsidR="004662C0" w:rsidRPr="00C5075A" w:rsidRDefault="004662C0" w:rsidP="00522DF9">
      <w:pPr>
        <w:spacing w:line="360" w:lineRule="auto"/>
        <w:jc w:val="both"/>
        <w:rPr>
          <w:rFonts w:ascii="Arial" w:hAnsi="Arial" w:cs="Arial"/>
          <w:b/>
        </w:rPr>
      </w:pPr>
      <w:r w:rsidRPr="00C5075A">
        <w:rPr>
          <w:rFonts w:ascii="Arial" w:hAnsi="Arial" w:cs="Arial"/>
          <w:b/>
        </w:rPr>
        <w:t>I.2.2.4.- Inobservancia en la valoración de pruebas</w:t>
      </w:r>
      <w:r w:rsidR="00F358CE" w:rsidRPr="00C5075A">
        <w:rPr>
          <w:rFonts w:ascii="Arial" w:hAnsi="Arial" w:cs="Arial"/>
          <w:b/>
        </w:rPr>
        <w:t>.</w:t>
      </w:r>
    </w:p>
    <w:p w14:paraId="179E2065" w14:textId="77777777" w:rsidR="00E97749" w:rsidRPr="00C5075A" w:rsidRDefault="00AA6169" w:rsidP="00522DF9">
      <w:pPr>
        <w:spacing w:line="360" w:lineRule="auto"/>
        <w:jc w:val="both"/>
        <w:rPr>
          <w:rFonts w:ascii="Arial" w:hAnsi="Arial" w:cs="Arial"/>
        </w:rPr>
      </w:pPr>
      <w:r w:rsidRPr="00C5075A">
        <w:rPr>
          <w:rFonts w:ascii="Arial" w:hAnsi="Arial" w:cs="Arial"/>
        </w:rPr>
        <w:t xml:space="preserve">Describiendo los informes emitidos por la </w:t>
      </w:r>
      <w:r w:rsidR="00A02FCC" w:rsidRPr="00C5075A">
        <w:rPr>
          <w:rFonts w:ascii="Arial" w:hAnsi="Arial" w:cs="Arial"/>
        </w:rPr>
        <w:t>S</w:t>
      </w:r>
      <w:r w:rsidRPr="00C5075A">
        <w:rPr>
          <w:rFonts w:ascii="Arial" w:hAnsi="Arial" w:cs="Arial"/>
        </w:rPr>
        <w:t>ecretaría Departamental de la Madre Tierra (SDMT)</w:t>
      </w:r>
      <w:r w:rsidR="00A02FCC" w:rsidRPr="00C5075A">
        <w:rPr>
          <w:rFonts w:ascii="Arial" w:hAnsi="Arial" w:cs="Arial"/>
        </w:rPr>
        <w:t xml:space="preserve"> de 6 y 24 de mayo de 2024, el Informe de 22 de mayo de 2024</w:t>
      </w:r>
      <w:r w:rsidR="00616FE2" w:rsidRPr="00C5075A">
        <w:rPr>
          <w:rFonts w:ascii="Arial" w:hAnsi="Arial" w:cs="Arial"/>
        </w:rPr>
        <w:t xml:space="preserve"> del SDMT, Informe emitido por el Gobierno Autónomo Municipal de Potosí de 6 de marzo de 2024, Licencia Ambiental actualizada del año 2011 emitida por la AAC, </w:t>
      </w:r>
      <w:r w:rsidR="00616FE2" w:rsidRPr="00C5075A">
        <w:rPr>
          <w:rFonts w:ascii="Arial" w:hAnsi="Arial" w:cs="Arial"/>
        </w:rPr>
        <w:lastRenderedPageBreak/>
        <w:t>I</w:t>
      </w:r>
      <w:r w:rsidR="006E4BDE" w:rsidRPr="00C5075A">
        <w:rPr>
          <w:rFonts w:ascii="Arial" w:hAnsi="Arial" w:cs="Arial"/>
        </w:rPr>
        <w:t>nf</w:t>
      </w:r>
      <w:r w:rsidR="00826DEA" w:rsidRPr="00C5075A">
        <w:rPr>
          <w:rFonts w:ascii="Arial" w:hAnsi="Arial" w:cs="Arial"/>
        </w:rPr>
        <w:t>ormes de laboratorios; indica que no se cumplió con los criterios previstos en el art. 145 de la Ley N° 439</w:t>
      </w:r>
      <w:r w:rsidR="00E97749" w:rsidRPr="00C5075A">
        <w:rPr>
          <w:rFonts w:ascii="Arial" w:hAnsi="Arial" w:cs="Arial"/>
        </w:rPr>
        <w:t>.</w:t>
      </w:r>
    </w:p>
    <w:p w14:paraId="284D81DC" w14:textId="77777777" w:rsidR="00AC761A" w:rsidRPr="00C5075A" w:rsidRDefault="00E97749" w:rsidP="00522DF9">
      <w:pPr>
        <w:spacing w:line="360" w:lineRule="auto"/>
        <w:jc w:val="both"/>
        <w:rPr>
          <w:rFonts w:ascii="Arial" w:hAnsi="Arial" w:cs="Arial"/>
        </w:rPr>
      </w:pPr>
      <w:r w:rsidRPr="00C5075A">
        <w:rPr>
          <w:rFonts w:ascii="Arial" w:hAnsi="Arial" w:cs="Arial"/>
        </w:rPr>
        <w:t xml:space="preserve">Citando </w:t>
      </w:r>
      <w:r w:rsidR="00826DEA" w:rsidRPr="00C5075A">
        <w:rPr>
          <w:rFonts w:ascii="Arial" w:hAnsi="Arial" w:cs="Arial"/>
        </w:rPr>
        <w:t>la</w:t>
      </w:r>
      <w:r w:rsidRPr="00C5075A">
        <w:rPr>
          <w:rFonts w:ascii="Arial" w:hAnsi="Arial" w:cs="Arial"/>
        </w:rPr>
        <w:t>s</w:t>
      </w:r>
      <w:r w:rsidR="00826DEA" w:rsidRPr="00C5075A">
        <w:rPr>
          <w:rFonts w:ascii="Arial" w:hAnsi="Arial" w:cs="Arial"/>
        </w:rPr>
        <w:t xml:space="preserve"> SCP 1787/2013</w:t>
      </w:r>
      <w:r w:rsidRPr="00C5075A">
        <w:rPr>
          <w:rFonts w:ascii="Arial" w:hAnsi="Arial" w:cs="Arial"/>
        </w:rPr>
        <w:t xml:space="preserve"> y 1071/2014, respecto a la valoración integral de las pruebas, </w:t>
      </w:r>
      <w:r w:rsidRPr="00C5075A">
        <w:rPr>
          <w:rFonts w:ascii="Arial" w:hAnsi="Arial" w:cs="Arial"/>
          <w:b/>
        </w:rPr>
        <w:t>refiere que existe contradicción entre los hechos probados y no probados de la sentencia</w:t>
      </w:r>
      <w:r w:rsidRPr="00C5075A">
        <w:rPr>
          <w:rFonts w:ascii="Arial" w:hAnsi="Arial" w:cs="Arial"/>
        </w:rPr>
        <w:t>,</w:t>
      </w:r>
      <w:r w:rsidR="008B4733" w:rsidRPr="00C5075A">
        <w:rPr>
          <w:rFonts w:ascii="Arial" w:hAnsi="Arial" w:cs="Arial"/>
        </w:rPr>
        <w:t xml:space="preserve"> </w:t>
      </w:r>
      <w:r w:rsidR="00344AD6" w:rsidRPr="00C5075A">
        <w:rPr>
          <w:rFonts w:ascii="Arial" w:hAnsi="Arial" w:cs="Arial"/>
        </w:rPr>
        <w:t xml:space="preserve">toda vez que, en los hechos no probados se determinó </w:t>
      </w:r>
      <w:r w:rsidR="008B4733" w:rsidRPr="00C5075A">
        <w:rPr>
          <w:rFonts w:ascii="Arial" w:hAnsi="Arial" w:cs="Arial"/>
        </w:rPr>
        <w:t xml:space="preserve">que </w:t>
      </w:r>
      <w:r w:rsidR="00E54E60" w:rsidRPr="00C5075A">
        <w:rPr>
          <w:rFonts w:ascii="Arial" w:hAnsi="Arial" w:cs="Arial"/>
        </w:rPr>
        <w:t xml:space="preserve">no </w:t>
      </w:r>
      <w:r w:rsidR="008B4733" w:rsidRPr="00C5075A">
        <w:rPr>
          <w:rFonts w:ascii="Arial" w:hAnsi="Arial" w:cs="Arial"/>
        </w:rPr>
        <w:t>existe rie</w:t>
      </w:r>
      <w:r w:rsidR="00E54E60" w:rsidRPr="00C5075A">
        <w:rPr>
          <w:rFonts w:ascii="Arial" w:hAnsi="Arial" w:cs="Arial"/>
        </w:rPr>
        <w:t>s</w:t>
      </w:r>
      <w:r w:rsidR="008B4733" w:rsidRPr="00C5075A">
        <w:rPr>
          <w:rFonts w:ascii="Arial" w:hAnsi="Arial" w:cs="Arial"/>
        </w:rPr>
        <w:t xml:space="preserve">go de contaminación ni daño ambiental a las lagunas </w:t>
      </w:r>
      <w:proofErr w:type="spellStart"/>
      <w:r w:rsidR="008B4733" w:rsidRPr="00C5075A">
        <w:rPr>
          <w:rFonts w:ascii="Arial" w:hAnsi="Arial" w:cs="Arial"/>
        </w:rPr>
        <w:t>Phisco</w:t>
      </w:r>
      <w:proofErr w:type="spellEnd"/>
      <w:r w:rsidR="008B4733" w:rsidRPr="00C5075A">
        <w:rPr>
          <w:rFonts w:ascii="Arial" w:hAnsi="Arial" w:cs="Arial"/>
        </w:rPr>
        <w:t xml:space="preserve"> </w:t>
      </w:r>
      <w:proofErr w:type="spellStart"/>
      <w:r w:rsidR="008B4733" w:rsidRPr="00C5075A">
        <w:rPr>
          <w:rFonts w:ascii="Arial" w:hAnsi="Arial" w:cs="Arial"/>
        </w:rPr>
        <w:t>Kocha</w:t>
      </w:r>
      <w:proofErr w:type="spellEnd"/>
      <w:r w:rsidR="008B4733" w:rsidRPr="00C5075A">
        <w:rPr>
          <w:rFonts w:ascii="Arial" w:hAnsi="Arial" w:cs="Arial"/>
        </w:rPr>
        <w:t xml:space="preserve">, </w:t>
      </w:r>
      <w:proofErr w:type="spellStart"/>
      <w:r w:rsidR="008B4733" w:rsidRPr="00C5075A">
        <w:rPr>
          <w:rFonts w:ascii="Arial" w:hAnsi="Arial" w:cs="Arial"/>
        </w:rPr>
        <w:t>Ulistia</w:t>
      </w:r>
      <w:proofErr w:type="spellEnd"/>
      <w:r w:rsidR="008B4733" w:rsidRPr="00C5075A">
        <w:rPr>
          <w:rFonts w:ascii="Arial" w:hAnsi="Arial" w:cs="Arial"/>
        </w:rPr>
        <w:t xml:space="preserve">, Lobato y </w:t>
      </w:r>
      <w:proofErr w:type="spellStart"/>
      <w:r w:rsidR="008B4733" w:rsidRPr="00C5075A">
        <w:rPr>
          <w:rFonts w:ascii="Arial" w:hAnsi="Arial" w:cs="Arial"/>
        </w:rPr>
        <w:t>Chalviri</w:t>
      </w:r>
      <w:proofErr w:type="spellEnd"/>
      <w:r w:rsidR="00E54E60" w:rsidRPr="00C5075A">
        <w:rPr>
          <w:rFonts w:ascii="Arial" w:hAnsi="Arial" w:cs="Arial"/>
        </w:rPr>
        <w:t>, pero en el punto 4 de los hechos probados determina que se demostró concentración de partículas de metales pesados por encima de los l</w:t>
      </w:r>
      <w:r w:rsidR="00E4732F" w:rsidRPr="00C5075A">
        <w:rPr>
          <w:rFonts w:ascii="Arial" w:hAnsi="Arial" w:cs="Arial"/>
        </w:rPr>
        <w:t xml:space="preserve">ímites permisibles; </w:t>
      </w:r>
      <w:r w:rsidR="00EC0EEE" w:rsidRPr="00C5075A">
        <w:rPr>
          <w:rFonts w:ascii="Arial" w:hAnsi="Arial" w:cs="Arial"/>
        </w:rPr>
        <w:t xml:space="preserve">asimismo, indica que </w:t>
      </w:r>
      <w:r w:rsidR="00E4732F" w:rsidRPr="00C5075A">
        <w:rPr>
          <w:rFonts w:ascii="Arial" w:hAnsi="Arial" w:cs="Arial"/>
        </w:rPr>
        <w:t>no</w:t>
      </w:r>
      <w:r w:rsidR="00AC761A" w:rsidRPr="00C5075A">
        <w:rPr>
          <w:rFonts w:ascii="Arial" w:hAnsi="Arial" w:cs="Arial"/>
        </w:rPr>
        <w:t xml:space="preserve"> se habría </w:t>
      </w:r>
      <w:r w:rsidR="00E4732F" w:rsidRPr="00C5075A">
        <w:rPr>
          <w:rFonts w:ascii="Arial" w:hAnsi="Arial" w:cs="Arial"/>
        </w:rPr>
        <w:t xml:space="preserve">considerado </w:t>
      </w:r>
      <w:r w:rsidR="00AC761A" w:rsidRPr="00C5075A">
        <w:rPr>
          <w:rFonts w:ascii="Arial" w:hAnsi="Arial" w:cs="Arial"/>
        </w:rPr>
        <w:t xml:space="preserve">correctamente </w:t>
      </w:r>
      <w:r w:rsidR="00E4732F" w:rsidRPr="00C5075A">
        <w:rPr>
          <w:rFonts w:ascii="Arial" w:hAnsi="Arial" w:cs="Arial"/>
        </w:rPr>
        <w:t>el Informe Pericial JMA/CITE 1075/2023 de 29 de septiembre, emitido por el GAMP, que demuestra que las partículas de metales se encuentran dentro de los límites permisibles del Anexo A-2 del RMCA.</w:t>
      </w:r>
    </w:p>
    <w:p w14:paraId="407B8D1E" w14:textId="77777777" w:rsidR="00530E59" w:rsidRPr="00C5075A" w:rsidRDefault="00EC0EEE" w:rsidP="00522DF9">
      <w:pPr>
        <w:spacing w:line="360" w:lineRule="auto"/>
        <w:jc w:val="both"/>
        <w:rPr>
          <w:rFonts w:ascii="Arial" w:hAnsi="Arial" w:cs="Arial"/>
        </w:rPr>
      </w:pPr>
      <w:r w:rsidRPr="00C5075A">
        <w:rPr>
          <w:rFonts w:ascii="Arial" w:hAnsi="Arial" w:cs="Arial"/>
        </w:rPr>
        <w:t xml:space="preserve">Por otra parte, </w:t>
      </w:r>
      <w:r w:rsidR="002D0D87" w:rsidRPr="00C5075A">
        <w:rPr>
          <w:rFonts w:ascii="Arial" w:hAnsi="Arial" w:cs="Arial"/>
        </w:rPr>
        <w:t>manifiesta</w:t>
      </w:r>
      <w:r w:rsidRPr="00C5075A">
        <w:rPr>
          <w:rFonts w:ascii="Arial" w:hAnsi="Arial" w:cs="Arial"/>
        </w:rPr>
        <w:t xml:space="preserve"> que </w:t>
      </w:r>
      <w:r w:rsidRPr="00C5075A">
        <w:rPr>
          <w:rFonts w:ascii="Arial" w:hAnsi="Arial" w:cs="Arial"/>
          <w:b/>
        </w:rPr>
        <w:t>la parte considerativa no concuerda con la parte resolutiva de la sentencia</w:t>
      </w:r>
      <w:r w:rsidRPr="00C5075A">
        <w:rPr>
          <w:rFonts w:ascii="Arial" w:hAnsi="Arial" w:cs="Arial"/>
        </w:rPr>
        <w:t xml:space="preserve">; </w:t>
      </w:r>
      <w:r w:rsidR="00114C3C" w:rsidRPr="00C5075A">
        <w:rPr>
          <w:rFonts w:ascii="Arial" w:hAnsi="Arial" w:cs="Arial"/>
        </w:rPr>
        <w:t xml:space="preserve">porque se señaló que no se ha demostrado un daño ambiental a las lagunas de </w:t>
      </w:r>
      <w:proofErr w:type="spellStart"/>
      <w:r w:rsidR="00114C3C" w:rsidRPr="00C5075A">
        <w:rPr>
          <w:rFonts w:ascii="Arial" w:hAnsi="Arial" w:cs="Arial"/>
        </w:rPr>
        <w:t>Chalviri</w:t>
      </w:r>
      <w:proofErr w:type="spellEnd"/>
      <w:r w:rsidR="00114C3C" w:rsidRPr="00C5075A">
        <w:rPr>
          <w:rFonts w:ascii="Arial" w:hAnsi="Arial" w:cs="Arial"/>
        </w:rPr>
        <w:t xml:space="preserve">, Lobato, </w:t>
      </w:r>
      <w:proofErr w:type="spellStart"/>
      <w:r w:rsidR="00114C3C" w:rsidRPr="00C5075A">
        <w:rPr>
          <w:rFonts w:ascii="Arial" w:hAnsi="Arial" w:cs="Arial"/>
        </w:rPr>
        <w:t>Ulistia</w:t>
      </w:r>
      <w:proofErr w:type="spellEnd"/>
      <w:r w:rsidR="00114C3C" w:rsidRPr="00C5075A">
        <w:rPr>
          <w:rFonts w:ascii="Arial" w:hAnsi="Arial" w:cs="Arial"/>
        </w:rPr>
        <w:t xml:space="preserve"> y </w:t>
      </w:r>
      <w:proofErr w:type="spellStart"/>
      <w:r w:rsidR="00114C3C" w:rsidRPr="00C5075A">
        <w:rPr>
          <w:rFonts w:ascii="Arial" w:hAnsi="Arial" w:cs="Arial"/>
        </w:rPr>
        <w:t>Phisco</w:t>
      </w:r>
      <w:proofErr w:type="spellEnd"/>
      <w:r w:rsidR="00114C3C" w:rsidRPr="00C5075A">
        <w:rPr>
          <w:rFonts w:ascii="Arial" w:hAnsi="Arial" w:cs="Arial"/>
        </w:rPr>
        <w:t xml:space="preserve"> </w:t>
      </w:r>
      <w:proofErr w:type="spellStart"/>
      <w:r w:rsidR="00114C3C" w:rsidRPr="00C5075A">
        <w:rPr>
          <w:rFonts w:ascii="Arial" w:hAnsi="Arial" w:cs="Arial"/>
        </w:rPr>
        <w:t>Kocha</w:t>
      </w:r>
      <w:proofErr w:type="spellEnd"/>
      <w:r w:rsidR="00114C3C" w:rsidRPr="00C5075A">
        <w:rPr>
          <w:rFonts w:ascii="Arial" w:hAnsi="Arial" w:cs="Arial"/>
        </w:rPr>
        <w:t>, en ese sentido</w:t>
      </w:r>
      <w:r w:rsidR="002D0D87" w:rsidRPr="00C5075A">
        <w:rPr>
          <w:rFonts w:ascii="Arial" w:hAnsi="Arial" w:cs="Arial"/>
        </w:rPr>
        <w:t>,</w:t>
      </w:r>
      <w:r w:rsidR="00114C3C" w:rsidRPr="00C5075A">
        <w:rPr>
          <w:rFonts w:ascii="Arial" w:hAnsi="Arial" w:cs="Arial"/>
        </w:rPr>
        <w:t xml:space="preserve"> no podía responsabilizarse a la Empresa Minera MANQUIRI S.A. por la contaminación de las lagunas, toda vez que el daño ambiental es </w:t>
      </w:r>
      <w:r w:rsidR="000E3EDA" w:rsidRPr="00C5075A">
        <w:rPr>
          <w:rFonts w:ascii="Arial" w:hAnsi="Arial" w:cs="Arial"/>
        </w:rPr>
        <w:t>ocasionado</w:t>
      </w:r>
      <w:r w:rsidR="00114C3C" w:rsidRPr="00C5075A">
        <w:rPr>
          <w:rFonts w:ascii="Arial" w:hAnsi="Arial" w:cs="Arial"/>
        </w:rPr>
        <w:t xml:space="preserve"> por contaminación de aguas, </w:t>
      </w:r>
      <w:r w:rsidR="00C516FC" w:rsidRPr="00C5075A">
        <w:rPr>
          <w:rFonts w:ascii="Arial" w:hAnsi="Arial" w:cs="Arial"/>
        </w:rPr>
        <w:t>aire, suelo, biodiversidad, etc.</w:t>
      </w:r>
      <w:r w:rsidR="00224859" w:rsidRPr="00C5075A">
        <w:rPr>
          <w:rFonts w:ascii="Arial" w:hAnsi="Arial" w:cs="Arial"/>
        </w:rPr>
        <w:t>,</w:t>
      </w:r>
      <w:r w:rsidR="00C516FC" w:rsidRPr="00C5075A">
        <w:rPr>
          <w:rFonts w:ascii="Arial" w:hAnsi="Arial" w:cs="Arial"/>
        </w:rPr>
        <w:t xml:space="preserve"> al respecto invoca el AAP S1</w:t>
      </w:r>
      <w:r w:rsidR="00C516FC" w:rsidRPr="00C5075A">
        <w:rPr>
          <w:rFonts w:ascii="Arial" w:hAnsi="Arial" w:cs="Arial"/>
          <w:vertAlign w:val="superscript"/>
        </w:rPr>
        <w:t>a</w:t>
      </w:r>
      <w:r w:rsidR="00C516FC" w:rsidRPr="00C5075A">
        <w:rPr>
          <w:rFonts w:ascii="Arial" w:hAnsi="Arial" w:cs="Arial"/>
        </w:rPr>
        <w:t xml:space="preserve"> N° 90/2023 y agrega </w:t>
      </w:r>
      <w:r w:rsidR="00224859" w:rsidRPr="00C5075A">
        <w:rPr>
          <w:rFonts w:ascii="Arial" w:hAnsi="Arial" w:cs="Arial"/>
        </w:rPr>
        <w:t xml:space="preserve">señalando </w:t>
      </w:r>
      <w:r w:rsidR="00C516FC" w:rsidRPr="00C5075A">
        <w:rPr>
          <w:rFonts w:ascii="Arial" w:hAnsi="Arial" w:cs="Arial"/>
        </w:rPr>
        <w:t>que existe daño ambiental cuando hay contaminaci</w:t>
      </w:r>
      <w:r w:rsidR="0069153A" w:rsidRPr="00C5075A">
        <w:rPr>
          <w:rFonts w:ascii="Arial" w:hAnsi="Arial" w:cs="Arial"/>
        </w:rPr>
        <w:t>ón, que en el caso no se encontró</w:t>
      </w:r>
      <w:r w:rsidR="00224859" w:rsidRPr="00C5075A">
        <w:rPr>
          <w:rFonts w:ascii="Arial" w:hAnsi="Arial" w:cs="Arial"/>
        </w:rPr>
        <w:t>, por lo que no se responsabilizó a la empresa por daño ambiental, empero de manera incongruente se responsabilizó a la empresa por la contaminación de las citadas lagunas, conmina</w:t>
      </w:r>
      <w:r w:rsidR="002D0D87" w:rsidRPr="00C5075A">
        <w:rPr>
          <w:rFonts w:ascii="Arial" w:hAnsi="Arial" w:cs="Arial"/>
        </w:rPr>
        <w:t>n</w:t>
      </w:r>
      <w:r w:rsidR="00224859" w:rsidRPr="00C5075A">
        <w:rPr>
          <w:rFonts w:ascii="Arial" w:hAnsi="Arial" w:cs="Arial"/>
        </w:rPr>
        <w:t>do al cumplimiento de medidas de prevención y control establecidos en los Reglamentos de la Ley N° 1333, que deben ser impuestas por la Autoridad Ambiental Competente y no por el juez.</w:t>
      </w:r>
    </w:p>
    <w:p w14:paraId="5EE19A94" w14:textId="77777777" w:rsidR="00AB1FE4" w:rsidRPr="00C5075A" w:rsidRDefault="00330295" w:rsidP="00522DF9">
      <w:pPr>
        <w:spacing w:line="360" w:lineRule="auto"/>
        <w:jc w:val="both"/>
        <w:rPr>
          <w:rFonts w:ascii="Arial" w:hAnsi="Arial" w:cs="Arial"/>
          <w:b/>
        </w:rPr>
      </w:pPr>
      <w:r w:rsidRPr="00C5075A">
        <w:rPr>
          <w:rFonts w:ascii="Arial" w:hAnsi="Arial" w:cs="Arial"/>
          <w:b/>
        </w:rPr>
        <w:t xml:space="preserve">I.2.2.5.- </w:t>
      </w:r>
      <w:r w:rsidR="00807737" w:rsidRPr="00C5075A">
        <w:rPr>
          <w:rFonts w:ascii="Arial" w:hAnsi="Arial" w:cs="Arial"/>
          <w:b/>
        </w:rPr>
        <w:t>E</w:t>
      </w:r>
      <w:r w:rsidR="00DC7118" w:rsidRPr="00C5075A">
        <w:rPr>
          <w:rFonts w:ascii="Arial" w:hAnsi="Arial" w:cs="Arial"/>
          <w:b/>
        </w:rPr>
        <w:t>rror de hecho en la apreciación de la prueba</w:t>
      </w:r>
      <w:r w:rsidR="00F358CE" w:rsidRPr="00C5075A">
        <w:rPr>
          <w:rFonts w:ascii="Arial" w:hAnsi="Arial" w:cs="Arial"/>
          <w:b/>
        </w:rPr>
        <w:t>.</w:t>
      </w:r>
    </w:p>
    <w:p w14:paraId="0FF40213" w14:textId="77777777" w:rsidR="00DC7118" w:rsidRPr="00C5075A" w:rsidRDefault="00DC7118" w:rsidP="00522DF9">
      <w:pPr>
        <w:spacing w:line="360" w:lineRule="auto"/>
        <w:jc w:val="both"/>
        <w:rPr>
          <w:rFonts w:ascii="Arial" w:hAnsi="Arial" w:cs="Arial"/>
        </w:rPr>
      </w:pPr>
      <w:r w:rsidRPr="00C5075A">
        <w:rPr>
          <w:rFonts w:ascii="Arial" w:hAnsi="Arial" w:cs="Arial"/>
        </w:rPr>
        <w:t>Transcribiendo el punto II.10. Valoración de la prueba de la Guía de Procesos en Materia Ambiental,</w:t>
      </w:r>
      <w:r w:rsidR="001F56AF" w:rsidRPr="00C5075A">
        <w:rPr>
          <w:rFonts w:ascii="Arial" w:hAnsi="Arial" w:cs="Arial"/>
        </w:rPr>
        <w:t xml:space="preserve"> </w:t>
      </w:r>
      <w:r w:rsidR="00EE24D6" w:rsidRPr="00C5075A">
        <w:rPr>
          <w:rFonts w:ascii="Arial" w:hAnsi="Arial" w:cs="Arial"/>
        </w:rPr>
        <w:t xml:space="preserve">señala que no se individualizó las pruebas, no se </w:t>
      </w:r>
      <w:r w:rsidR="002D0D87" w:rsidRPr="00C5075A">
        <w:rPr>
          <w:rFonts w:ascii="Arial" w:hAnsi="Arial" w:cs="Arial"/>
        </w:rPr>
        <w:t xml:space="preserve">señala </w:t>
      </w:r>
      <w:r w:rsidR="00EE24D6" w:rsidRPr="00C5075A">
        <w:rPr>
          <w:rFonts w:ascii="Arial" w:hAnsi="Arial" w:cs="Arial"/>
        </w:rPr>
        <w:t xml:space="preserve">cuáles fueron los motivos para estimar o desestimar las pruebas, </w:t>
      </w:r>
      <w:r w:rsidR="002D0D87" w:rsidRPr="00C5075A">
        <w:rPr>
          <w:rFonts w:ascii="Arial" w:hAnsi="Arial" w:cs="Arial"/>
        </w:rPr>
        <w:t>vulnerando</w:t>
      </w:r>
      <w:r w:rsidR="00EE24D6" w:rsidRPr="00C5075A">
        <w:rPr>
          <w:rFonts w:ascii="Arial" w:hAnsi="Arial" w:cs="Arial"/>
        </w:rPr>
        <w:t xml:space="preserve"> </w:t>
      </w:r>
      <w:r w:rsidR="003F3DCD" w:rsidRPr="00C5075A">
        <w:rPr>
          <w:rFonts w:ascii="Arial" w:hAnsi="Arial" w:cs="Arial"/>
        </w:rPr>
        <w:t>el derecho a la defensa</w:t>
      </w:r>
      <w:r w:rsidR="005A0CAA" w:rsidRPr="00C5075A">
        <w:rPr>
          <w:rFonts w:ascii="Arial" w:hAnsi="Arial" w:cs="Arial"/>
        </w:rPr>
        <w:t>;</w:t>
      </w:r>
      <w:r w:rsidR="003F3DCD" w:rsidRPr="00C5075A">
        <w:rPr>
          <w:rFonts w:ascii="Arial" w:hAnsi="Arial" w:cs="Arial"/>
        </w:rPr>
        <w:t xml:space="preserve"> en ese sentido, transcribe el </w:t>
      </w:r>
      <w:r w:rsidR="005A0CAA" w:rsidRPr="00C5075A">
        <w:rPr>
          <w:rFonts w:ascii="Arial" w:hAnsi="Arial" w:cs="Arial"/>
        </w:rPr>
        <w:t>análisis de informes técnico</w:t>
      </w:r>
      <w:r w:rsidR="001100D9" w:rsidRPr="00C5075A">
        <w:rPr>
          <w:rFonts w:ascii="Arial" w:hAnsi="Arial" w:cs="Arial"/>
        </w:rPr>
        <w:t>s</w:t>
      </w:r>
      <w:r w:rsidR="005A0CAA" w:rsidRPr="00C5075A">
        <w:rPr>
          <w:rFonts w:ascii="Arial" w:hAnsi="Arial" w:cs="Arial"/>
        </w:rPr>
        <w:t xml:space="preserve"> descritos en la sentencia, para manifestar que lo resuelto es contradictorio a las pruebas que conllevaron al juez a dictar el fallo</w:t>
      </w:r>
      <w:r w:rsidR="001100D9" w:rsidRPr="00C5075A">
        <w:rPr>
          <w:rFonts w:ascii="Arial" w:hAnsi="Arial" w:cs="Arial"/>
        </w:rPr>
        <w:t>, pues ninguno de los informes que analizan los resulta</w:t>
      </w:r>
      <w:r w:rsidR="002D0D87" w:rsidRPr="00C5075A">
        <w:rPr>
          <w:rFonts w:ascii="Arial" w:hAnsi="Arial" w:cs="Arial"/>
        </w:rPr>
        <w:t>d</w:t>
      </w:r>
      <w:r w:rsidR="001100D9" w:rsidRPr="00C5075A">
        <w:rPr>
          <w:rFonts w:ascii="Arial" w:hAnsi="Arial" w:cs="Arial"/>
        </w:rPr>
        <w:t>os de los tres laboratorios</w:t>
      </w:r>
      <w:r w:rsidR="002D0D87" w:rsidRPr="00C5075A">
        <w:rPr>
          <w:rFonts w:ascii="Arial" w:hAnsi="Arial" w:cs="Arial"/>
        </w:rPr>
        <w:t>,</w:t>
      </w:r>
      <w:r w:rsidR="001100D9" w:rsidRPr="00C5075A">
        <w:rPr>
          <w:rFonts w:ascii="Arial" w:hAnsi="Arial" w:cs="Arial"/>
        </w:rPr>
        <w:t xml:space="preserve"> establece</w:t>
      </w:r>
      <w:r w:rsidR="002D0D87" w:rsidRPr="00C5075A">
        <w:rPr>
          <w:rFonts w:ascii="Arial" w:hAnsi="Arial" w:cs="Arial"/>
        </w:rPr>
        <w:t>n</w:t>
      </w:r>
      <w:r w:rsidR="001100D9" w:rsidRPr="00C5075A">
        <w:rPr>
          <w:rFonts w:ascii="Arial" w:hAnsi="Arial" w:cs="Arial"/>
        </w:rPr>
        <w:t xml:space="preserve"> la existencia de metales pesados por encima de los límites permisibles, pero aun así se </w:t>
      </w:r>
      <w:r w:rsidR="002D0D87" w:rsidRPr="00C5075A">
        <w:rPr>
          <w:rFonts w:ascii="Arial" w:hAnsi="Arial" w:cs="Arial"/>
        </w:rPr>
        <w:t>refirió</w:t>
      </w:r>
      <w:r w:rsidR="001100D9" w:rsidRPr="00C5075A">
        <w:rPr>
          <w:rFonts w:ascii="Arial" w:hAnsi="Arial" w:cs="Arial"/>
        </w:rPr>
        <w:t xml:space="preserve"> que están dentro de los límite</w:t>
      </w:r>
      <w:r w:rsidR="00791C0B" w:rsidRPr="00C5075A">
        <w:rPr>
          <w:rFonts w:ascii="Arial" w:hAnsi="Arial" w:cs="Arial"/>
        </w:rPr>
        <w:t>s permisibles</w:t>
      </w:r>
      <w:r w:rsidR="002C4566" w:rsidRPr="00C5075A">
        <w:rPr>
          <w:rFonts w:ascii="Arial" w:hAnsi="Arial" w:cs="Arial"/>
        </w:rPr>
        <w:t>,</w:t>
      </w:r>
      <w:r w:rsidR="00791C0B" w:rsidRPr="00C5075A">
        <w:rPr>
          <w:rFonts w:ascii="Arial" w:hAnsi="Arial" w:cs="Arial"/>
        </w:rPr>
        <w:t xml:space="preserve"> existió error de hecho en la </w:t>
      </w:r>
      <w:r w:rsidR="00791C0B" w:rsidRPr="00C5075A">
        <w:rPr>
          <w:rFonts w:ascii="Arial" w:hAnsi="Arial" w:cs="Arial"/>
        </w:rPr>
        <w:lastRenderedPageBreak/>
        <w:t xml:space="preserve">apreciación de la prueba; </w:t>
      </w:r>
      <w:r w:rsidR="002C4566" w:rsidRPr="00C5075A">
        <w:rPr>
          <w:rFonts w:ascii="Arial" w:hAnsi="Arial" w:cs="Arial"/>
        </w:rPr>
        <w:t xml:space="preserve">para </w:t>
      </w:r>
      <w:r w:rsidR="00791C0B" w:rsidRPr="00C5075A">
        <w:rPr>
          <w:rFonts w:ascii="Arial" w:hAnsi="Arial" w:cs="Arial"/>
        </w:rPr>
        <w:t>respalda</w:t>
      </w:r>
      <w:r w:rsidR="00B96D08" w:rsidRPr="00C5075A">
        <w:rPr>
          <w:rFonts w:ascii="Arial" w:hAnsi="Arial" w:cs="Arial"/>
        </w:rPr>
        <w:t>r</w:t>
      </w:r>
      <w:r w:rsidR="00791C0B" w:rsidRPr="00C5075A">
        <w:rPr>
          <w:rFonts w:ascii="Arial" w:hAnsi="Arial" w:cs="Arial"/>
        </w:rPr>
        <w:t xml:space="preserve"> </w:t>
      </w:r>
      <w:r w:rsidR="002C4566" w:rsidRPr="00C5075A">
        <w:rPr>
          <w:rFonts w:ascii="Arial" w:hAnsi="Arial" w:cs="Arial"/>
        </w:rPr>
        <w:t>lo</w:t>
      </w:r>
      <w:r w:rsidR="00791C0B" w:rsidRPr="00C5075A">
        <w:rPr>
          <w:rFonts w:ascii="Arial" w:hAnsi="Arial" w:cs="Arial"/>
        </w:rPr>
        <w:t xml:space="preserve"> manifesta</w:t>
      </w:r>
      <w:r w:rsidR="002C4566" w:rsidRPr="00C5075A">
        <w:rPr>
          <w:rFonts w:ascii="Arial" w:hAnsi="Arial" w:cs="Arial"/>
        </w:rPr>
        <w:t>do</w:t>
      </w:r>
      <w:r w:rsidR="00791C0B" w:rsidRPr="00C5075A">
        <w:rPr>
          <w:rFonts w:ascii="Arial" w:hAnsi="Arial" w:cs="Arial"/>
        </w:rPr>
        <w:t xml:space="preserve"> </w:t>
      </w:r>
      <w:r w:rsidR="002C4566" w:rsidRPr="00C5075A">
        <w:rPr>
          <w:rFonts w:ascii="Arial" w:hAnsi="Arial" w:cs="Arial"/>
        </w:rPr>
        <w:t xml:space="preserve">invoca </w:t>
      </w:r>
      <w:r w:rsidR="00791C0B" w:rsidRPr="00C5075A">
        <w:rPr>
          <w:rFonts w:ascii="Arial" w:hAnsi="Arial" w:cs="Arial"/>
        </w:rPr>
        <w:t>el AAP S1</w:t>
      </w:r>
      <w:r w:rsidR="00791C0B" w:rsidRPr="00C5075A">
        <w:rPr>
          <w:rFonts w:ascii="Arial" w:hAnsi="Arial" w:cs="Arial"/>
          <w:vertAlign w:val="superscript"/>
        </w:rPr>
        <w:t>a</w:t>
      </w:r>
      <w:r w:rsidR="00791C0B" w:rsidRPr="00C5075A">
        <w:rPr>
          <w:rFonts w:ascii="Arial" w:hAnsi="Arial" w:cs="Arial"/>
        </w:rPr>
        <w:t xml:space="preserve"> N° 0067</w:t>
      </w:r>
      <w:r w:rsidR="00B3186F" w:rsidRPr="00C5075A">
        <w:rPr>
          <w:rFonts w:ascii="Arial" w:hAnsi="Arial" w:cs="Arial"/>
        </w:rPr>
        <w:t>/</w:t>
      </w:r>
      <w:r w:rsidR="00791C0B" w:rsidRPr="00C5075A">
        <w:rPr>
          <w:rFonts w:ascii="Arial" w:hAnsi="Arial" w:cs="Arial"/>
        </w:rPr>
        <w:t>2019</w:t>
      </w:r>
      <w:r w:rsidR="00B3186F" w:rsidRPr="00C5075A">
        <w:rPr>
          <w:rFonts w:ascii="Arial" w:hAnsi="Arial" w:cs="Arial"/>
        </w:rPr>
        <w:t>.</w:t>
      </w:r>
      <w:r w:rsidR="00E846DA" w:rsidRPr="00C5075A">
        <w:rPr>
          <w:rFonts w:ascii="Arial" w:hAnsi="Arial" w:cs="Arial"/>
        </w:rPr>
        <w:t xml:space="preserve"> </w:t>
      </w:r>
    </w:p>
    <w:p w14:paraId="1F00525E" w14:textId="77777777" w:rsidR="00AB1FE4" w:rsidRPr="00C5075A" w:rsidRDefault="00630EFB" w:rsidP="00522DF9">
      <w:pPr>
        <w:spacing w:line="360" w:lineRule="auto"/>
        <w:jc w:val="both"/>
        <w:rPr>
          <w:rFonts w:ascii="Arial" w:hAnsi="Arial" w:cs="Arial"/>
          <w:b/>
        </w:rPr>
      </w:pPr>
      <w:r w:rsidRPr="00C5075A">
        <w:rPr>
          <w:rFonts w:ascii="Arial" w:hAnsi="Arial" w:cs="Arial"/>
          <w:b/>
        </w:rPr>
        <w:t xml:space="preserve">I.2.2.6.- Violación de la </w:t>
      </w:r>
      <w:r w:rsidR="002B2247" w:rsidRPr="00C5075A">
        <w:rPr>
          <w:rFonts w:ascii="Arial" w:hAnsi="Arial" w:cs="Arial"/>
          <w:b/>
        </w:rPr>
        <w:t>l</w:t>
      </w:r>
      <w:r w:rsidRPr="00C5075A">
        <w:rPr>
          <w:rFonts w:ascii="Arial" w:hAnsi="Arial" w:cs="Arial"/>
          <w:b/>
        </w:rPr>
        <w:t>ey, en cuanto al principio de verdad material</w:t>
      </w:r>
      <w:r w:rsidR="002B2247" w:rsidRPr="00C5075A">
        <w:rPr>
          <w:rFonts w:ascii="Arial" w:hAnsi="Arial" w:cs="Arial"/>
          <w:b/>
        </w:rPr>
        <w:t>.</w:t>
      </w:r>
    </w:p>
    <w:p w14:paraId="6A64B437" w14:textId="77777777" w:rsidR="000C0570" w:rsidRPr="00C5075A" w:rsidRDefault="001F74E4" w:rsidP="00522DF9">
      <w:pPr>
        <w:spacing w:line="360" w:lineRule="auto"/>
        <w:jc w:val="both"/>
        <w:rPr>
          <w:rFonts w:ascii="Arial" w:hAnsi="Arial" w:cs="Arial"/>
        </w:rPr>
      </w:pPr>
      <w:r w:rsidRPr="00C5075A">
        <w:rPr>
          <w:rFonts w:ascii="Arial" w:hAnsi="Arial" w:cs="Arial"/>
        </w:rPr>
        <w:t>Transcribiendo lo dispuesto por el art. 30.11 de la Ley N° 025, art. 16.1 del Código Procesal Civil</w:t>
      </w:r>
      <w:r w:rsidR="00F119C5" w:rsidRPr="00C5075A">
        <w:rPr>
          <w:rFonts w:ascii="Arial" w:hAnsi="Arial" w:cs="Arial"/>
        </w:rPr>
        <w:t>, con relación a la verdad material y citando el AS 1217/2016 de 26 de octubre</w:t>
      </w:r>
      <w:r w:rsidR="00931A79" w:rsidRPr="00C5075A">
        <w:rPr>
          <w:rFonts w:ascii="Arial" w:hAnsi="Arial" w:cs="Arial"/>
        </w:rPr>
        <w:t xml:space="preserve"> y la SCP N° 1662/2012 de 1 de octubre,</w:t>
      </w:r>
      <w:r w:rsidR="00F119C5" w:rsidRPr="00C5075A">
        <w:rPr>
          <w:rFonts w:ascii="Arial" w:hAnsi="Arial" w:cs="Arial"/>
        </w:rPr>
        <w:t xml:space="preserve"> que hace</w:t>
      </w:r>
      <w:r w:rsidR="00931A79" w:rsidRPr="00C5075A">
        <w:rPr>
          <w:rFonts w:ascii="Arial" w:hAnsi="Arial" w:cs="Arial"/>
        </w:rPr>
        <w:t>n</w:t>
      </w:r>
      <w:r w:rsidR="00F119C5" w:rsidRPr="00C5075A">
        <w:rPr>
          <w:rFonts w:ascii="Arial" w:hAnsi="Arial" w:cs="Arial"/>
        </w:rPr>
        <w:t xml:space="preserve"> referenci</w:t>
      </w:r>
      <w:r w:rsidR="004C6701" w:rsidRPr="00C5075A">
        <w:rPr>
          <w:rFonts w:ascii="Arial" w:hAnsi="Arial" w:cs="Arial"/>
        </w:rPr>
        <w:t>a a</w:t>
      </w:r>
      <w:r w:rsidR="00F119C5" w:rsidRPr="00C5075A">
        <w:rPr>
          <w:rFonts w:ascii="Arial" w:hAnsi="Arial" w:cs="Arial"/>
        </w:rPr>
        <w:t xml:space="preserve"> dicho principio</w:t>
      </w:r>
      <w:r w:rsidR="004C6701" w:rsidRPr="00C5075A">
        <w:rPr>
          <w:rFonts w:ascii="Arial" w:hAnsi="Arial" w:cs="Arial"/>
        </w:rPr>
        <w:t xml:space="preserve"> señala que, </w:t>
      </w:r>
      <w:r w:rsidR="00931A79" w:rsidRPr="00C5075A">
        <w:rPr>
          <w:rFonts w:ascii="Arial" w:hAnsi="Arial" w:cs="Arial"/>
        </w:rPr>
        <w:t>competía al juez establecer y corroborar la verdad material</w:t>
      </w:r>
      <w:r w:rsidR="002D0D87" w:rsidRPr="00C5075A">
        <w:rPr>
          <w:rFonts w:ascii="Arial" w:hAnsi="Arial" w:cs="Arial"/>
        </w:rPr>
        <w:t>,</w:t>
      </w:r>
      <w:r w:rsidR="00931A79" w:rsidRPr="00C5075A">
        <w:rPr>
          <w:rFonts w:ascii="Arial" w:hAnsi="Arial" w:cs="Arial"/>
        </w:rPr>
        <w:t xml:space="preserve"> si existía o no la presunta contaminación de aguas, partiendo de la demostración de su clasificación previa y a partir de aquello identificar la norma aplicable y las eventuales acciones de mitigación, por las actividades mineras de EMMSA</w:t>
      </w:r>
      <w:r w:rsidR="005868E0" w:rsidRPr="00C5075A">
        <w:rPr>
          <w:rFonts w:ascii="Arial" w:hAnsi="Arial" w:cs="Arial"/>
        </w:rPr>
        <w:t>, pero no lo hizo.</w:t>
      </w:r>
    </w:p>
    <w:p w14:paraId="34629A8B" w14:textId="77777777" w:rsidR="000C0570" w:rsidRPr="00C5075A" w:rsidRDefault="000C0570" w:rsidP="00522DF9">
      <w:pPr>
        <w:spacing w:line="360" w:lineRule="auto"/>
        <w:jc w:val="both"/>
        <w:rPr>
          <w:rFonts w:ascii="Arial" w:hAnsi="Arial" w:cs="Arial"/>
          <w:b/>
        </w:rPr>
      </w:pPr>
      <w:r w:rsidRPr="00C5075A">
        <w:rPr>
          <w:rFonts w:ascii="Arial" w:hAnsi="Arial" w:cs="Arial"/>
          <w:b/>
        </w:rPr>
        <w:t>I.2.2.</w:t>
      </w:r>
      <w:r w:rsidR="002D0D87" w:rsidRPr="00C5075A">
        <w:rPr>
          <w:rFonts w:ascii="Arial" w:hAnsi="Arial" w:cs="Arial"/>
          <w:b/>
        </w:rPr>
        <w:t>7</w:t>
      </w:r>
      <w:r w:rsidRPr="00C5075A">
        <w:rPr>
          <w:rFonts w:ascii="Arial" w:hAnsi="Arial" w:cs="Arial"/>
          <w:b/>
        </w:rPr>
        <w:t>.- Error de derecho en la omisión de la prueba documental de descargo.</w:t>
      </w:r>
    </w:p>
    <w:p w14:paraId="45CF83F0" w14:textId="77777777" w:rsidR="007D7A50" w:rsidRPr="00C5075A" w:rsidRDefault="005A4D07" w:rsidP="00522DF9">
      <w:pPr>
        <w:spacing w:line="360" w:lineRule="auto"/>
        <w:jc w:val="both"/>
        <w:rPr>
          <w:rFonts w:ascii="Arial" w:hAnsi="Arial" w:cs="Arial"/>
        </w:rPr>
      </w:pPr>
      <w:r w:rsidRPr="00C5075A">
        <w:rPr>
          <w:rFonts w:ascii="Arial" w:hAnsi="Arial" w:cs="Arial"/>
        </w:rPr>
        <w:t xml:space="preserve">Indica que la prueba literal producida por EMMSA desvirtúa el derecho verosímil para demandar la sanción medioambiental porque demuestra que no fueron sancionados por incumplimiento de disposición administrativa por las autoridades </w:t>
      </w:r>
      <w:r w:rsidR="008730E8" w:rsidRPr="00C5075A">
        <w:rPr>
          <w:rFonts w:ascii="Arial" w:hAnsi="Arial" w:cs="Arial"/>
        </w:rPr>
        <w:t>competentes</w:t>
      </w:r>
      <w:r w:rsidRPr="00C5075A">
        <w:rPr>
          <w:rFonts w:ascii="Arial" w:hAnsi="Arial" w:cs="Arial"/>
        </w:rPr>
        <w:t>, constatándose que los informes de monitoreo han sido refrendados y aprobados solo con recomendac</w:t>
      </w:r>
      <w:r w:rsidR="00F71619" w:rsidRPr="00C5075A">
        <w:rPr>
          <w:rFonts w:ascii="Arial" w:hAnsi="Arial" w:cs="Arial"/>
        </w:rPr>
        <w:t>iones cumplidas.</w:t>
      </w:r>
    </w:p>
    <w:p w14:paraId="450565EE" w14:textId="77777777" w:rsidR="0059023E" w:rsidRPr="00C5075A" w:rsidRDefault="00FD3B8C" w:rsidP="00522DF9">
      <w:pPr>
        <w:spacing w:line="360" w:lineRule="auto"/>
        <w:jc w:val="both"/>
        <w:rPr>
          <w:rFonts w:ascii="Arial" w:hAnsi="Arial" w:cs="Arial"/>
          <w:b/>
        </w:rPr>
      </w:pPr>
      <w:r w:rsidRPr="00C5075A">
        <w:rPr>
          <w:rFonts w:ascii="Arial" w:hAnsi="Arial" w:cs="Arial"/>
          <w:b/>
        </w:rPr>
        <w:t xml:space="preserve">I.3. </w:t>
      </w:r>
      <w:r w:rsidR="0059023E" w:rsidRPr="00C5075A">
        <w:rPr>
          <w:rFonts w:ascii="Arial" w:hAnsi="Arial" w:cs="Arial"/>
          <w:b/>
        </w:rPr>
        <w:t xml:space="preserve">Argumentos </w:t>
      </w:r>
      <w:r w:rsidR="00B23660" w:rsidRPr="00C5075A">
        <w:rPr>
          <w:rFonts w:ascii="Arial" w:hAnsi="Arial" w:cs="Arial"/>
          <w:b/>
        </w:rPr>
        <w:t xml:space="preserve">de la </w:t>
      </w:r>
      <w:r w:rsidR="003322D6" w:rsidRPr="00C5075A">
        <w:rPr>
          <w:rFonts w:ascii="Arial" w:hAnsi="Arial" w:cs="Arial"/>
          <w:b/>
        </w:rPr>
        <w:t xml:space="preserve">contestación al </w:t>
      </w:r>
      <w:r w:rsidR="0059023E" w:rsidRPr="00C5075A">
        <w:rPr>
          <w:rFonts w:ascii="Arial" w:hAnsi="Arial" w:cs="Arial"/>
          <w:b/>
        </w:rPr>
        <w:t>recurso de casación</w:t>
      </w:r>
      <w:r w:rsidR="00EB109F" w:rsidRPr="00C5075A">
        <w:rPr>
          <w:rFonts w:ascii="Arial" w:hAnsi="Arial" w:cs="Arial"/>
          <w:b/>
        </w:rPr>
        <w:t>.</w:t>
      </w:r>
      <w:r w:rsidR="00190AF8" w:rsidRPr="00C5075A">
        <w:rPr>
          <w:rFonts w:ascii="Arial" w:hAnsi="Arial" w:cs="Arial"/>
          <w:b/>
        </w:rPr>
        <w:t xml:space="preserve"> </w:t>
      </w:r>
    </w:p>
    <w:p w14:paraId="7B2429D5" w14:textId="77777777" w:rsidR="002569C0" w:rsidRPr="00C5075A" w:rsidRDefault="00681549" w:rsidP="00522DF9">
      <w:pPr>
        <w:spacing w:line="360" w:lineRule="auto"/>
        <w:jc w:val="both"/>
        <w:rPr>
          <w:rFonts w:ascii="Arial" w:hAnsi="Arial" w:cs="Arial"/>
          <w:b/>
          <w:bCs/>
        </w:rPr>
      </w:pPr>
      <w:r w:rsidRPr="00C5075A">
        <w:rPr>
          <w:rFonts w:ascii="Arial" w:hAnsi="Arial" w:cs="Arial"/>
          <w:b/>
        </w:rPr>
        <w:t>I.3.1.</w:t>
      </w:r>
      <w:r w:rsidRPr="00C5075A">
        <w:rPr>
          <w:rFonts w:ascii="Arial" w:hAnsi="Arial" w:cs="Arial"/>
          <w:bCs/>
        </w:rPr>
        <w:t xml:space="preserve"> </w:t>
      </w:r>
      <w:r w:rsidR="003C1CCB" w:rsidRPr="00C5075A">
        <w:rPr>
          <w:rFonts w:ascii="Arial" w:hAnsi="Arial" w:cs="Arial"/>
          <w:bCs/>
        </w:rPr>
        <w:t xml:space="preserve">Por memorial cursante de fs. </w:t>
      </w:r>
      <w:r w:rsidR="00CD47B6" w:rsidRPr="00C5075A">
        <w:rPr>
          <w:rFonts w:ascii="Arial" w:hAnsi="Arial" w:cs="Arial"/>
          <w:bCs/>
        </w:rPr>
        <w:t>5417</w:t>
      </w:r>
      <w:r w:rsidR="006F56FB" w:rsidRPr="00C5075A">
        <w:rPr>
          <w:rFonts w:ascii="Arial" w:hAnsi="Arial" w:cs="Arial"/>
          <w:bCs/>
        </w:rPr>
        <w:t xml:space="preserve"> </w:t>
      </w:r>
      <w:r w:rsidR="003C1CCB" w:rsidRPr="00C5075A">
        <w:rPr>
          <w:rFonts w:ascii="Arial" w:hAnsi="Arial" w:cs="Arial"/>
          <w:bCs/>
        </w:rPr>
        <w:t xml:space="preserve">a </w:t>
      </w:r>
      <w:r w:rsidR="00CD47B6" w:rsidRPr="00C5075A">
        <w:rPr>
          <w:rFonts w:ascii="Arial" w:hAnsi="Arial" w:cs="Arial"/>
          <w:bCs/>
        </w:rPr>
        <w:t>5429</w:t>
      </w:r>
      <w:r w:rsidR="006F56FB" w:rsidRPr="00C5075A">
        <w:rPr>
          <w:rFonts w:ascii="Arial" w:hAnsi="Arial" w:cs="Arial"/>
          <w:bCs/>
        </w:rPr>
        <w:t xml:space="preserve"> </w:t>
      </w:r>
      <w:r w:rsidR="003C1CCB" w:rsidRPr="00C5075A">
        <w:rPr>
          <w:rFonts w:ascii="Arial" w:hAnsi="Arial" w:cs="Arial"/>
          <w:bCs/>
        </w:rPr>
        <w:t xml:space="preserve">de obrados, </w:t>
      </w:r>
      <w:r w:rsidR="006F56FB" w:rsidRPr="00C5075A">
        <w:rPr>
          <w:rFonts w:ascii="Arial" w:hAnsi="Arial" w:cs="Arial"/>
          <w:b/>
          <w:bCs/>
        </w:rPr>
        <w:t>la parte demandante</w:t>
      </w:r>
      <w:r w:rsidR="00CD47B6" w:rsidRPr="00C5075A">
        <w:rPr>
          <w:rFonts w:ascii="Arial" w:hAnsi="Arial" w:cs="Arial"/>
          <w:b/>
          <w:bCs/>
        </w:rPr>
        <w:t xml:space="preserve"> Reyna Isabel Menacho Alá y José Emilio Elías Alban, </w:t>
      </w:r>
      <w:proofErr w:type="gramStart"/>
      <w:r w:rsidR="00430445" w:rsidRPr="00C5075A">
        <w:rPr>
          <w:rFonts w:ascii="Arial" w:hAnsi="Arial" w:cs="Arial"/>
          <w:b/>
          <w:bCs/>
        </w:rPr>
        <w:t>C</w:t>
      </w:r>
      <w:r w:rsidR="00CD47B6" w:rsidRPr="00C5075A">
        <w:rPr>
          <w:rFonts w:ascii="Arial" w:hAnsi="Arial" w:cs="Arial"/>
          <w:b/>
          <w:bCs/>
        </w:rPr>
        <w:t>oncejales</w:t>
      </w:r>
      <w:proofErr w:type="gramEnd"/>
      <w:r w:rsidR="00CD47B6" w:rsidRPr="00C5075A">
        <w:rPr>
          <w:rFonts w:ascii="Arial" w:hAnsi="Arial" w:cs="Arial"/>
          <w:b/>
          <w:bCs/>
        </w:rPr>
        <w:t xml:space="preserve"> del Gobierno Autónomo Municipal de Potosí</w:t>
      </w:r>
      <w:r w:rsidR="00430445" w:rsidRPr="00C5075A">
        <w:rPr>
          <w:rFonts w:ascii="Arial" w:hAnsi="Arial" w:cs="Arial"/>
          <w:b/>
          <w:bCs/>
        </w:rPr>
        <w:t>,</w:t>
      </w:r>
      <w:r w:rsidR="00430445" w:rsidRPr="00C5075A">
        <w:rPr>
          <w:rFonts w:ascii="Arial" w:hAnsi="Arial" w:cs="Arial"/>
          <w:bCs/>
        </w:rPr>
        <w:t xml:space="preserve"> contestan al recurso de casación, p</w:t>
      </w:r>
      <w:r w:rsidR="00CD47B6" w:rsidRPr="00C5075A">
        <w:rPr>
          <w:rFonts w:ascii="Arial" w:hAnsi="Arial" w:cs="Arial"/>
          <w:bCs/>
        </w:rPr>
        <w:t xml:space="preserve">idiendo con relación a la casación en la forma y el fondo </w:t>
      </w:r>
      <w:r w:rsidR="00934387" w:rsidRPr="00C5075A">
        <w:rPr>
          <w:rFonts w:ascii="Arial" w:hAnsi="Arial" w:cs="Arial"/>
          <w:bCs/>
        </w:rPr>
        <w:t>se declare infundado el recurso</w:t>
      </w:r>
      <w:r w:rsidR="00AF1362" w:rsidRPr="00C5075A">
        <w:rPr>
          <w:rFonts w:ascii="Arial" w:hAnsi="Arial" w:cs="Arial"/>
          <w:bCs/>
          <w:iCs/>
        </w:rPr>
        <w:t xml:space="preserve">, en aplicación del </w:t>
      </w:r>
      <w:r w:rsidR="00934387" w:rsidRPr="00C5075A">
        <w:rPr>
          <w:rFonts w:ascii="Arial" w:hAnsi="Arial" w:cs="Arial"/>
          <w:bCs/>
          <w:iCs/>
        </w:rPr>
        <w:t>a</w:t>
      </w:r>
      <w:r w:rsidR="00AF1362" w:rsidRPr="00C5075A">
        <w:rPr>
          <w:rFonts w:ascii="Arial" w:hAnsi="Arial" w:cs="Arial"/>
          <w:bCs/>
          <w:iCs/>
        </w:rPr>
        <w:t>rt. 2</w:t>
      </w:r>
      <w:r w:rsidR="00934387" w:rsidRPr="00C5075A">
        <w:rPr>
          <w:rFonts w:ascii="Arial" w:hAnsi="Arial" w:cs="Arial"/>
          <w:bCs/>
          <w:iCs/>
        </w:rPr>
        <w:t xml:space="preserve">20.II del Código Procesal Civil, </w:t>
      </w:r>
      <w:r w:rsidR="00AF1362" w:rsidRPr="00C5075A">
        <w:rPr>
          <w:rFonts w:ascii="Arial" w:hAnsi="Arial" w:cs="Arial"/>
          <w:bCs/>
        </w:rPr>
        <w:t>bajo los siguientes fundamentos:</w:t>
      </w:r>
      <w:r w:rsidR="002569C0" w:rsidRPr="00C5075A">
        <w:rPr>
          <w:rFonts w:ascii="Arial" w:hAnsi="Arial" w:cs="Arial"/>
          <w:b/>
          <w:bCs/>
        </w:rPr>
        <w:t xml:space="preserve"> </w:t>
      </w:r>
    </w:p>
    <w:p w14:paraId="3565D06F" w14:textId="77777777" w:rsidR="002569C0" w:rsidRPr="00C5075A" w:rsidRDefault="009F362E" w:rsidP="00522DF9">
      <w:pPr>
        <w:spacing w:line="360" w:lineRule="auto"/>
        <w:jc w:val="both"/>
        <w:rPr>
          <w:rFonts w:ascii="Arial" w:hAnsi="Arial" w:cs="Arial"/>
          <w:b/>
          <w:bCs/>
        </w:rPr>
      </w:pPr>
      <w:r w:rsidRPr="00C5075A">
        <w:rPr>
          <w:rFonts w:ascii="Arial" w:hAnsi="Arial" w:cs="Arial"/>
          <w:b/>
        </w:rPr>
        <w:t xml:space="preserve">I.3.1.1. </w:t>
      </w:r>
      <w:r w:rsidR="002569C0" w:rsidRPr="00C5075A">
        <w:rPr>
          <w:rFonts w:ascii="Arial" w:hAnsi="Arial" w:cs="Arial"/>
          <w:b/>
          <w:bCs/>
        </w:rPr>
        <w:t>Respecto a la casación en la forma:</w:t>
      </w:r>
    </w:p>
    <w:p w14:paraId="1DF9F623" w14:textId="77777777" w:rsidR="002569C0" w:rsidRPr="00C5075A" w:rsidRDefault="002569C0" w:rsidP="00522DF9">
      <w:pPr>
        <w:spacing w:line="360" w:lineRule="auto"/>
        <w:jc w:val="both"/>
        <w:rPr>
          <w:rFonts w:ascii="Arial" w:hAnsi="Arial" w:cs="Arial"/>
          <w:bCs/>
        </w:rPr>
      </w:pPr>
      <w:r w:rsidRPr="00C5075A">
        <w:rPr>
          <w:rFonts w:ascii="Arial" w:hAnsi="Arial" w:cs="Arial"/>
          <w:b/>
          <w:bCs/>
        </w:rPr>
        <w:t xml:space="preserve">1.- </w:t>
      </w:r>
      <w:r w:rsidRPr="00C5075A">
        <w:rPr>
          <w:rFonts w:ascii="Arial" w:hAnsi="Arial" w:cs="Arial"/>
          <w:bCs/>
        </w:rPr>
        <w:t>Con relación a la observación de</w:t>
      </w:r>
      <w:r w:rsidR="00DE7898" w:rsidRPr="00C5075A">
        <w:rPr>
          <w:rFonts w:ascii="Arial" w:hAnsi="Arial" w:cs="Arial"/>
          <w:bCs/>
        </w:rPr>
        <w:t xml:space="preserve"> </w:t>
      </w:r>
      <w:r w:rsidRPr="00C5075A">
        <w:rPr>
          <w:rFonts w:ascii="Arial" w:hAnsi="Arial" w:cs="Arial"/>
          <w:bCs/>
        </w:rPr>
        <w:t>l</w:t>
      </w:r>
      <w:r w:rsidR="00DE7898" w:rsidRPr="00C5075A">
        <w:rPr>
          <w:rFonts w:ascii="Arial" w:hAnsi="Arial" w:cs="Arial"/>
          <w:bCs/>
        </w:rPr>
        <w:t>a</w:t>
      </w:r>
      <w:r w:rsidRPr="00C5075A">
        <w:rPr>
          <w:rFonts w:ascii="Arial" w:hAnsi="Arial" w:cs="Arial"/>
          <w:bCs/>
        </w:rPr>
        <w:t xml:space="preserve"> </w:t>
      </w:r>
      <w:r w:rsidR="00DE7898" w:rsidRPr="00C5075A">
        <w:rPr>
          <w:rFonts w:ascii="Arial" w:hAnsi="Arial" w:cs="Arial"/>
          <w:bCs/>
        </w:rPr>
        <w:t>parte resolutiva</w:t>
      </w:r>
      <w:r w:rsidRPr="00C5075A">
        <w:rPr>
          <w:rFonts w:ascii="Arial" w:hAnsi="Arial" w:cs="Arial"/>
          <w:bCs/>
        </w:rPr>
        <w:t>; en el punto uno de la sentencia, se ha establecido el daño en las lagunas destinadas a consumo humano por la concentración de partículas de metales pesados provenientes de los residuos minero metalúrgicos que se encuentran en las presas de cianuro de la Empresa Minera MANQUIRI S.A.</w:t>
      </w:r>
      <w:r w:rsidR="00B73E5A" w:rsidRPr="00C5075A">
        <w:rPr>
          <w:rFonts w:ascii="Arial" w:hAnsi="Arial" w:cs="Arial"/>
          <w:bCs/>
        </w:rPr>
        <w:t>,</w:t>
      </w:r>
      <w:r w:rsidRPr="00C5075A">
        <w:rPr>
          <w:rFonts w:ascii="Arial" w:hAnsi="Arial" w:cs="Arial"/>
          <w:bCs/>
        </w:rPr>
        <w:t xml:space="preserve"> y el continuo riesgo de seguir incrementándose la concentración de metales pesados por el transporte de vientos de</w:t>
      </w:r>
      <w:r w:rsidR="00B73E5A" w:rsidRPr="00C5075A">
        <w:rPr>
          <w:rFonts w:ascii="Arial" w:hAnsi="Arial" w:cs="Arial"/>
          <w:bCs/>
        </w:rPr>
        <w:t>l</w:t>
      </w:r>
      <w:r w:rsidRPr="00C5075A">
        <w:rPr>
          <w:rFonts w:ascii="Arial" w:hAnsi="Arial" w:cs="Arial"/>
          <w:bCs/>
        </w:rPr>
        <w:t xml:space="preserve"> polvillo que se encuentra en las presas de colas de cianuro, hacia las lagunas destinadas a consumo humano, genera</w:t>
      </w:r>
      <w:r w:rsidR="00002C3A" w:rsidRPr="00C5075A">
        <w:rPr>
          <w:rFonts w:ascii="Arial" w:hAnsi="Arial" w:cs="Arial"/>
          <w:bCs/>
        </w:rPr>
        <w:t>n</w:t>
      </w:r>
      <w:r w:rsidR="00B73E5A" w:rsidRPr="00C5075A">
        <w:rPr>
          <w:rFonts w:ascii="Arial" w:hAnsi="Arial" w:cs="Arial"/>
          <w:bCs/>
        </w:rPr>
        <w:t>do</w:t>
      </w:r>
      <w:r w:rsidRPr="00C5075A">
        <w:rPr>
          <w:rFonts w:ascii="Arial" w:hAnsi="Arial" w:cs="Arial"/>
          <w:bCs/>
        </w:rPr>
        <w:t xml:space="preserve"> un incremento constante de riesgo</w:t>
      </w:r>
      <w:r w:rsidR="00B73E5A" w:rsidRPr="00C5075A">
        <w:rPr>
          <w:rFonts w:ascii="Arial" w:hAnsi="Arial" w:cs="Arial"/>
          <w:bCs/>
        </w:rPr>
        <w:t>;</w:t>
      </w:r>
      <w:r w:rsidRPr="00C5075A">
        <w:rPr>
          <w:rFonts w:ascii="Arial" w:hAnsi="Arial" w:cs="Arial"/>
          <w:bCs/>
        </w:rPr>
        <w:t xml:space="preserve"> por lo que</w:t>
      </w:r>
      <w:r w:rsidR="00B73E5A" w:rsidRPr="00C5075A">
        <w:rPr>
          <w:rFonts w:ascii="Arial" w:hAnsi="Arial" w:cs="Arial"/>
          <w:bCs/>
        </w:rPr>
        <w:t>,</w:t>
      </w:r>
      <w:r w:rsidRPr="00C5075A">
        <w:rPr>
          <w:rFonts w:ascii="Arial" w:hAnsi="Arial" w:cs="Arial"/>
          <w:bCs/>
        </w:rPr>
        <w:t xml:space="preserve"> el contenido de la sentencia es congruente con lo señalado en </w:t>
      </w:r>
      <w:r w:rsidRPr="00C5075A">
        <w:rPr>
          <w:rFonts w:ascii="Arial" w:hAnsi="Arial" w:cs="Arial"/>
          <w:bCs/>
        </w:rPr>
        <w:lastRenderedPageBreak/>
        <w:t>la audiencia de lectura de sentencia, no existiendo vulneración del art. 98.III de la Ley N° 439.</w:t>
      </w:r>
    </w:p>
    <w:p w14:paraId="19645EF4" w14:textId="77777777" w:rsidR="002569C0" w:rsidRPr="00C5075A" w:rsidRDefault="002569C0" w:rsidP="00522DF9">
      <w:pPr>
        <w:spacing w:line="360" w:lineRule="auto"/>
        <w:jc w:val="both"/>
        <w:rPr>
          <w:rFonts w:ascii="Arial" w:hAnsi="Arial" w:cs="Arial"/>
          <w:bCs/>
        </w:rPr>
      </w:pPr>
      <w:r w:rsidRPr="00C5075A">
        <w:rPr>
          <w:rFonts w:ascii="Arial" w:hAnsi="Arial" w:cs="Arial"/>
          <w:bCs/>
        </w:rPr>
        <w:t>Del punto dos de la sentencia, por aumentarse la frase “componente dañado de la madre tierra agua”; advierten que los fundamentos jurídicos refieren a la armonía y equilibrio con la Madre Tierra vinculado a la Ley N° 300 y Ley N° 71, siendo que el objeto de la acción ambiental estaba destinada a proteger los cuerpos de agua para el consumo humano, por lo que existe plena congruencia interna.</w:t>
      </w:r>
    </w:p>
    <w:p w14:paraId="3A9B7FFF" w14:textId="77777777" w:rsidR="002569C0" w:rsidRPr="00C5075A" w:rsidRDefault="002569C0" w:rsidP="00522DF9">
      <w:pPr>
        <w:spacing w:line="360" w:lineRule="auto"/>
        <w:jc w:val="both"/>
        <w:rPr>
          <w:rFonts w:ascii="Arial" w:hAnsi="Arial" w:cs="Arial"/>
          <w:bCs/>
        </w:rPr>
      </w:pPr>
      <w:r w:rsidRPr="00C5075A">
        <w:rPr>
          <w:rFonts w:ascii="Arial" w:hAnsi="Arial" w:cs="Arial"/>
          <w:bCs/>
        </w:rPr>
        <w:t>Por lo expuesto, infieren que no hay dos sentencias diferentes, porque la Sentencia N° 10/2024 de 24 de septiembre, decidió sobre las cuestiones del pleito, en ese sentido invoca</w:t>
      </w:r>
      <w:r w:rsidR="00B73E5A" w:rsidRPr="00C5075A">
        <w:rPr>
          <w:rFonts w:ascii="Arial" w:hAnsi="Arial" w:cs="Arial"/>
          <w:bCs/>
        </w:rPr>
        <w:t>n</w:t>
      </w:r>
      <w:r w:rsidRPr="00C5075A">
        <w:rPr>
          <w:rFonts w:ascii="Arial" w:hAnsi="Arial" w:cs="Arial"/>
          <w:bCs/>
        </w:rPr>
        <w:t xml:space="preserve"> la SCP 0342/2013 respecto a las características de las resoluciones judiciales; agrega</w:t>
      </w:r>
      <w:r w:rsidR="00B73E5A" w:rsidRPr="00C5075A">
        <w:rPr>
          <w:rFonts w:ascii="Arial" w:hAnsi="Arial" w:cs="Arial"/>
          <w:bCs/>
        </w:rPr>
        <w:t>n</w:t>
      </w:r>
      <w:r w:rsidRPr="00C5075A">
        <w:rPr>
          <w:rFonts w:ascii="Arial" w:hAnsi="Arial" w:cs="Arial"/>
          <w:bCs/>
        </w:rPr>
        <w:t xml:space="preserve"> que, no existe vulneración al debido proceso, tutela judicial efectiva, ni a la seguridad jurídica, porque la demanda, contestación, resolución de excepciones, desarrollo de la audiencia y sentencia, son congruentes en relación al problema de fondo que es: “el agua es destinada a consumo humano como componente de la madre tierra y su daño ambiental puro provocado por la Empresa Minera MANQUIRI” (sic). </w:t>
      </w:r>
    </w:p>
    <w:p w14:paraId="7A8A2CCE" w14:textId="77777777" w:rsidR="002569C0" w:rsidRPr="00C5075A" w:rsidRDefault="002569C0" w:rsidP="00522DF9">
      <w:pPr>
        <w:spacing w:line="360" w:lineRule="auto"/>
        <w:jc w:val="both"/>
        <w:rPr>
          <w:rFonts w:ascii="Arial" w:hAnsi="Arial" w:cs="Arial"/>
          <w:bCs/>
        </w:rPr>
      </w:pPr>
      <w:r w:rsidRPr="00C5075A">
        <w:rPr>
          <w:rFonts w:ascii="Arial" w:hAnsi="Arial" w:cs="Arial"/>
          <w:bCs/>
        </w:rPr>
        <w:t>De otra parte, señala</w:t>
      </w:r>
      <w:r w:rsidR="00B73E5A" w:rsidRPr="00C5075A">
        <w:rPr>
          <w:rFonts w:ascii="Arial" w:hAnsi="Arial" w:cs="Arial"/>
          <w:bCs/>
        </w:rPr>
        <w:t>n</w:t>
      </w:r>
      <w:r w:rsidRPr="00C5075A">
        <w:rPr>
          <w:rFonts w:ascii="Arial" w:hAnsi="Arial" w:cs="Arial"/>
          <w:bCs/>
        </w:rPr>
        <w:t xml:space="preserve"> que el recurrente busca que el acta de audiencia de 24 de septiembre de 2024 sea </w:t>
      </w:r>
      <w:r w:rsidR="00EF1AEE" w:rsidRPr="00C5075A">
        <w:rPr>
          <w:rFonts w:ascii="Arial" w:hAnsi="Arial" w:cs="Arial"/>
          <w:bCs/>
        </w:rPr>
        <w:t>transcrita</w:t>
      </w:r>
      <w:r w:rsidRPr="00C5075A">
        <w:rPr>
          <w:rFonts w:ascii="Arial" w:hAnsi="Arial" w:cs="Arial"/>
          <w:bCs/>
        </w:rPr>
        <w:t xml:space="preserve"> en el fallo sin considerar que en el caso prima la oralidad, conforme el art. 76 de la Ley N° 1715.     </w:t>
      </w:r>
    </w:p>
    <w:p w14:paraId="21E5CC81" w14:textId="77777777" w:rsidR="002569C0" w:rsidRPr="00C5075A" w:rsidRDefault="002569C0" w:rsidP="00522DF9">
      <w:pPr>
        <w:spacing w:line="360" w:lineRule="auto"/>
        <w:jc w:val="both"/>
        <w:rPr>
          <w:rFonts w:ascii="Arial" w:hAnsi="Arial" w:cs="Arial"/>
          <w:bCs/>
        </w:rPr>
      </w:pPr>
      <w:r w:rsidRPr="00C5075A">
        <w:rPr>
          <w:rFonts w:ascii="Arial" w:hAnsi="Arial" w:cs="Arial"/>
          <w:b/>
          <w:bCs/>
        </w:rPr>
        <w:t>2.-</w:t>
      </w:r>
      <w:r w:rsidRPr="00C5075A">
        <w:rPr>
          <w:rFonts w:ascii="Arial" w:hAnsi="Arial" w:cs="Arial"/>
          <w:bCs/>
        </w:rPr>
        <w:t xml:space="preserve"> En respuesta a la falta de motivación y fundamentación de la sentencia, realizando un cuadro sobre la estructura de la sentencia, expresan que la empresa señala </w:t>
      </w:r>
      <w:r w:rsidRPr="00C5075A">
        <w:rPr>
          <w:rFonts w:ascii="Arial" w:hAnsi="Arial" w:cs="Arial"/>
          <w:bCs/>
          <w:i/>
        </w:rPr>
        <w:t>“que el objeto de la demanda es proteger los derechos de la madre tierra vinculado a los derechos humanos, a la salubridad pública por riesgo de contaminación y que ese es el fin último a resolver”</w:t>
      </w:r>
      <w:r w:rsidRPr="00C5075A">
        <w:rPr>
          <w:rFonts w:ascii="Arial" w:hAnsi="Arial" w:cs="Arial"/>
          <w:bCs/>
        </w:rPr>
        <w:t xml:space="preserve"> (sic), pero lo que se demanda es un daño ambiental puro, directo, diferente al daño ambiental derivado.</w:t>
      </w:r>
    </w:p>
    <w:p w14:paraId="07E33979" w14:textId="77777777" w:rsidR="002569C0" w:rsidRPr="00C5075A" w:rsidRDefault="002569C0" w:rsidP="00522DF9">
      <w:pPr>
        <w:spacing w:line="360" w:lineRule="auto"/>
        <w:jc w:val="both"/>
        <w:rPr>
          <w:rFonts w:ascii="Arial" w:hAnsi="Arial" w:cs="Arial"/>
          <w:bCs/>
        </w:rPr>
      </w:pPr>
      <w:r w:rsidRPr="00C5075A">
        <w:rPr>
          <w:rFonts w:ascii="Arial" w:hAnsi="Arial" w:cs="Arial"/>
          <w:bCs/>
        </w:rPr>
        <w:t>Indican que se describe</w:t>
      </w:r>
      <w:r w:rsidR="00B73E5A" w:rsidRPr="00C5075A">
        <w:rPr>
          <w:rFonts w:ascii="Arial" w:hAnsi="Arial" w:cs="Arial"/>
          <w:bCs/>
        </w:rPr>
        <w:t>n</w:t>
      </w:r>
      <w:r w:rsidRPr="00C5075A">
        <w:rPr>
          <w:rFonts w:ascii="Arial" w:hAnsi="Arial" w:cs="Arial"/>
          <w:bCs/>
        </w:rPr>
        <w:t xml:space="preserve"> las pruebas de cargo y descargo, aplicando la prueba pericial de la Universidad Tomás Frías y Laboratorial de CIMA – JICA, así como de AAPOS – Potosí, con base a laboratorios acreditados, valorando los parámetros de aire, agua y sedimentos, por lo que no es cierto que no haya valoración de la prueba.</w:t>
      </w:r>
    </w:p>
    <w:p w14:paraId="33208ACF" w14:textId="77777777" w:rsidR="002569C0" w:rsidRPr="00C5075A" w:rsidRDefault="002569C0" w:rsidP="00522DF9">
      <w:pPr>
        <w:spacing w:line="360" w:lineRule="auto"/>
        <w:jc w:val="both"/>
        <w:rPr>
          <w:rFonts w:ascii="Arial" w:hAnsi="Arial" w:cs="Arial"/>
          <w:bCs/>
        </w:rPr>
      </w:pPr>
      <w:r w:rsidRPr="00C5075A">
        <w:rPr>
          <w:rFonts w:ascii="Arial" w:hAnsi="Arial" w:cs="Arial"/>
          <w:bCs/>
        </w:rPr>
        <w:t xml:space="preserve">Respecto a que no se tomó en cuenta los informes de la Autoridad Ambiental Competente que </w:t>
      </w:r>
      <w:r w:rsidR="00B73E5A" w:rsidRPr="00C5075A">
        <w:rPr>
          <w:rFonts w:ascii="Arial" w:hAnsi="Arial" w:cs="Arial"/>
          <w:bCs/>
        </w:rPr>
        <w:t>refiere</w:t>
      </w:r>
      <w:r w:rsidRPr="00C5075A">
        <w:rPr>
          <w:rFonts w:ascii="Arial" w:hAnsi="Arial" w:cs="Arial"/>
          <w:bCs/>
        </w:rPr>
        <w:t xml:space="preserve"> que todos los elementos están dentro de los límites permisibles, indican que se hace una valoración de los reportes más críticos y se los tomo en cuenta; agrega</w:t>
      </w:r>
      <w:r w:rsidR="00B73E5A" w:rsidRPr="00C5075A">
        <w:rPr>
          <w:rFonts w:ascii="Arial" w:hAnsi="Arial" w:cs="Arial"/>
          <w:bCs/>
        </w:rPr>
        <w:t>n</w:t>
      </w:r>
      <w:r w:rsidRPr="00C5075A">
        <w:rPr>
          <w:rFonts w:ascii="Arial" w:hAnsi="Arial" w:cs="Arial"/>
          <w:bCs/>
        </w:rPr>
        <w:t xml:space="preserve"> que, la Empresa tiene un solo punto de control de </w:t>
      </w:r>
      <w:r w:rsidRPr="00C5075A">
        <w:rPr>
          <w:rFonts w:ascii="Arial" w:hAnsi="Arial" w:cs="Arial"/>
          <w:bCs/>
        </w:rPr>
        <w:lastRenderedPageBreak/>
        <w:t>aguas, que no están en las lagunas afectadas y tiene un solo pu</w:t>
      </w:r>
      <w:r w:rsidR="00B73E5A" w:rsidRPr="00C5075A">
        <w:rPr>
          <w:rFonts w:ascii="Arial" w:hAnsi="Arial" w:cs="Arial"/>
          <w:bCs/>
        </w:rPr>
        <w:t>nto de control de aire, todos lo</w:t>
      </w:r>
      <w:r w:rsidRPr="00C5075A">
        <w:rPr>
          <w:rFonts w:ascii="Arial" w:hAnsi="Arial" w:cs="Arial"/>
          <w:bCs/>
        </w:rPr>
        <w:t xml:space="preserve">s demás puntos están en el otro sector próximo al Cerro de Potosí, por ello el juzgador no consideró ese extremo </w:t>
      </w:r>
      <w:r w:rsidR="008F5587" w:rsidRPr="00C5075A">
        <w:rPr>
          <w:rFonts w:ascii="Arial" w:hAnsi="Arial" w:cs="Arial"/>
          <w:bCs/>
          <w:i/>
        </w:rPr>
        <w:t>“</w:t>
      </w:r>
      <w:r w:rsidRPr="00C5075A">
        <w:rPr>
          <w:rFonts w:ascii="Arial" w:hAnsi="Arial" w:cs="Arial"/>
          <w:bCs/>
          <w:i/>
        </w:rPr>
        <w:t>porque no reporta la misma Empresa datos como es el caso del agua o sedimento</w:t>
      </w:r>
      <w:r w:rsidR="008F5587" w:rsidRPr="00C5075A">
        <w:rPr>
          <w:rFonts w:ascii="Arial" w:hAnsi="Arial" w:cs="Arial"/>
          <w:bCs/>
          <w:i/>
        </w:rPr>
        <w:t>”</w:t>
      </w:r>
      <w:r w:rsidR="008F5587" w:rsidRPr="00C5075A">
        <w:rPr>
          <w:rFonts w:ascii="Arial" w:hAnsi="Arial" w:cs="Arial"/>
          <w:bCs/>
        </w:rPr>
        <w:t xml:space="preserve"> (sic)</w:t>
      </w:r>
      <w:r w:rsidRPr="00C5075A">
        <w:rPr>
          <w:rFonts w:ascii="Arial" w:hAnsi="Arial" w:cs="Arial"/>
          <w:bCs/>
        </w:rPr>
        <w:t xml:space="preserve">; asimismo, indican que los accionantes pretender responsabilizar a la COMIBOL, cuando esta no tiene área nacionalizada en la Micro Cuenca </w:t>
      </w:r>
      <w:proofErr w:type="spellStart"/>
      <w:r w:rsidRPr="00C5075A">
        <w:rPr>
          <w:rFonts w:ascii="Arial" w:hAnsi="Arial" w:cs="Arial"/>
          <w:bCs/>
        </w:rPr>
        <w:t>Phisco</w:t>
      </w:r>
      <w:proofErr w:type="spellEnd"/>
      <w:r w:rsidRPr="00C5075A">
        <w:rPr>
          <w:rFonts w:ascii="Arial" w:hAnsi="Arial" w:cs="Arial"/>
          <w:bCs/>
        </w:rPr>
        <w:t xml:space="preserve"> </w:t>
      </w:r>
      <w:proofErr w:type="spellStart"/>
      <w:r w:rsidRPr="00C5075A">
        <w:rPr>
          <w:rFonts w:ascii="Arial" w:hAnsi="Arial" w:cs="Arial"/>
          <w:bCs/>
        </w:rPr>
        <w:t>Kocha</w:t>
      </w:r>
      <w:proofErr w:type="spellEnd"/>
      <w:r w:rsidRPr="00C5075A">
        <w:rPr>
          <w:rFonts w:ascii="Arial" w:hAnsi="Arial" w:cs="Arial"/>
          <w:bCs/>
        </w:rPr>
        <w:t>, lugar donde están asentadas las presas de cianuro de la Empresa MANQUIRI S.A; por lo expuesto, manifiestan que la motivación técnica – legal y fundamentación es congruente con el fallo del juez agroambiental.</w:t>
      </w:r>
    </w:p>
    <w:p w14:paraId="0279F55A" w14:textId="77777777" w:rsidR="002569C0" w:rsidRPr="00C5075A" w:rsidRDefault="002569C0" w:rsidP="00522DF9">
      <w:pPr>
        <w:spacing w:line="360" w:lineRule="auto"/>
        <w:jc w:val="both"/>
        <w:rPr>
          <w:rFonts w:ascii="Arial" w:hAnsi="Arial" w:cs="Arial"/>
          <w:bCs/>
        </w:rPr>
      </w:pPr>
      <w:r w:rsidRPr="00C5075A">
        <w:rPr>
          <w:rFonts w:ascii="Arial" w:hAnsi="Arial" w:cs="Arial"/>
          <w:b/>
          <w:bCs/>
        </w:rPr>
        <w:t>3.-</w:t>
      </w:r>
      <w:r w:rsidRPr="00C5075A">
        <w:rPr>
          <w:rFonts w:ascii="Arial" w:hAnsi="Arial" w:cs="Arial"/>
          <w:bCs/>
        </w:rPr>
        <w:t xml:space="preserve"> Reiteran</w:t>
      </w:r>
      <w:r w:rsidR="002B7C5A" w:rsidRPr="00C5075A">
        <w:rPr>
          <w:rFonts w:ascii="Arial" w:hAnsi="Arial" w:cs="Arial"/>
          <w:bCs/>
        </w:rPr>
        <w:t xml:space="preserve"> </w:t>
      </w:r>
      <w:r w:rsidRPr="00C5075A">
        <w:rPr>
          <w:rFonts w:ascii="Arial" w:hAnsi="Arial" w:cs="Arial"/>
          <w:bCs/>
        </w:rPr>
        <w:t>señalan</w:t>
      </w:r>
      <w:r w:rsidR="002B7C5A" w:rsidRPr="00C5075A">
        <w:rPr>
          <w:rFonts w:ascii="Arial" w:hAnsi="Arial" w:cs="Arial"/>
          <w:bCs/>
        </w:rPr>
        <w:t>do</w:t>
      </w:r>
      <w:r w:rsidRPr="00C5075A">
        <w:rPr>
          <w:rFonts w:ascii="Arial" w:hAnsi="Arial" w:cs="Arial"/>
          <w:bCs/>
        </w:rPr>
        <w:t xml:space="preserve"> que se demanda el derecho de la Madre Tierra al Agua en relación a las lagunas </w:t>
      </w:r>
      <w:proofErr w:type="spellStart"/>
      <w:r w:rsidRPr="00C5075A">
        <w:rPr>
          <w:rFonts w:ascii="Arial" w:hAnsi="Arial" w:cs="Arial"/>
          <w:bCs/>
        </w:rPr>
        <w:t>Chalviri</w:t>
      </w:r>
      <w:proofErr w:type="spellEnd"/>
      <w:r w:rsidRPr="00C5075A">
        <w:rPr>
          <w:rFonts w:ascii="Arial" w:hAnsi="Arial" w:cs="Arial"/>
          <w:bCs/>
        </w:rPr>
        <w:t xml:space="preserve">, Lobato, </w:t>
      </w:r>
      <w:proofErr w:type="spellStart"/>
      <w:r w:rsidRPr="00C5075A">
        <w:rPr>
          <w:rFonts w:ascii="Arial" w:hAnsi="Arial" w:cs="Arial"/>
          <w:bCs/>
        </w:rPr>
        <w:t>Ulistia</w:t>
      </w:r>
      <w:proofErr w:type="spellEnd"/>
      <w:r w:rsidRPr="00C5075A">
        <w:rPr>
          <w:rFonts w:ascii="Arial" w:hAnsi="Arial" w:cs="Arial"/>
          <w:bCs/>
        </w:rPr>
        <w:t xml:space="preserve"> y </w:t>
      </w:r>
      <w:proofErr w:type="spellStart"/>
      <w:r w:rsidRPr="00C5075A">
        <w:rPr>
          <w:rFonts w:ascii="Arial" w:hAnsi="Arial" w:cs="Arial"/>
          <w:bCs/>
        </w:rPr>
        <w:t>Phisco</w:t>
      </w:r>
      <w:proofErr w:type="spellEnd"/>
      <w:r w:rsidRPr="00C5075A">
        <w:rPr>
          <w:rFonts w:ascii="Arial" w:hAnsi="Arial" w:cs="Arial"/>
          <w:bCs/>
        </w:rPr>
        <w:t xml:space="preserve"> </w:t>
      </w:r>
      <w:proofErr w:type="spellStart"/>
      <w:r w:rsidRPr="00C5075A">
        <w:rPr>
          <w:rFonts w:ascii="Arial" w:hAnsi="Arial" w:cs="Arial"/>
          <w:bCs/>
        </w:rPr>
        <w:t>Kocha</w:t>
      </w:r>
      <w:proofErr w:type="spellEnd"/>
      <w:r w:rsidRPr="00C5075A">
        <w:rPr>
          <w:rFonts w:ascii="Arial" w:hAnsi="Arial" w:cs="Arial"/>
          <w:bCs/>
        </w:rPr>
        <w:t xml:space="preserve">, por lo que se declaró en sentencia responsable a la Empresa Minera MANQUIRI S.A. por contaminación </w:t>
      </w:r>
      <w:r w:rsidR="002B7C5A" w:rsidRPr="00C5075A">
        <w:rPr>
          <w:rFonts w:ascii="Arial" w:hAnsi="Arial" w:cs="Arial"/>
          <w:bCs/>
        </w:rPr>
        <w:t xml:space="preserve">emergente de la </w:t>
      </w:r>
      <w:r w:rsidRPr="00C5075A">
        <w:rPr>
          <w:rFonts w:ascii="Arial" w:hAnsi="Arial" w:cs="Arial"/>
          <w:bCs/>
        </w:rPr>
        <w:t xml:space="preserve">concentración de metales pesados que están por encima de los límites permisibles y la posibilidad de seguir contaminando a las lagunas por su cercanía a las presas de colas, existiendo plena congruencia interna vinculada a los arts. 8, 9.6, 33, 108.16, 342 de la CPE, arts. 5, 7.3 y 7 de la Ley N°71, arts. 4.4, 5, 8, 10, 16, 26 y 27 de la Ley N° 300 y art. 217 de la Ley de Minería y </w:t>
      </w:r>
      <w:proofErr w:type="spellStart"/>
      <w:r w:rsidRPr="00C5075A">
        <w:rPr>
          <w:rFonts w:ascii="Arial" w:hAnsi="Arial" w:cs="Arial"/>
          <w:bCs/>
        </w:rPr>
        <w:t>Metalúrgia</w:t>
      </w:r>
      <w:proofErr w:type="spellEnd"/>
      <w:r w:rsidRPr="00C5075A">
        <w:rPr>
          <w:rFonts w:ascii="Arial" w:hAnsi="Arial" w:cs="Arial"/>
          <w:bCs/>
        </w:rPr>
        <w:t>.</w:t>
      </w:r>
    </w:p>
    <w:p w14:paraId="1BC6427B" w14:textId="77777777" w:rsidR="002569C0" w:rsidRPr="00C5075A" w:rsidRDefault="002569C0" w:rsidP="00522DF9">
      <w:pPr>
        <w:spacing w:line="360" w:lineRule="auto"/>
        <w:jc w:val="both"/>
        <w:rPr>
          <w:rFonts w:ascii="Arial" w:hAnsi="Arial" w:cs="Arial"/>
          <w:bCs/>
        </w:rPr>
      </w:pPr>
      <w:r w:rsidRPr="00C5075A">
        <w:rPr>
          <w:rFonts w:ascii="Arial" w:hAnsi="Arial" w:cs="Arial"/>
          <w:b/>
          <w:bCs/>
        </w:rPr>
        <w:t>4.-</w:t>
      </w:r>
      <w:r w:rsidRPr="00C5075A">
        <w:rPr>
          <w:rFonts w:ascii="Arial" w:hAnsi="Arial" w:cs="Arial"/>
          <w:bCs/>
        </w:rPr>
        <w:t xml:space="preserve"> Indican que el recurrente reconoce que se sobrepasan los límites permisibles y por ello señala que debió ser conocido por la Autoridad Ambiental Competente Administrativa y no jurisdiccional</w:t>
      </w:r>
      <w:r w:rsidR="002B7C5A" w:rsidRPr="00C5075A">
        <w:rPr>
          <w:rFonts w:ascii="Arial" w:hAnsi="Arial" w:cs="Arial"/>
          <w:bCs/>
        </w:rPr>
        <w:t>;</w:t>
      </w:r>
      <w:r w:rsidRPr="00C5075A">
        <w:rPr>
          <w:rFonts w:ascii="Arial" w:hAnsi="Arial" w:cs="Arial"/>
          <w:bCs/>
        </w:rPr>
        <w:t xml:space="preserve"> al respecto</w:t>
      </w:r>
      <w:r w:rsidR="002B7C5A" w:rsidRPr="00C5075A">
        <w:rPr>
          <w:rFonts w:ascii="Arial" w:hAnsi="Arial" w:cs="Arial"/>
          <w:bCs/>
        </w:rPr>
        <w:t>,</w:t>
      </w:r>
      <w:r w:rsidRPr="00C5075A">
        <w:rPr>
          <w:rFonts w:ascii="Arial" w:hAnsi="Arial" w:cs="Arial"/>
          <w:bCs/>
        </w:rPr>
        <w:t xml:space="preserve"> aclaran que la CPE reconoce tres responsabilidades, la administrativa a cargo de la Autoridad Ambiental Competente Nacional o Departamental, conforme los art. 2 y 17 del D.S. N° 28592, cuando una Actividad Obra o Proyecto (AOP) no cuenta con licencia ambiental, hecho que no se debate en el caso de autos, sino se está tratando el daño ambiental puro; además de acuerdo a la CPE se establece que de forma simultanea se puede activar acciones tanto en sede civil, penal y administrativa no aplicándose ninguna prejudicialidad o “n</w:t>
      </w:r>
      <w:r w:rsidR="002B7C5A" w:rsidRPr="00C5075A">
        <w:rPr>
          <w:rFonts w:ascii="Arial" w:hAnsi="Arial" w:cs="Arial"/>
          <w:bCs/>
        </w:rPr>
        <w:t>o</w:t>
      </w:r>
      <w:r w:rsidRPr="00C5075A">
        <w:rPr>
          <w:rFonts w:ascii="Arial" w:hAnsi="Arial" w:cs="Arial"/>
          <w:bCs/>
        </w:rPr>
        <w:t xml:space="preserve">n bis in </w:t>
      </w:r>
      <w:proofErr w:type="spellStart"/>
      <w:r w:rsidRPr="00C5075A">
        <w:rPr>
          <w:rFonts w:ascii="Arial" w:hAnsi="Arial" w:cs="Arial"/>
          <w:bCs/>
        </w:rPr>
        <w:t>idem</w:t>
      </w:r>
      <w:proofErr w:type="spellEnd"/>
      <w:r w:rsidRPr="00C5075A">
        <w:rPr>
          <w:rFonts w:ascii="Arial" w:hAnsi="Arial" w:cs="Arial"/>
          <w:bCs/>
        </w:rPr>
        <w:t>”; de ahí la plena competencia del Juez Agroambiental conforme el art. 152.3 y 4 de la Ley N° 025, por lo que los argumentos de nulidad del proceso queda</w:t>
      </w:r>
      <w:r w:rsidR="002B7C5A" w:rsidRPr="00C5075A">
        <w:rPr>
          <w:rFonts w:ascii="Arial" w:hAnsi="Arial" w:cs="Arial"/>
          <w:bCs/>
        </w:rPr>
        <w:t>n</w:t>
      </w:r>
      <w:r w:rsidRPr="00C5075A">
        <w:rPr>
          <w:rFonts w:ascii="Arial" w:hAnsi="Arial" w:cs="Arial"/>
          <w:bCs/>
        </w:rPr>
        <w:t xml:space="preserve"> desvirtuado</w:t>
      </w:r>
      <w:r w:rsidR="002B7C5A" w:rsidRPr="00C5075A">
        <w:rPr>
          <w:rFonts w:ascii="Arial" w:hAnsi="Arial" w:cs="Arial"/>
          <w:bCs/>
        </w:rPr>
        <w:t>s</w:t>
      </w:r>
      <w:r w:rsidRPr="00C5075A">
        <w:rPr>
          <w:rFonts w:ascii="Arial" w:hAnsi="Arial" w:cs="Arial"/>
          <w:bCs/>
        </w:rPr>
        <w:t xml:space="preserve">, porque la teoría del daño puro es demostrado o no en proceso especial regulado por la Ley N° 1715, Ley N° 3545, Ley N° 1333, Ley N° 071, Ley N° 300 y Ley N° 2066, por lo que tampoco existe interpretación errónea de los Reglamentos de la Ley N° 1333 respecto a la competencia del Juez Agroambiental, pues aplicó el D.S. N° 28499 para determinar se aplique el Plan de Adecuación y Remediación Ambiental (PARA). </w:t>
      </w:r>
    </w:p>
    <w:p w14:paraId="1FF138C9" w14:textId="77777777" w:rsidR="002569C0" w:rsidRPr="00C5075A" w:rsidRDefault="009F362E" w:rsidP="00522DF9">
      <w:pPr>
        <w:spacing w:line="360" w:lineRule="auto"/>
        <w:jc w:val="both"/>
        <w:rPr>
          <w:rFonts w:ascii="Arial" w:hAnsi="Arial" w:cs="Arial"/>
          <w:b/>
          <w:bCs/>
        </w:rPr>
      </w:pPr>
      <w:r w:rsidRPr="00C5075A">
        <w:rPr>
          <w:rFonts w:ascii="Arial" w:hAnsi="Arial" w:cs="Arial"/>
          <w:b/>
        </w:rPr>
        <w:lastRenderedPageBreak/>
        <w:t xml:space="preserve">I.3.1.2. </w:t>
      </w:r>
      <w:r w:rsidR="002569C0" w:rsidRPr="00C5075A">
        <w:rPr>
          <w:rFonts w:ascii="Arial" w:hAnsi="Arial" w:cs="Arial"/>
          <w:b/>
          <w:bCs/>
        </w:rPr>
        <w:t>Con relación a la casación en el fondo</w:t>
      </w:r>
      <w:r w:rsidR="002D1476" w:rsidRPr="00C5075A">
        <w:rPr>
          <w:rFonts w:ascii="Arial" w:hAnsi="Arial" w:cs="Arial"/>
          <w:b/>
          <w:bCs/>
        </w:rPr>
        <w:t>:</w:t>
      </w:r>
    </w:p>
    <w:p w14:paraId="041C482C" w14:textId="77777777" w:rsidR="002569C0" w:rsidRPr="00C5075A" w:rsidRDefault="002569C0" w:rsidP="00522DF9">
      <w:pPr>
        <w:spacing w:line="360" w:lineRule="auto"/>
        <w:jc w:val="both"/>
        <w:rPr>
          <w:rFonts w:ascii="Arial" w:hAnsi="Arial" w:cs="Arial"/>
          <w:bCs/>
        </w:rPr>
      </w:pPr>
      <w:r w:rsidRPr="00C5075A">
        <w:rPr>
          <w:rFonts w:ascii="Arial" w:hAnsi="Arial" w:cs="Arial"/>
          <w:b/>
          <w:bCs/>
        </w:rPr>
        <w:t>1.-</w:t>
      </w:r>
      <w:r w:rsidRPr="00C5075A">
        <w:rPr>
          <w:rFonts w:ascii="Arial" w:hAnsi="Arial" w:cs="Arial"/>
          <w:bCs/>
        </w:rPr>
        <w:t xml:space="preserve"> Precisan que no se puede aplicar el Anexo 2 del RMCH, porque no se habla de descargas líquidas, en el caso presente se aplica el cuadro A-1 del RMCH, porque las aguas son de alta calidad, utilizada para el consumo humano, por ello la EPSA Potosí (AAPOS) tiene la licencia para utilizar las lagunas y destinarlas a la población potosina; agrega que el fenómeno de contaminación se da por transporte atmosférico del polvillo de la presa de cianuro de la Empresa Minera MANQUIRI S.A. a través de los vientos que sedimentan en las lagunas.</w:t>
      </w:r>
    </w:p>
    <w:p w14:paraId="4C096898" w14:textId="77777777" w:rsidR="002569C0" w:rsidRPr="00C5075A" w:rsidRDefault="002569C0" w:rsidP="00522DF9">
      <w:pPr>
        <w:spacing w:line="360" w:lineRule="auto"/>
        <w:jc w:val="both"/>
        <w:rPr>
          <w:rFonts w:ascii="Arial" w:hAnsi="Arial" w:cs="Arial"/>
          <w:bCs/>
        </w:rPr>
      </w:pPr>
      <w:r w:rsidRPr="00C5075A">
        <w:rPr>
          <w:rFonts w:ascii="Arial" w:hAnsi="Arial" w:cs="Arial"/>
          <w:bCs/>
        </w:rPr>
        <w:t xml:space="preserve">Indican que en el sedimento de las lagunas </w:t>
      </w:r>
      <w:proofErr w:type="spellStart"/>
      <w:r w:rsidRPr="00C5075A">
        <w:rPr>
          <w:rFonts w:ascii="Arial" w:hAnsi="Arial" w:cs="Arial"/>
          <w:bCs/>
        </w:rPr>
        <w:t>Phisco</w:t>
      </w:r>
      <w:proofErr w:type="spellEnd"/>
      <w:r w:rsidRPr="00C5075A">
        <w:rPr>
          <w:rFonts w:ascii="Arial" w:hAnsi="Arial" w:cs="Arial"/>
          <w:bCs/>
        </w:rPr>
        <w:t xml:space="preserve"> </w:t>
      </w:r>
      <w:proofErr w:type="spellStart"/>
      <w:r w:rsidRPr="00C5075A">
        <w:rPr>
          <w:rFonts w:ascii="Arial" w:hAnsi="Arial" w:cs="Arial"/>
          <w:bCs/>
        </w:rPr>
        <w:t>Kocha</w:t>
      </w:r>
      <w:proofErr w:type="spellEnd"/>
      <w:r w:rsidRPr="00C5075A">
        <w:rPr>
          <w:rFonts w:ascii="Arial" w:hAnsi="Arial" w:cs="Arial"/>
          <w:bCs/>
        </w:rPr>
        <w:t xml:space="preserve"> y </w:t>
      </w:r>
      <w:proofErr w:type="spellStart"/>
      <w:r w:rsidRPr="00C5075A">
        <w:rPr>
          <w:rFonts w:ascii="Arial" w:hAnsi="Arial" w:cs="Arial"/>
          <w:bCs/>
        </w:rPr>
        <w:t>Chalviri</w:t>
      </w:r>
      <w:proofErr w:type="spellEnd"/>
      <w:r w:rsidRPr="00C5075A">
        <w:rPr>
          <w:rFonts w:ascii="Arial" w:hAnsi="Arial" w:cs="Arial"/>
          <w:bCs/>
        </w:rPr>
        <w:t xml:space="preserve"> se ha encontrado cianuro total, por encima de los límites permisibles, al igual que plomo y zinc, conforme al informe pericial de la Universidad Tomás Frías y resultados de laboratorio, corroborado por el informe pericial de la Jefatura de Medio Ambiente del Gobierno Municipal de Potosí; asimismo, </w:t>
      </w:r>
      <w:r w:rsidR="002B7C5A" w:rsidRPr="00C5075A">
        <w:rPr>
          <w:rFonts w:ascii="Arial" w:hAnsi="Arial" w:cs="Arial"/>
          <w:bCs/>
        </w:rPr>
        <w:t>con relación a</w:t>
      </w:r>
      <w:r w:rsidRPr="00C5075A">
        <w:rPr>
          <w:rFonts w:ascii="Arial" w:hAnsi="Arial" w:cs="Arial"/>
          <w:bCs/>
        </w:rPr>
        <w:t xml:space="preserve">l factor aire en la laguna </w:t>
      </w:r>
      <w:proofErr w:type="spellStart"/>
      <w:r w:rsidRPr="00C5075A">
        <w:rPr>
          <w:rFonts w:ascii="Arial" w:hAnsi="Arial" w:cs="Arial"/>
          <w:bCs/>
        </w:rPr>
        <w:t>Phisco</w:t>
      </w:r>
      <w:proofErr w:type="spellEnd"/>
      <w:r w:rsidRPr="00C5075A">
        <w:rPr>
          <w:rFonts w:ascii="Arial" w:hAnsi="Arial" w:cs="Arial"/>
          <w:bCs/>
        </w:rPr>
        <w:t xml:space="preserve"> </w:t>
      </w:r>
      <w:proofErr w:type="spellStart"/>
      <w:r w:rsidRPr="00C5075A">
        <w:rPr>
          <w:rFonts w:ascii="Arial" w:hAnsi="Arial" w:cs="Arial"/>
          <w:bCs/>
        </w:rPr>
        <w:t>Kocha</w:t>
      </w:r>
      <w:proofErr w:type="spellEnd"/>
      <w:r w:rsidR="002B7C5A" w:rsidRPr="00C5075A">
        <w:rPr>
          <w:rFonts w:ascii="Arial" w:hAnsi="Arial" w:cs="Arial"/>
          <w:bCs/>
        </w:rPr>
        <w:t>,</w:t>
      </w:r>
      <w:r w:rsidRPr="00C5075A">
        <w:rPr>
          <w:rFonts w:ascii="Arial" w:hAnsi="Arial" w:cs="Arial"/>
          <w:bCs/>
        </w:rPr>
        <w:t xml:space="preserve"> </w:t>
      </w:r>
      <w:r w:rsidR="002B7C5A" w:rsidRPr="00C5075A">
        <w:rPr>
          <w:rFonts w:ascii="Arial" w:hAnsi="Arial" w:cs="Arial"/>
          <w:bCs/>
        </w:rPr>
        <w:t xml:space="preserve">afirman que </w:t>
      </w:r>
      <w:r w:rsidRPr="00C5075A">
        <w:rPr>
          <w:rFonts w:ascii="Arial" w:hAnsi="Arial" w:cs="Arial"/>
          <w:bCs/>
        </w:rPr>
        <w:t xml:space="preserve">se ha encontrado 61.83 partículas menores a 10 micras, que según el índice de calidad del aire supera los límites permisibles que está en 50 PM; por otra parte, el resultado de laboratorio de </w:t>
      </w:r>
      <w:proofErr w:type="spellStart"/>
      <w:r w:rsidRPr="00C5075A">
        <w:rPr>
          <w:rFonts w:ascii="Arial" w:hAnsi="Arial" w:cs="Arial"/>
          <w:bCs/>
        </w:rPr>
        <w:t>Envirolab</w:t>
      </w:r>
      <w:proofErr w:type="spellEnd"/>
      <w:r w:rsidRPr="00C5075A">
        <w:rPr>
          <w:rFonts w:ascii="Arial" w:hAnsi="Arial" w:cs="Arial"/>
          <w:bCs/>
        </w:rPr>
        <w:t xml:space="preserve">, evidencia en sedimento la cantidad de 346 mg/Kg de Zinc, </w:t>
      </w:r>
      <w:r w:rsidR="002B7C5A" w:rsidRPr="00C5075A">
        <w:rPr>
          <w:rFonts w:ascii="Arial" w:hAnsi="Arial" w:cs="Arial"/>
          <w:bCs/>
        </w:rPr>
        <w:t xml:space="preserve">que se encuentran </w:t>
      </w:r>
      <w:r w:rsidRPr="00C5075A">
        <w:rPr>
          <w:rFonts w:ascii="Arial" w:hAnsi="Arial" w:cs="Arial"/>
          <w:bCs/>
        </w:rPr>
        <w:t>por encima del límite permitido; en ese sentido, señalan desvirtuar el criterio de que todo está dentro de los límites permisibles; finalmente</w:t>
      </w:r>
      <w:r w:rsidR="002B7C5A" w:rsidRPr="00C5075A">
        <w:rPr>
          <w:rFonts w:ascii="Arial" w:hAnsi="Arial" w:cs="Arial"/>
          <w:bCs/>
        </w:rPr>
        <w:t>,</w:t>
      </w:r>
      <w:r w:rsidRPr="00C5075A">
        <w:rPr>
          <w:rFonts w:ascii="Arial" w:hAnsi="Arial" w:cs="Arial"/>
          <w:bCs/>
        </w:rPr>
        <w:t xml:space="preserve"> expresan que debe regir el principio precautorio regulado en el art. 4.4 de la Ley N° 300, al igual que el principio Pro natura.</w:t>
      </w:r>
    </w:p>
    <w:p w14:paraId="1FFE7A4B" w14:textId="77777777" w:rsidR="00443080" w:rsidRPr="00C5075A" w:rsidRDefault="002569C0" w:rsidP="00522DF9">
      <w:pPr>
        <w:spacing w:line="360" w:lineRule="auto"/>
        <w:jc w:val="both"/>
        <w:rPr>
          <w:rFonts w:ascii="Arial" w:hAnsi="Arial" w:cs="Arial"/>
          <w:bCs/>
        </w:rPr>
      </w:pPr>
      <w:r w:rsidRPr="00C5075A">
        <w:rPr>
          <w:rFonts w:ascii="Arial" w:hAnsi="Arial" w:cs="Arial"/>
          <w:b/>
          <w:bCs/>
        </w:rPr>
        <w:t>2.-</w:t>
      </w:r>
      <w:r w:rsidR="00976184" w:rsidRPr="00C5075A">
        <w:rPr>
          <w:rFonts w:ascii="Arial" w:hAnsi="Arial" w:cs="Arial"/>
          <w:bCs/>
        </w:rPr>
        <w:t xml:space="preserve"> </w:t>
      </w:r>
      <w:r w:rsidR="00443080" w:rsidRPr="00C5075A">
        <w:rPr>
          <w:rFonts w:ascii="Arial" w:hAnsi="Arial" w:cs="Arial"/>
        </w:rPr>
        <w:t>Se señala que el recurrente sostiene que debe aplicarse el Anexo A-2 del Reglamento en Materia de Contaminación Hídrica, reconociendo que las lagunas no son receptoras de descargas provenientes de la oper</w:t>
      </w:r>
      <w:r w:rsidR="00122B8F" w:rsidRPr="00C5075A">
        <w:rPr>
          <w:rFonts w:ascii="Arial" w:hAnsi="Arial" w:cs="Arial"/>
        </w:rPr>
        <w:t xml:space="preserve">ación San Bartolomé de </w:t>
      </w:r>
      <w:proofErr w:type="spellStart"/>
      <w:r w:rsidR="00122B8F" w:rsidRPr="00C5075A">
        <w:rPr>
          <w:rFonts w:ascii="Arial" w:hAnsi="Arial" w:cs="Arial"/>
        </w:rPr>
        <w:t>Manquiri</w:t>
      </w:r>
      <w:proofErr w:type="spellEnd"/>
      <w:r w:rsidR="00122B8F" w:rsidRPr="00C5075A">
        <w:rPr>
          <w:rFonts w:ascii="Arial" w:hAnsi="Arial" w:cs="Arial"/>
        </w:rPr>
        <w:t>; s</w:t>
      </w:r>
      <w:r w:rsidR="00443080" w:rsidRPr="00C5075A">
        <w:rPr>
          <w:rFonts w:ascii="Arial" w:hAnsi="Arial" w:cs="Arial"/>
        </w:rPr>
        <w:t>in embargo, se indica que el citado anexo no es aplicable, dado que</w:t>
      </w:r>
      <w:r w:rsidR="00122B8F" w:rsidRPr="00C5075A">
        <w:rPr>
          <w:rFonts w:ascii="Arial" w:hAnsi="Arial" w:cs="Arial"/>
        </w:rPr>
        <w:t xml:space="preserve"> no existen descargas líquidas, l</w:t>
      </w:r>
      <w:r w:rsidR="00443080" w:rsidRPr="00C5075A">
        <w:rPr>
          <w:rFonts w:ascii="Arial" w:hAnsi="Arial" w:cs="Arial"/>
        </w:rPr>
        <w:t>o que ocurre es el transporte de partículas (polvillo de metales pesados provenientes de las presas de colas) a través del aire, que luego se sedimentan en las lagunas</w:t>
      </w:r>
      <w:r w:rsidR="00122B8F" w:rsidRPr="00C5075A">
        <w:rPr>
          <w:rFonts w:ascii="Arial" w:hAnsi="Arial" w:cs="Arial"/>
        </w:rPr>
        <w:t>;</w:t>
      </w:r>
      <w:r w:rsidR="00443080" w:rsidRPr="00C5075A">
        <w:rPr>
          <w:rFonts w:ascii="Arial" w:hAnsi="Arial" w:cs="Arial"/>
        </w:rPr>
        <w:t xml:space="preserve"> </w:t>
      </w:r>
      <w:r w:rsidR="00122B8F" w:rsidRPr="00C5075A">
        <w:rPr>
          <w:rFonts w:ascii="Arial" w:hAnsi="Arial" w:cs="Arial"/>
        </w:rPr>
        <w:t xml:space="preserve">que se debe considerar que </w:t>
      </w:r>
      <w:r w:rsidR="00443080" w:rsidRPr="00C5075A">
        <w:rPr>
          <w:rFonts w:ascii="Arial" w:hAnsi="Arial" w:cs="Arial"/>
        </w:rPr>
        <w:t xml:space="preserve">estas aguas poseen características de </w:t>
      </w:r>
      <w:r w:rsidR="00122B8F" w:rsidRPr="00C5075A">
        <w:rPr>
          <w:rFonts w:ascii="Arial" w:hAnsi="Arial" w:cs="Arial"/>
        </w:rPr>
        <w:t>“</w:t>
      </w:r>
      <w:r w:rsidR="00443080" w:rsidRPr="00C5075A">
        <w:rPr>
          <w:rStyle w:val="Textoennegrita"/>
          <w:rFonts w:ascii="Arial" w:hAnsi="Arial" w:cs="Arial"/>
          <w:b w:val="0"/>
        </w:rPr>
        <w:t>TIPO A</w:t>
      </w:r>
      <w:r w:rsidR="00122B8F" w:rsidRPr="00C5075A">
        <w:rPr>
          <w:rStyle w:val="Textoennegrita"/>
          <w:rFonts w:ascii="Arial" w:hAnsi="Arial" w:cs="Arial"/>
          <w:b w:val="0"/>
        </w:rPr>
        <w:t>”</w:t>
      </w:r>
      <w:r w:rsidR="00443080" w:rsidRPr="00C5075A">
        <w:rPr>
          <w:rFonts w:ascii="Arial" w:hAnsi="Arial" w:cs="Arial"/>
        </w:rPr>
        <w:t>,</w:t>
      </w:r>
      <w:r w:rsidR="00443080" w:rsidRPr="00C5075A">
        <w:rPr>
          <w:rFonts w:ascii="Arial" w:hAnsi="Arial" w:cs="Arial"/>
          <w:b/>
        </w:rPr>
        <w:t xml:space="preserve"> </w:t>
      </w:r>
      <w:r w:rsidR="00443080" w:rsidRPr="00C5075A">
        <w:rPr>
          <w:rFonts w:ascii="Arial" w:hAnsi="Arial" w:cs="Arial"/>
        </w:rPr>
        <w:t>destinadas a</w:t>
      </w:r>
      <w:r w:rsidR="00122B8F" w:rsidRPr="00C5075A">
        <w:rPr>
          <w:rFonts w:ascii="Arial" w:hAnsi="Arial" w:cs="Arial"/>
        </w:rPr>
        <w:t xml:space="preserve">l consumo humano; </w:t>
      </w:r>
      <w:r w:rsidR="00B9130A" w:rsidRPr="00C5075A">
        <w:rPr>
          <w:rFonts w:ascii="Arial" w:hAnsi="Arial" w:cs="Arial"/>
        </w:rPr>
        <w:t xml:space="preserve">por lo que, </w:t>
      </w:r>
      <w:r w:rsidR="00443080" w:rsidRPr="00C5075A">
        <w:rPr>
          <w:rFonts w:ascii="Arial" w:hAnsi="Arial" w:cs="Arial"/>
        </w:rPr>
        <w:t>concluye</w:t>
      </w:r>
      <w:r w:rsidR="00122B8F" w:rsidRPr="00C5075A">
        <w:rPr>
          <w:rFonts w:ascii="Arial" w:hAnsi="Arial" w:cs="Arial"/>
        </w:rPr>
        <w:t>n</w:t>
      </w:r>
      <w:r w:rsidR="00443080" w:rsidRPr="00C5075A">
        <w:rPr>
          <w:rFonts w:ascii="Arial" w:hAnsi="Arial" w:cs="Arial"/>
        </w:rPr>
        <w:t xml:space="preserve"> que no existe vulneración del artículo 72 del RMCH.</w:t>
      </w:r>
    </w:p>
    <w:p w14:paraId="00A65861" w14:textId="77777777" w:rsidR="002569C0" w:rsidRPr="00C5075A" w:rsidRDefault="002569C0" w:rsidP="00522DF9">
      <w:pPr>
        <w:spacing w:line="360" w:lineRule="auto"/>
        <w:jc w:val="both"/>
        <w:rPr>
          <w:rFonts w:ascii="Arial" w:hAnsi="Arial" w:cs="Arial"/>
          <w:bCs/>
        </w:rPr>
      </w:pPr>
      <w:r w:rsidRPr="00C5075A">
        <w:rPr>
          <w:rFonts w:ascii="Arial" w:hAnsi="Arial" w:cs="Arial"/>
          <w:bCs/>
        </w:rPr>
        <w:t>Manifiestan que la Auditoria Ambiental Línea Base (ALBA) de la empresa, de acuerdo a sus parámetros y concentración acreditan que se ha</w:t>
      </w:r>
      <w:r w:rsidR="006D406B" w:rsidRPr="00C5075A">
        <w:rPr>
          <w:rFonts w:ascii="Arial" w:hAnsi="Arial" w:cs="Arial"/>
          <w:bCs/>
        </w:rPr>
        <w:t>n</w:t>
      </w:r>
      <w:r w:rsidRPr="00C5075A">
        <w:rPr>
          <w:rFonts w:ascii="Arial" w:hAnsi="Arial" w:cs="Arial"/>
          <w:bCs/>
        </w:rPr>
        <w:t xml:space="preserve"> elevado todos los parámetros.</w:t>
      </w:r>
    </w:p>
    <w:p w14:paraId="08993F82" w14:textId="77777777" w:rsidR="002569C0" w:rsidRPr="00C5075A" w:rsidRDefault="002569C0" w:rsidP="00522DF9">
      <w:pPr>
        <w:spacing w:line="360" w:lineRule="auto"/>
        <w:jc w:val="both"/>
        <w:rPr>
          <w:rFonts w:ascii="Arial" w:hAnsi="Arial" w:cs="Arial"/>
          <w:bCs/>
        </w:rPr>
      </w:pPr>
      <w:r w:rsidRPr="00C5075A">
        <w:rPr>
          <w:rFonts w:ascii="Arial" w:hAnsi="Arial" w:cs="Arial"/>
          <w:b/>
          <w:bCs/>
        </w:rPr>
        <w:t>3.-</w:t>
      </w:r>
      <w:r w:rsidRPr="00C5075A">
        <w:rPr>
          <w:rFonts w:ascii="Arial" w:hAnsi="Arial" w:cs="Arial"/>
          <w:bCs/>
        </w:rPr>
        <w:t xml:space="preserve"> Expresan que el juez se basó en informes periciales y bajo la sana critica</w:t>
      </w:r>
      <w:r w:rsidR="006D406B" w:rsidRPr="00C5075A">
        <w:rPr>
          <w:rFonts w:ascii="Arial" w:hAnsi="Arial" w:cs="Arial"/>
          <w:bCs/>
        </w:rPr>
        <w:t>,</w:t>
      </w:r>
      <w:r w:rsidRPr="00C5075A">
        <w:rPr>
          <w:rFonts w:ascii="Arial" w:hAnsi="Arial" w:cs="Arial"/>
          <w:bCs/>
        </w:rPr>
        <w:t xml:space="preserve"> en la inspección advirtió la proximidad de las presas de colas en relación a las lagunas, además que son aguas destinadas a la población potosina, por ello </w:t>
      </w:r>
      <w:r w:rsidRPr="00C5075A">
        <w:rPr>
          <w:rFonts w:ascii="Arial" w:hAnsi="Arial" w:cs="Arial"/>
          <w:bCs/>
        </w:rPr>
        <w:lastRenderedPageBreak/>
        <w:t>determinó el daño ambiental puro a un componente de la madre tierra, el agua, vinculado al art. 7 de la Ley N° 071, declarando responsable a la Empresa Minera por el daño ambiental puro que está causando, además por el constante riesgo de incrementarse ese daño ambiental por el transporte de polvillo de cianuro proveniente de las presas de colas hacia las lagunas.</w:t>
      </w:r>
    </w:p>
    <w:p w14:paraId="7A260F87" w14:textId="77777777" w:rsidR="005C567C" w:rsidRPr="00C5075A" w:rsidRDefault="002569C0" w:rsidP="00522DF9">
      <w:pPr>
        <w:spacing w:line="360" w:lineRule="auto"/>
        <w:jc w:val="both"/>
        <w:rPr>
          <w:rFonts w:ascii="Arial" w:hAnsi="Arial" w:cs="Arial"/>
          <w:bCs/>
        </w:rPr>
      </w:pPr>
      <w:r w:rsidRPr="00C5075A">
        <w:rPr>
          <w:rFonts w:ascii="Arial" w:hAnsi="Arial" w:cs="Arial"/>
          <w:b/>
          <w:bCs/>
        </w:rPr>
        <w:t>4.-</w:t>
      </w:r>
      <w:r w:rsidRPr="00C5075A">
        <w:rPr>
          <w:rFonts w:ascii="Arial" w:hAnsi="Arial" w:cs="Arial"/>
          <w:bCs/>
        </w:rPr>
        <w:t xml:space="preserve"> </w:t>
      </w:r>
      <w:r w:rsidR="004A5F1C" w:rsidRPr="00C5075A">
        <w:rPr>
          <w:rFonts w:ascii="Arial" w:hAnsi="Arial" w:cs="Arial"/>
          <w:bCs/>
        </w:rPr>
        <w:t xml:space="preserve">Respecto a la inobservancia en la valoración de la prueba, </w:t>
      </w:r>
      <w:r w:rsidR="006D406B" w:rsidRPr="00C5075A">
        <w:rPr>
          <w:rFonts w:ascii="Arial" w:hAnsi="Arial" w:cs="Arial"/>
          <w:bCs/>
        </w:rPr>
        <w:t>refieren</w:t>
      </w:r>
      <w:r w:rsidR="004A5F1C" w:rsidRPr="00C5075A">
        <w:rPr>
          <w:rFonts w:ascii="Arial" w:hAnsi="Arial" w:cs="Arial"/>
          <w:bCs/>
        </w:rPr>
        <w:t xml:space="preserve"> que</w:t>
      </w:r>
      <w:r w:rsidR="00AD2772" w:rsidRPr="00C5075A">
        <w:rPr>
          <w:rFonts w:ascii="Arial" w:hAnsi="Arial" w:cs="Arial"/>
          <w:bCs/>
        </w:rPr>
        <w:t xml:space="preserve"> el re</w:t>
      </w:r>
      <w:r w:rsidR="006D406B" w:rsidRPr="00C5075A">
        <w:rPr>
          <w:rFonts w:ascii="Arial" w:hAnsi="Arial" w:cs="Arial"/>
          <w:bCs/>
        </w:rPr>
        <w:t>currente al observar que no tomó</w:t>
      </w:r>
      <w:r w:rsidR="00AD2772" w:rsidRPr="00C5075A">
        <w:rPr>
          <w:rFonts w:ascii="Arial" w:hAnsi="Arial" w:cs="Arial"/>
          <w:bCs/>
        </w:rPr>
        <w:t xml:space="preserve"> en cuenta el informe emitido por la Secretaría de la Madre Tierra de 6 de mayo de 2024, reconoce la aplicación del Anexo A-1, porque se </w:t>
      </w:r>
      <w:r w:rsidR="008823D2" w:rsidRPr="00C5075A">
        <w:rPr>
          <w:rFonts w:ascii="Arial" w:hAnsi="Arial" w:cs="Arial"/>
          <w:bCs/>
        </w:rPr>
        <w:t>refiere a</w:t>
      </w:r>
      <w:r w:rsidR="00AD2772" w:rsidRPr="00C5075A">
        <w:rPr>
          <w:rFonts w:ascii="Arial" w:hAnsi="Arial" w:cs="Arial"/>
          <w:bCs/>
        </w:rPr>
        <w:t xml:space="preserve"> clases de cuerpos de agua, por lo que debe tomarse en cuenta que solo se puede valorar resultados del laboratorio que están acreditados,</w:t>
      </w:r>
      <w:r w:rsidR="000E4F89" w:rsidRPr="00C5075A">
        <w:rPr>
          <w:rFonts w:ascii="Arial" w:hAnsi="Arial" w:cs="Arial"/>
          <w:bCs/>
        </w:rPr>
        <w:t xml:space="preserve"> así la Gobernación no ha seguido el proceso de acreditación de laboratorios establecido en la NB 17025 </w:t>
      </w:r>
      <w:r w:rsidR="005C567C" w:rsidRPr="00C5075A">
        <w:rPr>
          <w:rFonts w:ascii="Arial" w:hAnsi="Arial" w:cs="Arial"/>
          <w:bCs/>
        </w:rPr>
        <w:t>conforme el art. 129 del Reglamento de Prevención y Control Ambiental, en relación a sus propios informes.</w:t>
      </w:r>
    </w:p>
    <w:p w14:paraId="212EA751" w14:textId="77777777" w:rsidR="0090602B" w:rsidRPr="00C5075A" w:rsidRDefault="0090602B" w:rsidP="00522DF9">
      <w:pPr>
        <w:spacing w:line="360" w:lineRule="auto"/>
        <w:jc w:val="both"/>
        <w:rPr>
          <w:rFonts w:ascii="Arial" w:hAnsi="Arial" w:cs="Arial"/>
          <w:bCs/>
        </w:rPr>
      </w:pPr>
      <w:r w:rsidRPr="00C5075A">
        <w:rPr>
          <w:rFonts w:ascii="Arial" w:hAnsi="Arial" w:cs="Arial"/>
        </w:rPr>
        <w:t>Según el Informe del Gobierno Municipal 452/2024 del 6 de marzo, se hace una observación sobre el cianuro total, sin mencionar específicamente el cianuro libre ni el cianuro wad. Sin embargo, se indica que, en este caso, se trata del cianuro libre.</w:t>
      </w:r>
    </w:p>
    <w:p w14:paraId="15D594A3" w14:textId="77777777" w:rsidR="00392C8A" w:rsidRPr="00C5075A" w:rsidRDefault="006F3049" w:rsidP="00522DF9">
      <w:pPr>
        <w:spacing w:line="360" w:lineRule="auto"/>
        <w:jc w:val="both"/>
        <w:rPr>
          <w:rFonts w:ascii="Arial" w:hAnsi="Arial" w:cs="Arial"/>
          <w:bCs/>
        </w:rPr>
      </w:pPr>
      <w:r w:rsidRPr="00C5075A">
        <w:rPr>
          <w:rFonts w:ascii="Arial" w:hAnsi="Arial" w:cs="Arial"/>
          <w:bCs/>
        </w:rPr>
        <w:t xml:space="preserve">Respecto a que no </w:t>
      </w:r>
      <w:r w:rsidR="008823D2" w:rsidRPr="00C5075A">
        <w:rPr>
          <w:rFonts w:ascii="Arial" w:hAnsi="Arial" w:cs="Arial"/>
          <w:bCs/>
        </w:rPr>
        <w:t>se consideró</w:t>
      </w:r>
      <w:r w:rsidRPr="00C5075A">
        <w:rPr>
          <w:rFonts w:ascii="Arial" w:hAnsi="Arial" w:cs="Arial"/>
          <w:bCs/>
        </w:rPr>
        <w:t xml:space="preserve"> la licencia ambiental actualizada del 2011,</w:t>
      </w:r>
      <w:r w:rsidR="00392C8A" w:rsidRPr="00C5075A">
        <w:rPr>
          <w:rFonts w:ascii="Arial" w:hAnsi="Arial" w:cs="Arial"/>
          <w:bCs/>
        </w:rPr>
        <w:t xml:space="preserve"> el juzgador </w:t>
      </w:r>
      <w:r w:rsidRPr="00C5075A">
        <w:rPr>
          <w:rFonts w:ascii="Arial" w:hAnsi="Arial" w:cs="Arial"/>
          <w:bCs/>
        </w:rPr>
        <w:t>refiere sob</w:t>
      </w:r>
      <w:r w:rsidR="009C1C8B" w:rsidRPr="00C5075A">
        <w:rPr>
          <w:rFonts w:ascii="Arial" w:hAnsi="Arial" w:cs="Arial"/>
          <w:bCs/>
        </w:rPr>
        <w:t>r</w:t>
      </w:r>
      <w:r w:rsidRPr="00C5075A">
        <w:rPr>
          <w:rFonts w:ascii="Arial" w:hAnsi="Arial" w:cs="Arial"/>
          <w:bCs/>
        </w:rPr>
        <w:t>e la exigencia de la licencia ambiental y valoró la misma,</w:t>
      </w:r>
      <w:r w:rsidR="009C1C8B" w:rsidRPr="00C5075A">
        <w:rPr>
          <w:rFonts w:ascii="Arial" w:hAnsi="Arial" w:cs="Arial"/>
          <w:bCs/>
        </w:rPr>
        <w:t xml:space="preserve"> demostr</w:t>
      </w:r>
      <w:r w:rsidR="00392C8A" w:rsidRPr="00C5075A">
        <w:rPr>
          <w:rFonts w:ascii="Arial" w:hAnsi="Arial" w:cs="Arial"/>
          <w:bCs/>
        </w:rPr>
        <w:t>ando</w:t>
      </w:r>
      <w:r w:rsidR="009C1C8B" w:rsidRPr="00C5075A">
        <w:rPr>
          <w:rFonts w:ascii="Arial" w:hAnsi="Arial" w:cs="Arial"/>
          <w:bCs/>
        </w:rPr>
        <w:t xml:space="preserve"> que sus medidas de mitigación y puntos de monitoreo son ineficaces para el cuidado y control ambiental, </w:t>
      </w:r>
      <w:r w:rsidR="00C32802" w:rsidRPr="00C5075A">
        <w:rPr>
          <w:rFonts w:ascii="Arial" w:hAnsi="Arial" w:cs="Arial"/>
          <w:bCs/>
        </w:rPr>
        <w:t xml:space="preserve">emergiendo </w:t>
      </w:r>
      <w:r w:rsidR="009C1C8B" w:rsidRPr="00C5075A">
        <w:rPr>
          <w:rFonts w:ascii="Arial" w:hAnsi="Arial" w:cs="Arial"/>
          <w:bCs/>
        </w:rPr>
        <w:t>el daño ambiental puro contra el componente de la Madre Tierra (AGUA) y con riesgo de seguirse incrementando la concentración de cianuro en las lagunas.</w:t>
      </w:r>
      <w:r w:rsidR="00392C8A" w:rsidRPr="00C5075A">
        <w:rPr>
          <w:rFonts w:ascii="Arial" w:hAnsi="Arial" w:cs="Arial"/>
          <w:bCs/>
        </w:rPr>
        <w:t xml:space="preserve"> </w:t>
      </w:r>
    </w:p>
    <w:p w14:paraId="3DB3EC42" w14:textId="77777777" w:rsidR="00392C8A" w:rsidRPr="00C5075A" w:rsidRDefault="00392C8A" w:rsidP="00522DF9">
      <w:pPr>
        <w:spacing w:line="360" w:lineRule="auto"/>
        <w:jc w:val="both"/>
        <w:rPr>
          <w:rFonts w:ascii="Arial" w:hAnsi="Arial" w:cs="Arial"/>
          <w:bCs/>
        </w:rPr>
      </w:pPr>
      <w:r w:rsidRPr="00C5075A">
        <w:rPr>
          <w:rFonts w:ascii="Arial" w:hAnsi="Arial" w:cs="Arial"/>
          <w:bCs/>
        </w:rPr>
        <w:t>Por ello indica</w:t>
      </w:r>
      <w:r w:rsidR="00C32802" w:rsidRPr="00C5075A">
        <w:rPr>
          <w:rFonts w:ascii="Arial" w:hAnsi="Arial" w:cs="Arial"/>
          <w:bCs/>
        </w:rPr>
        <w:t>n</w:t>
      </w:r>
      <w:r w:rsidRPr="00C5075A">
        <w:rPr>
          <w:rFonts w:ascii="Arial" w:hAnsi="Arial" w:cs="Arial"/>
          <w:bCs/>
        </w:rPr>
        <w:t xml:space="preserve"> que, el Juez valoró todos los informes de laboratorio y periciales considerando la existencia de metales pesados en las lagunas y más del cianuro, que en condiciones naturales no debería </w:t>
      </w:r>
      <w:r w:rsidR="00C32802" w:rsidRPr="00C5075A">
        <w:rPr>
          <w:rFonts w:ascii="Arial" w:hAnsi="Arial" w:cs="Arial"/>
          <w:bCs/>
        </w:rPr>
        <w:t>existir</w:t>
      </w:r>
      <w:r w:rsidRPr="00C5075A">
        <w:rPr>
          <w:rFonts w:ascii="Arial" w:hAnsi="Arial" w:cs="Arial"/>
          <w:bCs/>
        </w:rPr>
        <w:t xml:space="preserve"> presencia de dicha sus</w:t>
      </w:r>
      <w:r w:rsidR="00746D5C" w:rsidRPr="00C5075A">
        <w:rPr>
          <w:rFonts w:ascii="Arial" w:hAnsi="Arial" w:cs="Arial"/>
          <w:bCs/>
        </w:rPr>
        <w:t>tancia toxica; agrega</w:t>
      </w:r>
      <w:r w:rsidR="00C32802" w:rsidRPr="00C5075A">
        <w:rPr>
          <w:rFonts w:ascii="Arial" w:hAnsi="Arial" w:cs="Arial"/>
          <w:bCs/>
        </w:rPr>
        <w:t>n</w:t>
      </w:r>
      <w:r w:rsidR="00746D5C" w:rsidRPr="00C5075A">
        <w:rPr>
          <w:rFonts w:ascii="Arial" w:hAnsi="Arial" w:cs="Arial"/>
          <w:bCs/>
        </w:rPr>
        <w:t xml:space="preserve"> que en materia agroambiental se aplica el principio precautorio, preventiv</w:t>
      </w:r>
      <w:r w:rsidR="00A8476E" w:rsidRPr="00C5075A">
        <w:rPr>
          <w:rFonts w:ascii="Arial" w:hAnsi="Arial" w:cs="Arial"/>
          <w:bCs/>
        </w:rPr>
        <w:t xml:space="preserve">o, </w:t>
      </w:r>
      <w:proofErr w:type="spellStart"/>
      <w:r w:rsidR="00A8476E" w:rsidRPr="00C5075A">
        <w:rPr>
          <w:rFonts w:ascii="Arial" w:hAnsi="Arial" w:cs="Arial"/>
          <w:bCs/>
        </w:rPr>
        <w:t>pronatura</w:t>
      </w:r>
      <w:proofErr w:type="spellEnd"/>
      <w:r w:rsidR="00A8476E" w:rsidRPr="00C5075A">
        <w:rPr>
          <w:rFonts w:ascii="Arial" w:hAnsi="Arial" w:cs="Arial"/>
          <w:bCs/>
        </w:rPr>
        <w:t xml:space="preserve">, al efecto </w:t>
      </w:r>
      <w:r w:rsidR="00B12BFB" w:rsidRPr="00C5075A">
        <w:rPr>
          <w:rFonts w:ascii="Arial" w:hAnsi="Arial" w:cs="Arial"/>
          <w:bCs/>
        </w:rPr>
        <w:t xml:space="preserve">como caso análogo </w:t>
      </w:r>
      <w:r w:rsidR="00A8476E" w:rsidRPr="00C5075A">
        <w:rPr>
          <w:rFonts w:ascii="Arial" w:hAnsi="Arial" w:cs="Arial"/>
          <w:bCs/>
        </w:rPr>
        <w:t xml:space="preserve">cita la SCP 438/201 S-3 de 10 de agosto. </w:t>
      </w:r>
      <w:r w:rsidR="00746D5C" w:rsidRPr="00C5075A">
        <w:rPr>
          <w:rFonts w:ascii="Arial" w:hAnsi="Arial" w:cs="Arial"/>
          <w:bCs/>
        </w:rPr>
        <w:t xml:space="preserve"> </w:t>
      </w:r>
    </w:p>
    <w:p w14:paraId="3A7B7EE9" w14:textId="77777777" w:rsidR="00345B76" w:rsidRPr="00C5075A" w:rsidRDefault="00BE25AE" w:rsidP="00522DF9">
      <w:pPr>
        <w:spacing w:line="360" w:lineRule="auto"/>
        <w:jc w:val="both"/>
        <w:rPr>
          <w:rFonts w:ascii="Arial" w:hAnsi="Arial" w:cs="Arial"/>
          <w:bCs/>
        </w:rPr>
      </w:pPr>
      <w:r w:rsidRPr="00C5075A">
        <w:rPr>
          <w:rFonts w:ascii="Arial" w:hAnsi="Arial" w:cs="Arial"/>
          <w:b/>
          <w:bCs/>
        </w:rPr>
        <w:t>5.-</w:t>
      </w:r>
      <w:r w:rsidRPr="00C5075A">
        <w:rPr>
          <w:rFonts w:ascii="Arial" w:hAnsi="Arial" w:cs="Arial"/>
          <w:bCs/>
        </w:rPr>
        <w:t xml:space="preserve"> </w:t>
      </w:r>
      <w:r w:rsidR="004C2407" w:rsidRPr="00C5075A">
        <w:rPr>
          <w:rFonts w:ascii="Arial" w:hAnsi="Arial" w:cs="Arial"/>
          <w:bCs/>
        </w:rPr>
        <w:t>Con relación a</w:t>
      </w:r>
      <w:r w:rsidR="003D10B1" w:rsidRPr="00C5075A">
        <w:rPr>
          <w:rFonts w:ascii="Arial" w:hAnsi="Arial" w:cs="Arial"/>
          <w:bCs/>
        </w:rPr>
        <w:t>l error de hecho en la apreciación de la prueba,</w:t>
      </w:r>
      <w:r w:rsidR="006F3049" w:rsidRPr="00C5075A">
        <w:rPr>
          <w:rFonts w:ascii="Arial" w:hAnsi="Arial" w:cs="Arial"/>
          <w:bCs/>
        </w:rPr>
        <w:t xml:space="preserve"> </w:t>
      </w:r>
      <w:r w:rsidR="004C2407" w:rsidRPr="00C5075A">
        <w:rPr>
          <w:rFonts w:ascii="Arial" w:hAnsi="Arial" w:cs="Arial"/>
          <w:bCs/>
        </w:rPr>
        <w:t>manifiesta</w:t>
      </w:r>
      <w:r w:rsidR="00C32802" w:rsidRPr="00C5075A">
        <w:rPr>
          <w:rFonts w:ascii="Arial" w:hAnsi="Arial" w:cs="Arial"/>
          <w:bCs/>
        </w:rPr>
        <w:t>n</w:t>
      </w:r>
      <w:r w:rsidR="004C2407" w:rsidRPr="00C5075A">
        <w:rPr>
          <w:rFonts w:ascii="Arial" w:hAnsi="Arial" w:cs="Arial"/>
          <w:bCs/>
        </w:rPr>
        <w:t xml:space="preserve"> que la prueba de cargo, prueba de descargo, prueba de terceros interesados, prueba de oficio</w:t>
      </w:r>
      <w:r w:rsidR="00C32802" w:rsidRPr="00C5075A">
        <w:rPr>
          <w:rFonts w:ascii="Arial" w:hAnsi="Arial" w:cs="Arial"/>
          <w:bCs/>
        </w:rPr>
        <w:t>,</w:t>
      </w:r>
      <w:r w:rsidR="004C2407" w:rsidRPr="00C5075A">
        <w:rPr>
          <w:rFonts w:ascii="Arial" w:hAnsi="Arial" w:cs="Arial"/>
          <w:bCs/>
        </w:rPr>
        <w:t xml:space="preserve"> conclusiones, documental, inspección judicial, pericial, fue valorad</w:t>
      </w:r>
      <w:r w:rsidR="00C32802" w:rsidRPr="00C5075A">
        <w:rPr>
          <w:rFonts w:ascii="Arial" w:hAnsi="Arial" w:cs="Arial"/>
          <w:bCs/>
        </w:rPr>
        <w:t>a</w:t>
      </w:r>
      <w:r w:rsidR="004C2407" w:rsidRPr="00C5075A">
        <w:rPr>
          <w:rFonts w:ascii="Arial" w:hAnsi="Arial" w:cs="Arial"/>
          <w:bCs/>
        </w:rPr>
        <w:t xml:space="preserve"> con un criterio de integralidad, </w:t>
      </w:r>
      <w:r w:rsidR="00345B76" w:rsidRPr="00C5075A">
        <w:rPr>
          <w:rFonts w:ascii="Arial" w:hAnsi="Arial" w:cs="Arial"/>
          <w:bCs/>
        </w:rPr>
        <w:t>no existiendo ninguna contradicción de las pruebas y la determinación del juzgador; agrega</w:t>
      </w:r>
      <w:r w:rsidR="00C32802" w:rsidRPr="00C5075A">
        <w:rPr>
          <w:rFonts w:ascii="Arial" w:hAnsi="Arial" w:cs="Arial"/>
          <w:bCs/>
        </w:rPr>
        <w:t>n</w:t>
      </w:r>
      <w:r w:rsidR="00345B76" w:rsidRPr="00C5075A">
        <w:rPr>
          <w:rFonts w:ascii="Arial" w:hAnsi="Arial" w:cs="Arial"/>
          <w:bCs/>
        </w:rPr>
        <w:t xml:space="preserve"> que la Empresa no </w:t>
      </w:r>
      <w:r w:rsidR="00C32802" w:rsidRPr="00C5075A">
        <w:rPr>
          <w:rFonts w:ascii="Arial" w:hAnsi="Arial" w:cs="Arial"/>
          <w:bCs/>
        </w:rPr>
        <w:t>menciona</w:t>
      </w:r>
      <w:r w:rsidR="00345B76" w:rsidRPr="00C5075A">
        <w:rPr>
          <w:rFonts w:ascii="Arial" w:hAnsi="Arial" w:cs="Arial"/>
          <w:bCs/>
        </w:rPr>
        <w:t xml:space="preserve"> los sedimentos que se encuentran en el fondo del agua, sabiendo que las partículas </w:t>
      </w:r>
      <w:r w:rsidR="00345B76" w:rsidRPr="00C5075A">
        <w:rPr>
          <w:rFonts w:ascii="Arial" w:hAnsi="Arial" w:cs="Arial"/>
          <w:bCs/>
        </w:rPr>
        <w:lastRenderedPageBreak/>
        <w:t>pequeñas en el agua se precipitan o se van asentando en el fon</w:t>
      </w:r>
      <w:r w:rsidR="00C32802" w:rsidRPr="00C5075A">
        <w:rPr>
          <w:rFonts w:ascii="Arial" w:hAnsi="Arial" w:cs="Arial"/>
          <w:bCs/>
        </w:rPr>
        <w:t>do, por lo que no habría ningún</w:t>
      </w:r>
      <w:r w:rsidR="00345B76" w:rsidRPr="00C5075A">
        <w:rPr>
          <w:rFonts w:ascii="Arial" w:hAnsi="Arial" w:cs="Arial"/>
          <w:bCs/>
        </w:rPr>
        <w:t xml:space="preserve"> error de hecho.</w:t>
      </w:r>
    </w:p>
    <w:p w14:paraId="2EC08FCE" w14:textId="77777777" w:rsidR="008438A5" w:rsidRPr="00C5075A" w:rsidRDefault="00345B76" w:rsidP="00522DF9">
      <w:pPr>
        <w:spacing w:line="360" w:lineRule="auto"/>
        <w:jc w:val="both"/>
        <w:rPr>
          <w:rFonts w:ascii="Arial" w:hAnsi="Arial" w:cs="Arial"/>
          <w:bCs/>
        </w:rPr>
      </w:pPr>
      <w:r w:rsidRPr="00C5075A">
        <w:rPr>
          <w:rFonts w:ascii="Arial" w:hAnsi="Arial" w:cs="Arial"/>
          <w:b/>
          <w:bCs/>
        </w:rPr>
        <w:t>6.-</w:t>
      </w:r>
      <w:r w:rsidRPr="00C5075A">
        <w:rPr>
          <w:rFonts w:ascii="Arial" w:hAnsi="Arial" w:cs="Arial"/>
          <w:bCs/>
        </w:rPr>
        <w:t xml:space="preserve"> Sobre la violación de la ley en cu</w:t>
      </w:r>
      <w:r w:rsidR="008438A5" w:rsidRPr="00C5075A">
        <w:rPr>
          <w:rFonts w:ascii="Arial" w:hAnsi="Arial" w:cs="Arial"/>
          <w:bCs/>
        </w:rPr>
        <w:t>a</w:t>
      </w:r>
      <w:r w:rsidRPr="00C5075A">
        <w:rPr>
          <w:rFonts w:ascii="Arial" w:hAnsi="Arial" w:cs="Arial"/>
          <w:bCs/>
        </w:rPr>
        <w:t>nto al princip</w:t>
      </w:r>
      <w:r w:rsidR="008438A5" w:rsidRPr="00C5075A">
        <w:rPr>
          <w:rFonts w:ascii="Arial" w:hAnsi="Arial" w:cs="Arial"/>
          <w:bCs/>
        </w:rPr>
        <w:t>io de verdad material; citando el AS N° 1217/2016 de 26 de octubre, refiere</w:t>
      </w:r>
      <w:r w:rsidR="00C32802" w:rsidRPr="00C5075A">
        <w:rPr>
          <w:rFonts w:ascii="Arial" w:hAnsi="Arial" w:cs="Arial"/>
          <w:bCs/>
        </w:rPr>
        <w:t>n</w:t>
      </w:r>
      <w:r w:rsidR="008438A5" w:rsidRPr="00C5075A">
        <w:rPr>
          <w:rFonts w:ascii="Arial" w:hAnsi="Arial" w:cs="Arial"/>
          <w:bCs/>
        </w:rPr>
        <w:t xml:space="preserve"> que la Empresa Minera MANQUIRI S.A. es próxima a las lagunas de </w:t>
      </w:r>
      <w:proofErr w:type="spellStart"/>
      <w:r w:rsidR="008438A5" w:rsidRPr="00C5075A">
        <w:rPr>
          <w:rFonts w:ascii="Arial" w:hAnsi="Arial" w:cs="Arial"/>
          <w:bCs/>
        </w:rPr>
        <w:t>Phisco</w:t>
      </w:r>
      <w:proofErr w:type="spellEnd"/>
      <w:r w:rsidR="008438A5" w:rsidRPr="00C5075A">
        <w:rPr>
          <w:rFonts w:ascii="Arial" w:hAnsi="Arial" w:cs="Arial"/>
          <w:bCs/>
        </w:rPr>
        <w:t xml:space="preserve"> </w:t>
      </w:r>
      <w:proofErr w:type="spellStart"/>
      <w:r w:rsidR="008438A5" w:rsidRPr="00C5075A">
        <w:rPr>
          <w:rFonts w:ascii="Arial" w:hAnsi="Arial" w:cs="Arial"/>
          <w:bCs/>
        </w:rPr>
        <w:t>Kocha</w:t>
      </w:r>
      <w:proofErr w:type="spellEnd"/>
      <w:r w:rsidR="008438A5" w:rsidRPr="00C5075A">
        <w:rPr>
          <w:rFonts w:ascii="Arial" w:hAnsi="Arial" w:cs="Arial"/>
          <w:bCs/>
        </w:rPr>
        <w:t xml:space="preserve">, </w:t>
      </w:r>
      <w:proofErr w:type="spellStart"/>
      <w:r w:rsidR="008438A5" w:rsidRPr="00C5075A">
        <w:rPr>
          <w:rFonts w:ascii="Arial" w:hAnsi="Arial" w:cs="Arial"/>
          <w:bCs/>
        </w:rPr>
        <w:t>Ulistia</w:t>
      </w:r>
      <w:proofErr w:type="spellEnd"/>
      <w:r w:rsidR="008438A5" w:rsidRPr="00C5075A">
        <w:rPr>
          <w:rFonts w:ascii="Arial" w:hAnsi="Arial" w:cs="Arial"/>
          <w:bCs/>
        </w:rPr>
        <w:t xml:space="preserve">, Lobato, </w:t>
      </w:r>
      <w:proofErr w:type="spellStart"/>
      <w:r w:rsidR="008438A5" w:rsidRPr="00C5075A">
        <w:rPr>
          <w:rFonts w:ascii="Arial" w:hAnsi="Arial" w:cs="Arial"/>
          <w:bCs/>
        </w:rPr>
        <w:t>Chalviri</w:t>
      </w:r>
      <w:proofErr w:type="spellEnd"/>
      <w:r w:rsidR="008438A5" w:rsidRPr="00C5075A">
        <w:rPr>
          <w:rFonts w:ascii="Arial" w:hAnsi="Arial" w:cs="Arial"/>
          <w:bCs/>
        </w:rPr>
        <w:t>, la cantidad de cianuro que utiliza la empresa en su proceso de lixiviación para obtener lingotes de plata, el polvillo de cianuro transpo</w:t>
      </w:r>
      <w:r w:rsidR="00240F7D" w:rsidRPr="00C5075A">
        <w:rPr>
          <w:rFonts w:ascii="Arial" w:hAnsi="Arial" w:cs="Arial"/>
          <w:bCs/>
        </w:rPr>
        <w:t>r</w:t>
      </w:r>
      <w:r w:rsidR="008438A5" w:rsidRPr="00C5075A">
        <w:rPr>
          <w:rFonts w:ascii="Arial" w:hAnsi="Arial" w:cs="Arial"/>
          <w:bCs/>
        </w:rPr>
        <w:t xml:space="preserve">tado </w:t>
      </w:r>
      <w:r w:rsidR="00324630" w:rsidRPr="00C5075A">
        <w:rPr>
          <w:rFonts w:ascii="Arial" w:hAnsi="Arial" w:cs="Arial"/>
          <w:bCs/>
        </w:rPr>
        <w:t xml:space="preserve">por el viento </w:t>
      </w:r>
      <w:r w:rsidR="008438A5" w:rsidRPr="00C5075A">
        <w:rPr>
          <w:rFonts w:ascii="Arial" w:hAnsi="Arial" w:cs="Arial"/>
          <w:bCs/>
        </w:rPr>
        <w:t>a las lagunas, las pruebas periciales, la ins</w:t>
      </w:r>
      <w:r w:rsidR="00240F7D" w:rsidRPr="00C5075A">
        <w:rPr>
          <w:rFonts w:ascii="Arial" w:hAnsi="Arial" w:cs="Arial"/>
          <w:bCs/>
        </w:rPr>
        <w:t>p</w:t>
      </w:r>
      <w:r w:rsidR="008438A5" w:rsidRPr="00C5075A">
        <w:rPr>
          <w:rFonts w:ascii="Arial" w:hAnsi="Arial" w:cs="Arial"/>
          <w:bCs/>
        </w:rPr>
        <w:t xml:space="preserve">ección judicial al lugar, dan lugar a que se </w:t>
      </w:r>
      <w:r w:rsidR="00240F7D" w:rsidRPr="00C5075A">
        <w:rPr>
          <w:rFonts w:ascii="Arial" w:hAnsi="Arial" w:cs="Arial"/>
          <w:bCs/>
        </w:rPr>
        <w:t>actuó</w:t>
      </w:r>
      <w:r w:rsidR="008438A5" w:rsidRPr="00C5075A">
        <w:rPr>
          <w:rFonts w:ascii="Arial" w:hAnsi="Arial" w:cs="Arial"/>
          <w:bCs/>
        </w:rPr>
        <w:t xml:space="preserve"> conforme al principio de verdad material.</w:t>
      </w:r>
    </w:p>
    <w:p w14:paraId="2C599F8A" w14:textId="77777777" w:rsidR="001A7C2D" w:rsidRPr="00C5075A" w:rsidRDefault="008438A5" w:rsidP="00522DF9">
      <w:pPr>
        <w:spacing w:line="360" w:lineRule="auto"/>
        <w:jc w:val="both"/>
        <w:rPr>
          <w:rFonts w:ascii="Arial" w:hAnsi="Arial" w:cs="Arial"/>
          <w:bCs/>
        </w:rPr>
      </w:pPr>
      <w:r w:rsidRPr="00C5075A">
        <w:rPr>
          <w:rFonts w:ascii="Arial" w:hAnsi="Arial" w:cs="Arial"/>
          <w:b/>
          <w:bCs/>
        </w:rPr>
        <w:t>7.-</w:t>
      </w:r>
      <w:r w:rsidRPr="00C5075A">
        <w:rPr>
          <w:rFonts w:ascii="Arial" w:hAnsi="Arial" w:cs="Arial"/>
          <w:bCs/>
        </w:rPr>
        <w:t xml:space="preserve"> </w:t>
      </w:r>
      <w:r w:rsidR="006226B1" w:rsidRPr="00C5075A">
        <w:rPr>
          <w:rFonts w:ascii="Arial" w:hAnsi="Arial" w:cs="Arial"/>
          <w:bCs/>
        </w:rPr>
        <w:t>De</w:t>
      </w:r>
      <w:r w:rsidRPr="00C5075A">
        <w:rPr>
          <w:rFonts w:ascii="Arial" w:hAnsi="Arial" w:cs="Arial"/>
          <w:bCs/>
        </w:rPr>
        <w:t>l error de derecho en la omisión de la prueba documental de descargo</w:t>
      </w:r>
      <w:r w:rsidR="00002D41" w:rsidRPr="00C5075A">
        <w:rPr>
          <w:rFonts w:ascii="Arial" w:hAnsi="Arial" w:cs="Arial"/>
          <w:bCs/>
        </w:rPr>
        <w:t>; refiere</w:t>
      </w:r>
      <w:r w:rsidR="006226B1" w:rsidRPr="00C5075A">
        <w:rPr>
          <w:rFonts w:ascii="Arial" w:hAnsi="Arial" w:cs="Arial"/>
          <w:bCs/>
        </w:rPr>
        <w:t>n</w:t>
      </w:r>
      <w:r w:rsidR="00002D41" w:rsidRPr="00C5075A">
        <w:rPr>
          <w:rFonts w:ascii="Arial" w:hAnsi="Arial" w:cs="Arial"/>
          <w:bCs/>
        </w:rPr>
        <w:t xml:space="preserve"> que la Empresa Minera no cuenta con puntos de monitoreo en las lagunas para determinar su impacto; empero, de las pruebas de laboratorio en sedimento se ha encontrado cianuro en lagunas, corroborado con pruebas de laboratorio e informe pericial, documentos que acreditan la contaminación en las lagunas y el riesgo de seguir incrementándose más los niveles de concentración. </w:t>
      </w:r>
    </w:p>
    <w:p w14:paraId="054A3279" w14:textId="77777777" w:rsidR="001A7C2D" w:rsidRPr="00C5075A" w:rsidRDefault="001A7C2D" w:rsidP="00522DF9">
      <w:pPr>
        <w:spacing w:line="360" w:lineRule="auto"/>
        <w:jc w:val="both"/>
        <w:rPr>
          <w:rFonts w:ascii="Arial" w:hAnsi="Arial" w:cs="Arial"/>
          <w:b/>
          <w:bCs/>
        </w:rPr>
      </w:pPr>
      <w:r w:rsidRPr="00C5075A">
        <w:rPr>
          <w:rFonts w:ascii="Arial" w:hAnsi="Arial" w:cs="Arial"/>
          <w:b/>
        </w:rPr>
        <w:t>I.3.</w:t>
      </w:r>
      <w:r w:rsidR="002D1476" w:rsidRPr="00C5075A">
        <w:rPr>
          <w:rFonts w:ascii="Arial" w:hAnsi="Arial" w:cs="Arial"/>
          <w:b/>
        </w:rPr>
        <w:t>2</w:t>
      </w:r>
      <w:r w:rsidRPr="00C5075A">
        <w:rPr>
          <w:rFonts w:ascii="Arial" w:hAnsi="Arial" w:cs="Arial"/>
          <w:b/>
        </w:rPr>
        <w:t>.</w:t>
      </w:r>
      <w:r w:rsidRPr="00C5075A">
        <w:rPr>
          <w:rFonts w:ascii="Arial" w:hAnsi="Arial" w:cs="Arial"/>
          <w:bCs/>
        </w:rPr>
        <w:t xml:space="preserve"> Por memorial cursante a fs. 5351 y vta. de obrados, </w:t>
      </w:r>
      <w:r w:rsidR="000E5F8D" w:rsidRPr="00C5075A">
        <w:rPr>
          <w:rFonts w:ascii="Arial" w:hAnsi="Arial" w:cs="Arial"/>
          <w:b/>
          <w:bCs/>
        </w:rPr>
        <w:t xml:space="preserve">Aldo Francisco Tejerina Flores, </w:t>
      </w:r>
      <w:proofErr w:type="gramStart"/>
      <w:r w:rsidR="000E5F8D" w:rsidRPr="00C5075A">
        <w:rPr>
          <w:rFonts w:ascii="Arial" w:hAnsi="Arial" w:cs="Arial"/>
          <w:b/>
          <w:bCs/>
        </w:rPr>
        <w:t>Secretario</w:t>
      </w:r>
      <w:proofErr w:type="gramEnd"/>
      <w:r w:rsidR="000E5F8D" w:rsidRPr="00C5075A">
        <w:rPr>
          <w:rFonts w:ascii="Arial" w:hAnsi="Arial" w:cs="Arial"/>
          <w:b/>
          <w:bCs/>
        </w:rPr>
        <w:t xml:space="preserve"> </w:t>
      </w:r>
      <w:r w:rsidRPr="00C5075A">
        <w:rPr>
          <w:rFonts w:ascii="Arial" w:hAnsi="Arial" w:cs="Arial"/>
          <w:b/>
          <w:bCs/>
        </w:rPr>
        <w:t>Departamental de la Madre Tierra</w:t>
      </w:r>
      <w:r w:rsidR="000E5F8D" w:rsidRPr="00C5075A">
        <w:rPr>
          <w:rFonts w:ascii="Arial" w:hAnsi="Arial" w:cs="Arial"/>
          <w:b/>
          <w:bCs/>
        </w:rPr>
        <w:t xml:space="preserve"> del Gobierno Autónomo Departamental de Potosí</w:t>
      </w:r>
      <w:r w:rsidRPr="00C5075A">
        <w:rPr>
          <w:rFonts w:ascii="Arial" w:hAnsi="Arial" w:cs="Arial"/>
          <w:bCs/>
        </w:rPr>
        <w:t xml:space="preserve">, </w:t>
      </w:r>
      <w:r w:rsidR="000E5F8D" w:rsidRPr="00C5075A">
        <w:rPr>
          <w:rFonts w:ascii="Arial" w:hAnsi="Arial" w:cs="Arial"/>
          <w:bCs/>
        </w:rPr>
        <w:t xml:space="preserve">como tercero interesado, </w:t>
      </w:r>
      <w:r w:rsidR="006226B1" w:rsidRPr="00C5075A">
        <w:rPr>
          <w:rFonts w:ascii="Arial" w:hAnsi="Arial" w:cs="Arial"/>
          <w:bCs/>
        </w:rPr>
        <w:t>contestó</w:t>
      </w:r>
      <w:r w:rsidRPr="00C5075A">
        <w:rPr>
          <w:rFonts w:ascii="Arial" w:hAnsi="Arial" w:cs="Arial"/>
          <w:bCs/>
        </w:rPr>
        <w:t xml:space="preserve"> al recurso de casación</w:t>
      </w:r>
      <w:r w:rsidR="00F14BE1" w:rsidRPr="00C5075A">
        <w:rPr>
          <w:rFonts w:ascii="Arial" w:hAnsi="Arial" w:cs="Arial"/>
          <w:bCs/>
        </w:rPr>
        <w:t xml:space="preserve"> y</w:t>
      </w:r>
      <w:r w:rsidRPr="00C5075A">
        <w:rPr>
          <w:rFonts w:ascii="Arial" w:hAnsi="Arial" w:cs="Arial"/>
          <w:bCs/>
        </w:rPr>
        <w:t xml:space="preserve"> </w:t>
      </w:r>
      <w:r w:rsidR="00F14BE1" w:rsidRPr="00C5075A">
        <w:rPr>
          <w:rFonts w:ascii="Arial" w:hAnsi="Arial" w:cs="Arial"/>
          <w:bCs/>
        </w:rPr>
        <w:t>solicitó denegar el recurso de casación manteniendo firme y estable la resolución en virtud de los arts. 4 y 11 de la Ley N° 300 de la Madre Tierra</w:t>
      </w:r>
      <w:r w:rsidRPr="00C5075A">
        <w:rPr>
          <w:rFonts w:ascii="Arial" w:hAnsi="Arial" w:cs="Arial"/>
          <w:bCs/>
          <w:iCs/>
        </w:rPr>
        <w:t xml:space="preserve">, </w:t>
      </w:r>
      <w:r w:rsidRPr="00C5075A">
        <w:rPr>
          <w:rFonts w:ascii="Arial" w:hAnsi="Arial" w:cs="Arial"/>
          <w:bCs/>
        </w:rPr>
        <w:t xml:space="preserve">bajo </w:t>
      </w:r>
      <w:r w:rsidR="00CC5C79" w:rsidRPr="00C5075A">
        <w:rPr>
          <w:rFonts w:ascii="Arial" w:hAnsi="Arial" w:cs="Arial"/>
          <w:bCs/>
        </w:rPr>
        <w:t>e</w:t>
      </w:r>
      <w:r w:rsidR="00F14BE1" w:rsidRPr="00C5075A">
        <w:rPr>
          <w:rFonts w:ascii="Arial" w:hAnsi="Arial" w:cs="Arial"/>
          <w:bCs/>
        </w:rPr>
        <w:t>l</w:t>
      </w:r>
      <w:r w:rsidRPr="00C5075A">
        <w:rPr>
          <w:rFonts w:ascii="Arial" w:hAnsi="Arial" w:cs="Arial"/>
          <w:bCs/>
        </w:rPr>
        <w:t xml:space="preserve"> siguiente fundamento:</w:t>
      </w:r>
      <w:r w:rsidRPr="00C5075A">
        <w:rPr>
          <w:rFonts w:ascii="Arial" w:hAnsi="Arial" w:cs="Arial"/>
          <w:b/>
          <w:bCs/>
        </w:rPr>
        <w:t xml:space="preserve"> </w:t>
      </w:r>
    </w:p>
    <w:p w14:paraId="0A7F0E6C" w14:textId="77777777" w:rsidR="00A12851" w:rsidRPr="00C5075A" w:rsidRDefault="00A12851" w:rsidP="00522DF9">
      <w:pPr>
        <w:spacing w:line="360" w:lineRule="auto"/>
        <w:jc w:val="both"/>
        <w:rPr>
          <w:rFonts w:ascii="Arial" w:hAnsi="Arial" w:cs="Arial"/>
          <w:bCs/>
        </w:rPr>
      </w:pPr>
      <w:r w:rsidRPr="00C5075A">
        <w:rPr>
          <w:rFonts w:ascii="Arial" w:hAnsi="Arial" w:cs="Arial"/>
          <w:bCs/>
        </w:rPr>
        <w:t>Transcribiendo los arts. 34</w:t>
      </w:r>
      <w:r w:rsidR="00F14BE1" w:rsidRPr="00C5075A">
        <w:rPr>
          <w:rFonts w:ascii="Arial" w:hAnsi="Arial" w:cs="Arial"/>
          <w:bCs/>
        </w:rPr>
        <w:t xml:space="preserve"> </w:t>
      </w:r>
      <w:r w:rsidR="00B904F3" w:rsidRPr="00C5075A">
        <w:rPr>
          <w:rFonts w:ascii="Arial" w:hAnsi="Arial" w:cs="Arial"/>
          <w:bCs/>
        </w:rPr>
        <w:t xml:space="preserve">(protección de los derechos) </w:t>
      </w:r>
      <w:r w:rsidR="00F14BE1" w:rsidRPr="00C5075A">
        <w:rPr>
          <w:rFonts w:ascii="Arial" w:hAnsi="Arial" w:cs="Arial"/>
          <w:bCs/>
        </w:rPr>
        <w:t>y</w:t>
      </w:r>
      <w:r w:rsidRPr="00C5075A">
        <w:rPr>
          <w:rFonts w:ascii="Arial" w:hAnsi="Arial" w:cs="Arial"/>
          <w:bCs/>
        </w:rPr>
        <w:t xml:space="preserve"> 36 </w:t>
      </w:r>
      <w:r w:rsidR="00B904F3" w:rsidRPr="00C5075A">
        <w:rPr>
          <w:rFonts w:ascii="Arial" w:hAnsi="Arial" w:cs="Arial"/>
          <w:bCs/>
        </w:rPr>
        <w:t xml:space="preserve">(protección jurisdiccional) </w:t>
      </w:r>
      <w:r w:rsidRPr="00C5075A">
        <w:rPr>
          <w:rFonts w:ascii="Arial" w:hAnsi="Arial" w:cs="Arial"/>
          <w:bCs/>
        </w:rPr>
        <w:t>de la Ley N° 300</w:t>
      </w:r>
      <w:r w:rsidR="00B904F3" w:rsidRPr="00C5075A">
        <w:rPr>
          <w:rFonts w:ascii="Arial" w:hAnsi="Arial" w:cs="Arial"/>
          <w:bCs/>
        </w:rPr>
        <w:t xml:space="preserve"> y el</w:t>
      </w:r>
      <w:r w:rsidRPr="00C5075A">
        <w:rPr>
          <w:rFonts w:ascii="Arial" w:hAnsi="Arial" w:cs="Arial"/>
          <w:bCs/>
        </w:rPr>
        <w:t xml:space="preserve"> art. 189.1 </w:t>
      </w:r>
      <w:r w:rsidR="00B904F3" w:rsidRPr="00C5075A">
        <w:rPr>
          <w:rFonts w:ascii="Arial" w:hAnsi="Arial" w:cs="Arial"/>
          <w:bCs/>
        </w:rPr>
        <w:t xml:space="preserve">(de las atribuciones del Tribunal Agroambiental) </w:t>
      </w:r>
      <w:r w:rsidRPr="00C5075A">
        <w:rPr>
          <w:rFonts w:ascii="Arial" w:hAnsi="Arial" w:cs="Arial"/>
          <w:bCs/>
        </w:rPr>
        <w:t xml:space="preserve">de la CPE, señala que dentro de los antecedentes del proceso se estableció que los informes periciales </w:t>
      </w:r>
      <w:r w:rsidR="00B904F3" w:rsidRPr="00C5075A">
        <w:rPr>
          <w:rFonts w:ascii="Arial" w:hAnsi="Arial" w:cs="Arial"/>
          <w:bCs/>
        </w:rPr>
        <w:t>c</w:t>
      </w:r>
      <w:r w:rsidRPr="00C5075A">
        <w:rPr>
          <w:rFonts w:ascii="Arial" w:hAnsi="Arial" w:cs="Arial"/>
          <w:bCs/>
        </w:rPr>
        <w:t>ursantes de fs. 4978 a 4981</w:t>
      </w:r>
      <w:r w:rsidR="00B904F3" w:rsidRPr="00C5075A">
        <w:rPr>
          <w:rFonts w:ascii="Arial" w:hAnsi="Arial" w:cs="Arial"/>
          <w:bCs/>
        </w:rPr>
        <w:t>,</w:t>
      </w:r>
      <w:r w:rsidRPr="00C5075A">
        <w:rPr>
          <w:rFonts w:ascii="Arial" w:hAnsi="Arial" w:cs="Arial"/>
          <w:bCs/>
        </w:rPr>
        <w:t xml:space="preserve"> establecen que las muestras de agua dentro de </w:t>
      </w:r>
      <w:r w:rsidR="00B904F3" w:rsidRPr="00C5075A">
        <w:rPr>
          <w:rFonts w:ascii="Arial" w:hAnsi="Arial" w:cs="Arial"/>
          <w:bCs/>
        </w:rPr>
        <w:t>l</w:t>
      </w:r>
      <w:r w:rsidRPr="00C5075A">
        <w:rPr>
          <w:rFonts w:ascii="Arial" w:hAnsi="Arial" w:cs="Arial"/>
          <w:bCs/>
        </w:rPr>
        <w:t>a</w:t>
      </w:r>
      <w:r w:rsidR="00B904F3" w:rsidRPr="00C5075A">
        <w:rPr>
          <w:rFonts w:ascii="Arial" w:hAnsi="Arial" w:cs="Arial"/>
          <w:bCs/>
        </w:rPr>
        <w:t>s</w:t>
      </w:r>
      <w:r w:rsidRPr="00C5075A">
        <w:rPr>
          <w:rFonts w:ascii="Arial" w:hAnsi="Arial" w:cs="Arial"/>
          <w:bCs/>
        </w:rPr>
        <w:t xml:space="preserve"> concentraciones de los valores de contaminación </w:t>
      </w:r>
      <w:r w:rsidR="00B904F3" w:rsidRPr="00C5075A">
        <w:rPr>
          <w:rFonts w:ascii="Arial" w:hAnsi="Arial" w:cs="Arial"/>
          <w:bCs/>
        </w:rPr>
        <w:t>hí</w:t>
      </w:r>
      <w:r w:rsidRPr="00C5075A">
        <w:rPr>
          <w:rFonts w:ascii="Arial" w:hAnsi="Arial" w:cs="Arial"/>
          <w:bCs/>
        </w:rPr>
        <w:t>dri</w:t>
      </w:r>
      <w:r w:rsidR="00B904F3" w:rsidRPr="00C5075A">
        <w:rPr>
          <w:rFonts w:ascii="Arial" w:hAnsi="Arial" w:cs="Arial"/>
          <w:bCs/>
        </w:rPr>
        <w:t>ca, exceden los lí</w:t>
      </w:r>
      <w:r w:rsidRPr="00C5075A">
        <w:rPr>
          <w:rFonts w:ascii="Arial" w:hAnsi="Arial" w:cs="Arial"/>
          <w:bCs/>
        </w:rPr>
        <w:t>mites permisibles, establecidos en la norma am</w:t>
      </w:r>
      <w:r w:rsidR="00B904F3" w:rsidRPr="00C5075A">
        <w:rPr>
          <w:rFonts w:ascii="Arial" w:hAnsi="Arial" w:cs="Arial"/>
          <w:bCs/>
        </w:rPr>
        <w:t>b</w:t>
      </w:r>
      <w:r w:rsidRPr="00C5075A">
        <w:rPr>
          <w:rFonts w:ascii="Arial" w:hAnsi="Arial" w:cs="Arial"/>
          <w:bCs/>
        </w:rPr>
        <w:t>iental vig</w:t>
      </w:r>
      <w:r w:rsidR="00B904F3" w:rsidRPr="00C5075A">
        <w:rPr>
          <w:rFonts w:ascii="Arial" w:hAnsi="Arial" w:cs="Arial"/>
          <w:bCs/>
        </w:rPr>
        <w:t>e</w:t>
      </w:r>
      <w:r w:rsidRPr="00C5075A">
        <w:rPr>
          <w:rFonts w:ascii="Arial" w:hAnsi="Arial" w:cs="Arial"/>
          <w:bCs/>
        </w:rPr>
        <w:t>nte.</w:t>
      </w:r>
    </w:p>
    <w:p w14:paraId="4758FD21" w14:textId="77777777" w:rsidR="002569C0" w:rsidRPr="00C5075A" w:rsidRDefault="0059364D" w:rsidP="00522DF9">
      <w:pPr>
        <w:spacing w:line="360" w:lineRule="auto"/>
        <w:jc w:val="both"/>
        <w:rPr>
          <w:rFonts w:ascii="Arial" w:hAnsi="Arial" w:cs="Arial"/>
          <w:b/>
          <w:bCs/>
        </w:rPr>
      </w:pPr>
      <w:r w:rsidRPr="00C5075A">
        <w:rPr>
          <w:rFonts w:ascii="Arial" w:hAnsi="Arial" w:cs="Arial"/>
          <w:b/>
        </w:rPr>
        <w:t>I.3.</w:t>
      </w:r>
      <w:r w:rsidR="002D1476" w:rsidRPr="00C5075A">
        <w:rPr>
          <w:rFonts w:ascii="Arial" w:hAnsi="Arial" w:cs="Arial"/>
          <w:b/>
        </w:rPr>
        <w:t>3</w:t>
      </w:r>
      <w:r w:rsidRPr="00C5075A">
        <w:rPr>
          <w:rFonts w:ascii="Arial" w:hAnsi="Arial" w:cs="Arial"/>
          <w:b/>
        </w:rPr>
        <w:t>.</w:t>
      </w:r>
      <w:r w:rsidRPr="00C5075A">
        <w:rPr>
          <w:rFonts w:ascii="Arial" w:hAnsi="Arial" w:cs="Arial"/>
          <w:bCs/>
        </w:rPr>
        <w:t xml:space="preserve"> Por memorial cursante de fs. 5430 a 5432 vta. de obrados, </w:t>
      </w:r>
      <w:r w:rsidRPr="00C5075A">
        <w:rPr>
          <w:rFonts w:ascii="Arial" w:hAnsi="Arial" w:cs="Arial"/>
          <w:b/>
          <w:bCs/>
        </w:rPr>
        <w:t xml:space="preserve">el tercero interesado </w:t>
      </w:r>
      <w:r w:rsidR="00873936" w:rsidRPr="00C5075A">
        <w:rPr>
          <w:rFonts w:ascii="Arial" w:hAnsi="Arial" w:cs="Arial"/>
          <w:b/>
          <w:bCs/>
        </w:rPr>
        <w:t>Fidel</w:t>
      </w:r>
      <w:r w:rsidRPr="00C5075A">
        <w:rPr>
          <w:rFonts w:ascii="Arial" w:hAnsi="Arial" w:cs="Arial"/>
          <w:b/>
          <w:bCs/>
        </w:rPr>
        <w:t xml:space="preserve"> Martínez </w:t>
      </w:r>
      <w:proofErr w:type="spellStart"/>
      <w:r w:rsidRPr="00C5075A">
        <w:rPr>
          <w:rFonts w:ascii="Arial" w:hAnsi="Arial" w:cs="Arial"/>
          <w:b/>
          <w:bCs/>
        </w:rPr>
        <w:t>Martínez</w:t>
      </w:r>
      <w:proofErr w:type="spellEnd"/>
      <w:r w:rsidRPr="00C5075A">
        <w:rPr>
          <w:rFonts w:ascii="Arial" w:hAnsi="Arial" w:cs="Arial"/>
          <w:bCs/>
        </w:rPr>
        <w:t xml:space="preserve">, </w:t>
      </w:r>
      <w:proofErr w:type="gramStart"/>
      <w:r w:rsidR="000E5F8D" w:rsidRPr="00C5075A">
        <w:rPr>
          <w:rFonts w:ascii="Arial" w:hAnsi="Arial" w:cs="Arial"/>
          <w:b/>
          <w:bCs/>
        </w:rPr>
        <w:t>Jefe</w:t>
      </w:r>
      <w:proofErr w:type="gramEnd"/>
      <w:r w:rsidR="000E5F8D" w:rsidRPr="00C5075A">
        <w:rPr>
          <w:rFonts w:ascii="Arial" w:hAnsi="Arial" w:cs="Arial"/>
          <w:b/>
          <w:bCs/>
        </w:rPr>
        <w:t xml:space="preserve"> del Medio Ambiente del </w:t>
      </w:r>
      <w:r w:rsidR="00301498" w:rsidRPr="00C5075A">
        <w:rPr>
          <w:rFonts w:ascii="Arial" w:hAnsi="Arial" w:cs="Arial"/>
          <w:b/>
          <w:bCs/>
        </w:rPr>
        <w:t>G</w:t>
      </w:r>
      <w:r w:rsidR="000E5F8D" w:rsidRPr="00C5075A">
        <w:rPr>
          <w:rFonts w:ascii="Arial" w:hAnsi="Arial" w:cs="Arial"/>
          <w:b/>
          <w:bCs/>
        </w:rPr>
        <w:t>obierno Autónom</w:t>
      </w:r>
      <w:r w:rsidR="00301498" w:rsidRPr="00C5075A">
        <w:rPr>
          <w:rFonts w:ascii="Arial" w:hAnsi="Arial" w:cs="Arial"/>
          <w:b/>
          <w:bCs/>
        </w:rPr>
        <w:t>o</w:t>
      </w:r>
      <w:r w:rsidR="000E5F8D" w:rsidRPr="00C5075A">
        <w:rPr>
          <w:rFonts w:ascii="Arial" w:hAnsi="Arial" w:cs="Arial"/>
          <w:b/>
          <w:bCs/>
        </w:rPr>
        <w:t xml:space="preserve"> Municipal de Potosí,</w:t>
      </w:r>
      <w:r w:rsidR="000E5F8D" w:rsidRPr="00C5075A">
        <w:rPr>
          <w:rFonts w:ascii="Arial" w:hAnsi="Arial" w:cs="Arial"/>
          <w:bCs/>
        </w:rPr>
        <w:t xml:space="preserve"> </w:t>
      </w:r>
      <w:r w:rsidRPr="00C5075A">
        <w:rPr>
          <w:rFonts w:ascii="Arial" w:hAnsi="Arial" w:cs="Arial"/>
          <w:bCs/>
        </w:rPr>
        <w:t xml:space="preserve">contesta al recurso de casación, pidiendo </w:t>
      </w:r>
      <w:r w:rsidR="00C62F10" w:rsidRPr="00C5075A">
        <w:rPr>
          <w:rFonts w:ascii="Arial" w:hAnsi="Arial" w:cs="Arial"/>
          <w:bCs/>
        </w:rPr>
        <w:t>de conformidad al art. 271.II del Código Procesal Civil se</w:t>
      </w:r>
      <w:r w:rsidR="00271310" w:rsidRPr="00C5075A">
        <w:rPr>
          <w:rFonts w:ascii="Arial" w:hAnsi="Arial" w:cs="Arial"/>
          <w:bCs/>
        </w:rPr>
        <w:t xml:space="preserve"> declare improcedente</w:t>
      </w:r>
      <w:r w:rsidR="00C62F10" w:rsidRPr="00C5075A">
        <w:rPr>
          <w:rFonts w:ascii="Arial" w:hAnsi="Arial" w:cs="Arial"/>
          <w:bCs/>
        </w:rPr>
        <w:t xml:space="preserve"> o en su caso infunda</w:t>
      </w:r>
      <w:r w:rsidR="00271310" w:rsidRPr="00C5075A">
        <w:rPr>
          <w:rFonts w:ascii="Arial" w:hAnsi="Arial" w:cs="Arial"/>
          <w:bCs/>
        </w:rPr>
        <w:t>do</w:t>
      </w:r>
      <w:r w:rsidR="00C62F10" w:rsidRPr="00C5075A">
        <w:rPr>
          <w:rFonts w:ascii="Arial" w:hAnsi="Arial" w:cs="Arial"/>
          <w:bCs/>
        </w:rPr>
        <w:t xml:space="preserve"> el recurso interpuesto</w:t>
      </w:r>
      <w:r w:rsidRPr="00C5075A">
        <w:rPr>
          <w:rFonts w:ascii="Arial" w:hAnsi="Arial" w:cs="Arial"/>
          <w:bCs/>
          <w:iCs/>
        </w:rPr>
        <w:t xml:space="preserve">, </w:t>
      </w:r>
      <w:r w:rsidRPr="00C5075A">
        <w:rPr>
          <w:rFonts w:ascii="Arial" w:hAnsi="Arial" w:cs="Arial"/>
          <w:bCs/>
        </w:rPr>
        <w:t>bajo los siguientes fundamentos:</w:t>
      </w:r>
      <w:r w:rsidR="002569C0" w:rsidRPr="00C5075A">
        <w:rPr>
          <w:rFonts w:ascii="Arial" w:hAnsi="Arial" w:cs="Arial"/>
          <w:b/>
          <w:bCs/>
        </w:rPr>
        <w:t xml:space="preserve"> </w:t>
      </w:r>
    </w:p>
    <w:p w14:paraId="3BF3C829" w14:textId="77777777" w:rsidR="002569C0" w:rsidRPr="00C5075A" w:rsidRDefault="002569C0" w:rsidP="00522DF9">
      <w:pPr>
        <w:spacing w:line="360" w:lineRule="auto"/>
        <w:jc w:val="both"/>
        <w:rPr>
          <w:rFonts w:ascii="Arial" w:hAnsi="Arial" w:cs="Arial"/>
          <w:bCs/>
        </w:rPr>
      </w:pPr>
      <w:r w:rsidRPr="00C5075A">
        <w:rPr>
          <w:rFonts w:ascii="Arial" w:hAnsi="Arial" w:cs="Arial"/>
          <w:bCs/>
        </w:rPr>
        <w:t xml:space="preserve">Bajo </w:t>
      </w:r>
      <w:r w:rsidR="006226B1" w:rsidRPr="00C5075A">
        <w:rPr>
          <w:rFonts w:ascii="Arial" w:hAnsi="Arial" w:cs="Arial"/>
          <w:bCs/>
        </w:rPr>
        <w:t>el</w:t>
      </w:r>
      <w:r w:rsidRPr="00C5075A">
        <w:rPr>
          <w:rFonts w:ascii="Arial" w:hAnsi="Arial" w:cs="Arial"/>
          <w:bCs/>
        </w:rPr>
        <w:t xml:space="preserve"> título de conclusiones comunes a cada argumento del recurso de casación, invocando lo dispuesto por el art. 250 y 258 del Código de Procedimiento Civil, señala que el recurso </w:t>
      </w:r>
      <w:r w:rsidR="00A34B36" w:rsidRPr="00C5075A">
        <w:rPr>
          <w:rFonts w:ascii="Arial" w:hAnsi="Arial" w:cs="Arial"/>
          <w:bCs/>
        </w:rPr>
        <w:t>s</w:t>
      </w:r>
      <w:r w:rsidR="00EA5A5B" w:rsidRPr="00C5075A">
        <w:rPr>
          <w:rFonts w:ascii="Arial" w:hAnsi="Arial" w:cs="Arial"/>
          <w:bCs/>
        </w:rPr>
        <w:t>olo</w:t>
      </w:r>
      <w:r w:rsidR="00A34B36" w:rsidRPr="00C5075A">
        <w:rPr>
          <w:rFonts w:ascii="Arial" w:hAnsi="Arial" w:cs="Arial"/>
          <w:bCs/>
        </w:rPr>
        <w:t xml:space="preserve"> </w:t>
      </w:r>
      <w:r w:rsidR="00EA5A5B" w:rsidRPr="00C5075A">
        <w:rPr>
          <w:rFonts w:ascii="Arial" w:hAnsi="Arial" w:cs="Arial"/>
          <w:bCs/>
        </w:rPr>
        <w:t>hace mención</w:t>
      </w:r>
      <w:r w:rsidRPr="00C5075A">
        <w:rPr>
          <w:rFonts w:ascii="Arial" w:hAnsi="Arial" w:cs="Arial"/>
          <w:bCs/>
        </w:rPr>
        <w:t xml:space="preserve"> a ciertos extremos </w:t>
      </w:r>
      <w:r w:rsidRPr="00C5075A">
        <w:rPr>
          <w:rFonts w:ascii="Arial" w:hAnsi="Arial" w:cs="Arial"/>
          <w:bCs/>
        </w:rPr>
        <w:lastRenderedPageBreak/>
        <w:t>del proceso que no ameritan ser considerados como fundamento, sino como un simple comentario del proceso, lo que inviabiliza el recurso en el fondo.</w:t>
      </w:r>
    </w:p>
    <w:p w14:paraId="12529953" w14:textId="77777777" w:rsidR="002569C0" w:rsidRPr="00C5075A" w:rsidRDefault="002569C0" w:rsidP="00522DF9">
      <w:pPr>
        <w:spacing w:line="360" w:lineRule="auto"/>
        <w:jc w:val="both"/>
        <w:rPr>
          <w:rFonts w:ascii="Arial" w:hAnsi="Arial" w:cs="Arial"/>
          <w:bCs/>
        </w:rPr>
      </w:pPr>
      <w:r w:rsidRPr="00C5075A">
        <w:rPr>
          <w:rFonts w:ascii="Arial" w:hAnsi="Arial" w:cs="Arial"/>
          <w:bCs/>
        </w:rPr>
        <w:t xml:space="preserve">Transcribiendo una parte de la SCP 1916 de 12 de octubre, con relación a los requisitos del recurso de casación, así como la doctrina señalada por Gonzalo Castellanos Trigo, señala que el recurso </w:t>
      </w:r>
      <w:r w:rsidR="00A34B36" w:rsidRPr="00C5075A">
        <w:rPr>
          <w:rFonts w:ascii="Arial" w:hAnsi="Arial" w:cs="Arial"/>
          <w:bCs/>
        </w:rPr>
        <w:t>se circunscribe</w:t>
      </w:r>
      <w:r w:rsidRPr="00C5075A">
        <w:rPr>
          <w:rFonts w:ascii="Arial" w:hAnsi="Arial" w:cs="Arial"/>
          <w:bCs/>
        </w:rPr>
        <w:t xml:space="preserve"> a ciertos artículos que no acusan casación, sin explicar de forma comprensible la forma como han sido violadas, en tal razón, se debe declarar improcedente el recurso.</w:t>
      </w:r>
    </w:p>
    <w:p w14:paraId="05D0C31F" w14:textId="77777777" w:rsidR="002569C0" w:rsidRPr="00C5075A" w:rsidRDefault="002569C0" w:rsidP="00522DF9">
      <w:pPr>
        <w:spacing w:line="360" w:lineRule="auto"/>
        <w:jc w:val="both"/>
        <w:rPr>
          <w:rFonts w:ascii="Arial" w:hAnsi="Arial" w:cs="Arial"/>
          <w:bCs/>
        </w:rPr>
      </w:pPr>
      <w:r w:rsidRPr="00C5075A">
        <w:rPr>
          <w:rFonts w:ascii="Arial" w:hAnsi="Arial" w:cs="Arial"/>
          <w:bCs/>
        </w:rPr>
        <w:t xml:space="preserve">Por otra parte, señala que de acuerdo a los puntos de hecho a probar por parte de la Jefatura de Medio Ambiente dependiente del Gobierno Autónomo Municipal (no señala cual), se probó de manera clara y concisa los puntos fijados en su calidad de terceros interesados; debiendo establecerse que el recurrente no invoca cual sería el fundamento legal en que </w:t>
      </w:r>
      <w:r w:rsidR="00A34B36" w:rsidRPr="00C5075A">
        <w:rPr>
          <w:rFonts w:ascii="Arial" w:hAnsi="Arial" w:cs="Arial"/>
          <w:bCs/>
        </w:rPr>
        <w:t>respalde</w:t>
      </w:r>
      <w:r w:rsidRPr="00C5075A">
        <w:rPr>
          <w:rFonts w:ascii="Arial" w:hAnsi="Arial" w:cs="Arial"/>
          <w:bCs/>
        </w:rPr>
        <w:t xml:space="preserve"> su posición para que proceda la casación en el fondo.</w:t>
      </w:r>
    </w:p>
    <w:p w14:paraId="34DA380E" w14:textId="77777777" w:rsidR="002569C0" w:rsidRPr="00C5075A" w:rsidRDefault="002569C0" w:rsidP="00522DF9">
      <w:pPr>
        <w:spacing w:line="360" w:lineRule="auto"/>
        <w:jc w:val="both"/>
        <w:rPr>
          <w:rFonts w:ascii="Arial" w:hAnsi="Arial" w:cs="Arial"/>
          <w:bCs/>
        </w:rPr>
      </w:pPr>
      <w:r w:rsidRPr="00C5075A">
        <w:rPr>
          <w:rFonts w:ascii="Arial" w:hAnsi="Arial" w:cs="Arial"/>
          <w:bCs/>
        </w:rPr>
        <w:t>Refiere que la prueba pericial determinó geográficamente dos zonas donde la Empresa Minera MANQUIRI S.A. realiza sus actividades, un área operativa y otra donde almacena los residuos mineros metalúrgicos, subdivididos en dos áreas</w:t>
      </w:r>
      <w:r w:rsidR="00A34B36" w:rsidRPr="00C5075A">
        <w:rPr>
          <w:rFonts w:ascii="Arial" w:hAnsi="Arial" w:cs="Arial"/>
          <w:bCs/>
        </w:rPr>
        <w:t>,</w:t>
      </w:r>
      <w:r w:rsidRPr="00C5075A">
        <w:rPr>
          <w:rFonts w:ascii="Arial" w:hAnsi="Arial" w:cs="Arial"/>
          <w:bCs/>
        </w:rPr>
        <w:t xml:space="preserve"> una del lavado de carga y la segunda proveniente del proceso de concentración de minerales, evidenciándose que el área donde se encuentra el dique de colas es la involucrada con la posible contaminación de los cuerpos de agua por el arrastre de partículas. </w:t>
      </w:r>
    </w:p>
    <w:p w14:paraId="32A548FA" w14:textId="77777777" w:rsidR="002569C0" w:rsidRPr="00C5075A" w:rsidRDefault="002569C0" w:rsidP="00522DF9">
      <w:pPr>
        <w:spacing w:line="360" w:lineRule="auto"/>
        <w:jc w:val="both"/>
        <w:rPr>
          <w:rFonts w:ascii="Arial" w:hAnsi="Arial" w:cs="Arial"/>
          <w:b/>
        </w:rPr>
      </w:pPr>
      <w:r w:rsidRPr="00C5075A">
        <w:rPr>
          <w:rFonts w:ascii="Arial" w:hAnsi="Arial" w:cs="Arial"/>
          <w:bCs/>
        </w:rPr>
        <w:t>Agrega que con la prueba aportada</w:t>
      </w:r>
      <w:r w:rsidR="00A34B36" w:rsidRPr="00C5075A">
        <w:rPr>
          <w:rFonts w:ascii="Arial" w:hAnsi="Arial" w:cs="Arial"/>
          <w:bCs/>
        </w:rPr>
        <w:t>,</w:t>
      </w:r>
      <w:r w:rsidRPr="00C5075A">
        <w:rPr>
          <w:rFonts w:ascii="Arial" w:hAnsi="Arial" w:cs="Arial"/>
          <w:bCs/>
        </w:rPr>
        <w:t xml:space="preserve"> se demostró que en el agua existen parámetros por encima del límite permisible; respecto a los sedimentos, se utilizó como datos referenciales estándares de calidad ambiental y del estudio de sedimentos en muestra de cola, se observó que dentro del dique de colas existen parámetros que sobrepasan el límite permisible, teniéndose también datos que sobrepasan los límites permisibles de antimonio, plomo y zinc; en tal circunstancia</w:t>
      </w:r>
      <w:r w:rsidR="00A34B36" w:rsidRPr="00C5075A">
        <w:rPr>
          <w:rFonts w:ascii="Arial" w:hAnsi="Arial" w:cs="Arial"/>
          <w:bCs/>
        </w:rPr>
        <w:t>,</w:t>
      </w:r>
      <w:r w:rsidRPr="00C5075A">
        <w:rPr>
          <w:rFonts w:ascii="Arial" w:hAnsi="Arial" w:cs="Arial"/>
          <w:bCs/>
        </w:rPr>
        <w:t xml:space="preserve"> indica que la sentencia ahora recurrida se encuentra correctamente fundamentada.</w:t>
      </w:r>
    </w:p>
    <w:p w14:paraId="09ED7B23" w14:textId="77777777" w:rsidR="00330737" w:rsidRPr="00C5075A" w:rsidRDefault="00330737" w:rsidP="00522DF9">
      <w:pPr>
        <w:spacing w:line="360" w:lineRule="auto"/>
        <w:jc w:val="both"/>
        <w:rPr>
          <w:rFonts w:ascii="Arial" w:hAnsi="Arial" w:cs="Arial"/>
          <w:b/>
        </w:rPr>
      </w:pPr>
      <w:r w:rsidRPr="00C5075A">
        <w:rPr>
          <w:rFonts w:ascii="Arial" w:hAnsi="Arial" w:cs="Arial"/>
          <w:b/>
        </w:rPr>
        <w:t>I.4. Trámite procesal</w:t>
      </w:r>
      <w:r w:rsidR="000614C5" w:rsidRPr="00C5075A">
        <w:rPr>
          <w:rFonts w:ascii="Arial" w:hAnsi="Arial" w:cs="Arial"/>
          <w:b/>
        </w:rPr>
        <w:t xml:space="preserve">  </w:t>
      </w:r>
    </w:p>
    <w:p w14:paraId="769998CC" w14:textId="77777777" w:rsidR="00686B76" w:rsidRPr="00C5075A" w:rsidRDefault="00686B76" w:rsidP="00522DF9">
      <w:pPr>
        <w:spacing w:line="360" w:lineRule="auto"/>
        <w:jc w:val="both"/>
        <w:rPr>
          <w:rFonts w:ascii="Arial" w:hAnsi="Arial" w:cs="Arial"/>
          <w:lang w:val="es-MX"/>
        </w:rPr>
      </w:pPr>
      <w:r w:rsidRPr="00C5075A">
        <w:rPr>
          <w:rFonts w:ascii="Arial" w:hAnsi="Arial" w:cs="Arial"/>
          <w:b/>
          <w:lang w:val="es-MX"/>
        </w:rPr>
        <w:t>I.4.1.</w:t>
      </w:r>
      <w:r w:rsidRPr="00C5075A">
        <w:rPr>
          <w:rFonts w:ascii="Arial" w:hAnsi="Arial" w:cs="Arial"/>
          <w:lang w:val="es-MX"/>
        </w:rPr>
        <w:t xml:space="preserve"> </w:t>
      </w:r>
      <w:r w:rsidRPr="00C5075A">
        <w:rPr>
          <w:rFonts w:ascii="Arial" w:hAnsi="Arial" w:cs="Arial"/>
          <w:b/>
          <w:lang w:val="es-MX"/>
        </w:rPr>
        <w:t>Auto de concesión del recurso de casación.</w:t>
      </w:r>
    </w:p>
    <w:p w14:paraId="7D87B4F4" w14:textId="77777777" w:rsidR="00686B76" w:rsidRPr="00C5075A" w:rsidRDefault="00462616" w:rsidP="00522DF9">
      <w:pPr>
        <w:spacing w:line="360" w:lineRule="auto"/>
        <w:jc w:val="both"/>
        <w:rPr>
          <w:rFonts w:ascii="Arial" w:hAnsi="Arial" w:cs="Arial"/>
          <w:lang w:val="es-MX"/>
        </w:rPr>
      </w:pPr>
      <w:r w:rsidRPr="00C5075A">
        <w:rPr>
          <w:rFonts w:ascii="Arial" w:hAnsi="Arial" w:cs="Arial"/>
          <w:lang w:val="es-MX"/>
        </w:rPr>
        <w:t xml:space="preserve">A fs. </w:t>
      </w:r>
      <w:r w:rsidR="0073192C" w:rsidRPr="00C5075A">
        <w:rPr>
          <w:rFonts w:ascii="Arial" w:hAnsi="Arial" w:cs="Arial"/>
          <w:lang w:val="es-MX"/>
        </w:rPr>
        <w:t xml:space="preserve">5435 </w:t>
      </w:r>
      <w:r w:rsidR="00686B76" w:rsidRPr="00C5075A">
        <w:rPr>
          <w:rFonts w:ascii="Arial" w:hAnsi="Arial" w:cs="Arial"/>
          <w:lang w:val="es-MX"/>
        </w:rPr>
        <w:t xml:space="preserve">de obrados, cursa el Auto de </w:t>
      </w:r>
      <w:r w:rsidRPr="00C5075A">
        <w:rPr>
          <w:rFonts w:ascii="Arial" w:hAnsi="Arial" w:cs="Arial"/>
          <w:lang w:val="es-MX"/>
        </w:rPr>
        <w:t>1</w:t>
      </w:r>
      <w:r w:rsidR="00A63165" w:rsidRPr="00C5075A">
        <w:rPr>
          <w:rFonts w:ascii="Arial" w:hAnsi="Arial" w:cs="Arial"/>
          <w:lang w:val="es-MX"/>
        </w:rPr>
        <w:t>2</w:t>
      </w:r>
      <w:r w:rsidR="00686B76" w:rsidRPr="00C5075A">
        <w:rPr>
          <w:rFonts w:ascii="Arial" w:hAnsi="Arial" w:cs="Arial"/>
          <w:lang w:val="es-MX"/>
        </w:rPr>
        <w:t xml:space="preserve"> de noviembre de 202</w:t>
      </w:r>
      <w:r w:rsidR="00A63165" w:rsidRPr="00C5075A">
        <w:rPr>
          <w:rFonts w:ascii="Arial" w:hAnsi="Arial" w:cs="Arial"/>
          <w:lang w:val="es-MX"/>
        </w:rPr>
        <w:t>4</w:t>
      </w:r>
      <w:r w:rsidR="00686B76" w:rsidRPr="00C5075A">
        <w:rPr>
          <w:rFonts w:ascii="Arial" w:hAnsi="Arial" w:cs="Arial"/>
          <w:lang w:val="es-MX"/>
        </w:rPr>
        <w:t xml:space="preserve">, mediante el cual </w:t>
      </w:r>
      <w:r w:rsidR="00A63165" w:rsidRPr="00C5075A">
        <w:rPr>
          <w:rFonts w:ascii="Arial" w:hAnsi="Arial" w:cs="Arial"/>
          <w:lang w:val="es-MX"/>
        </w:rPr>
        <w:t>e</w:t>
      </w:r>
      <w:r w:rsidR="00686B76" w:rsidRPr="00C5075A">
        <w:rPr>
          <w:rFonts w:ascii="Arial" w:hAnsi="Arial" w:cs="Arial"/>
          <w:lang w:val="es-MX"/>
        </w:rPr>
        <w:t xml:space="preserve">l Juez Agroambiental con asiento Judicial en </w:t>
      </w:r>
      <w:r w:rsidR="00A63165" w:rsidRPr="00C5075A">
        <w:rPr>
          <w:rFonts w:ascii="Arial" w:hAnsi="Arial" w:cs="Arial"/>
          <w:lang w:val="es-MX"/>
        </w:rPr>
        <w:t>Potosí</w:t>
      </w:r>
      <w:r w:rsidR="00686B76" w:rsidRPr="00C5075A">
        <w:rPr>
          <w:rFonts w:ascii="Arial" w:hAnsi="Arial" w:cs="Arial"/>
          <w:lang w:val="es-MX"/>
        </w:rPr>
        <w:t>, concedió el recurso de casación interpuesto y ordenó la remisión del expediente ante el Tribunal Agroambiental.</w:t>
      </w:r>
    </w:p>
    <w:p w14:paraId="5A35F5BE" w14:textId="77777777" w:rsidR="00A63165" w:rsidRPr="00C5075A" w:rsidRDefault="00C06878" w:rsidP="00522DF9">
      <w:pPr>
        <w:spacing w:line="360" w:lineRule="auto"/>
        <w:jc w:val="both"/>
        <w:rPr>
          <w:rFonts w:ascii="Arial" w:hAnsi="Arial" w:cs="Arial"/>
          <w:lang w:val="es-MX"/>
        </w:rPr>
      </w:pPr>
      <w:r w:rsidRPr="00C5075A">
        <w:rPr>
          <w:rFonts w:ascii="Arial" w:hAnsi="Arial" w:cs="Arial"/>
          <w:lang w:val="es-MX"/>
        </w:rPr>
        <w:t xml:space="preserve">Por otra parte, por Auto de 12 de noviembre de 2024 que cursa a fs. 5435 vta. de obrados, el Juez Agroambiental de Potosí declaró Ejecutoriada la Sentencia N° </w:t>
      </w:r>
      <w:r w:rsidRPr="00C5075A">
        <w:rPr>
          <w:rFonts w:ascii="Arial" w:hAnsi="Arial" w:cs="Arial"/>
          <w:lang w:val="es-MX"/>
        </w:rPr>
        <w:lastRenderedPageBreak/>
        <w:t>10/2024 de 24 d</w:t>
      </w:r>
      <w:r w:rsidR="004158FA" w:rsidRPr="00C5075A">
        <w:rPr>
          <w:rFonts w:ascii="Arial" w:hAnsi="Arial" w:cs="Arial"/>
          <w:lang w:val="es-MX"/>
        </w:rPr>
        <w:t>e</w:t>
      </w:r>
      <w:r w:rsidRPr="00C5075A">
        <w:rPr>
          <w:rFonts w:ascii="Arial" w:hAnsi="Arial" w:cs="Arial"/>
          <w:lang w:val="es-MX"/>
        </w:rPr>
        <w:t xml:space="preserve"> septiembre, con relación a la Administración </w:t>
      </w:r>
      <w:r w:rsidR="00D641AF" w:rsidRPr="00C5075A">
        <w:rPr>
          <w:rFonts w:ascii="Arial" w:hAnsi="Arial" w:cs="Arial"/>
          <w:lang w:val="es-MX"/>
        </w:rPr>
        <w:t>Autónoma</w:t>
      </w:r>
      <w:r w:rsidRPr="00C5075A">
        <w:rPr>
          <w:rFonts w:ascii="Arial" w:hAnsi="Arial" w:cs="Arial"/>
          <w:lang w:val="es-MX"/>
        </w:rPr>
        <w:t xml:space="preserve"> para Obras </w:t>
      </w:r>
      <w:r w:rsidR="004158FA" w:rsidRPr="00C5075A">
        <w:rPr>
          <w:rFonts w:ascii="Arial" w:hAnsi="Arial" w:cs="Arial"/>
          <w:lang w:val="es-MX"/>
        </w:rPr>
        <w:t>S</w:t>
      </w:r>
      <w:r w:rsidRPr="00C5075A">
        <w:rPr>
          <w:rFonts w:ascii="Arial" w:hAnsi="Arial" w:cs="Arial"/>
          <w:lang w:val="es-MX"/>
        </w:rPr>
        <w:t xml:space="preserve">anitarias (AAPOS- Potosí); </w:t>
      </w:r>
      <w:r w:rsidR="004158FA" w:rsidRPr="00C5075A">
        <w:rPr>
          <w:rFonts w:ascii="Arial" w:hAnsi="Arial" w:cs="Arial"/>
          <w:lang w:val="es-MX"/>
        </w:rPr>
        <w:t>A</w:t>
      </w:r>
      <w:r w:rsidRPr="00C5075A">
        <w:rPr>
          <w:rFonts w:ascii="Arial" w:hAnsi="Arial" w:cs="Arial"/>
          <w:lang w:val="es-MX"/>
        </w:rPr>
        <w:t xml:space="preserve">utoridad de Fiscalización y Control Social de Agua Potable y Saneamiento Básico (AAPS); Directora Departamental de la Dirección Departamental de Potosí de la </w:t>
      </w:r>
      <w:r w:rsidR="004158FA" w:rsidRPr="00C5075A">
        <w:rPr>
          <w:rFonts w:ascii="Arial" w:hAnsi="Arial" w:cs="Arial"/>
          <w:lang w:val="es-MX"/>
        </w:rPr>
        <w:t>A</w:t>
      </w:r>
      <w:r w:rsidRPr="00C5075A">
        <w:rPr>
          <w:rFonts w:ascii="Arial" w:hAnsi="Arial" w:cs="Arial"/>
          <w:lang w:val="es-MX"/>
        </w:rPr>
        <w:t xml:space="preserve">utoridad Jurisdiccional </w:t>
      </w:r>
      <w:r w:rsidR="00D641AF" w:rsidRPr="00C5075A">
        <w:rPr>
          <w:rFonts w:ascii="Arial" w:hAnsi="Arial" w:cs="Arial"/>
          <w:lang w:val="es-MX"/>
        </w:rPr>
        <w:t>Administrativa</w:t>
      </w:r>
      <w:r w:rsidRPr="00C5075A">
        <w:rPr>
          <w:rFonts w:ascii="Arial" w:hAnsi="Arial" w:cs="Arial"/>
          <w:lang w:val="es-MX"/>
        </w:rPr>
        <w:t xml:space="preserve"> </w:t>
      </w:r>
      <w:r w:rsidR="00D641AF" w:rsidRPr="00C5075A">
        <w:rPr>
          <w:rFonts w:ascii="Arial" w:hAnsi="Arial" w:cs="Arial"/>
          <w:lang w:val="es-MX"/>
        </w:rPr>
        <w:t>Minera</w:t>
      </w:r>
      <w:r w:rsidRPr="00C5075A">
        <w:rPr>
          <w:rFonts w:ascii="Arial" w:hAnsi="Arial" w:cs="Arial"/>
          <w:lang w:val="es-MX"/>
        </w:rPr>
        <w:t xml:space="preserve"> (AJAM) y Ayllu Jesús de Machaca; en </w:t>
      </w:r>
      <w:r w:rsidR="00D641AF" w:rsidRPr="00C5075A">
        <w:rPr>
          <w:rFonts w:ascii="Arial" w:hAnsi="Arial" w:cs="Arial"/>
          <w:lang w:val="es-MX"/>
        </w:rPr>
        <w:t>calidad</w:t>
      </w:r>
      <w:r w:rsidRPr="00C5075A">
        <w:rPr>
          <w:rFonts w:ascii="Arial" w:hAnsi="Arial" w:cs="Arial"/>
          <w:lang w:val="es-MX"/>
        </w:rPr>
        <w:t xml:space="preserve"> de terceros interesados</w:t>
      </w:r>
      <w:r w:rsidR="004158FA" w:rsidRPr="00C5075A">
        <w:rPr>
          <w:rFonts w:ascii="Arial" w:hAnsi="Arial" w:cs="Arial"/>
          <w:lang w:val="es-MX"/>
        </w:rPr>
        <w:t>, toda vez que no realizaron uso del recurso de “casación y nulidad”</w:t>
      </w:r>
      <w:r w:rsidRPr="00C5075A">
        <w:rPr>
          <w:rFonts w:ascii="Arial" w:hAnsi="Arial" w:cs="Arial"/>
          <w:lang w:val="es-MX"/>
        </w:rPr>
        <w:t>.</w:t>
      </w:r>
    </w:p>
    <w:p w14:paraId="632152A9" w14:textId="77777777" w:rsidR="00686B76" w:rsidRPr="00C5075A" w:rsidRDefault="00686B76" w:rsidP="00522DF9">
      <w:pPr>
        <w:spacing w:line="360" w:lineRule="auto"/>
        <w:jc w:val="both"/>
        <w:rPr>
          <w:rFonts w:ascii="Arial" w:hAnsi="Arial" w:cs="Arial"/>
          <w:lang w:val="es-MX"/>
        </w:rPr>
      </w:pPr>
      <w:r w:rsidRPr="00C5075A">
        <w:rPr>
          <w:rFonts w:ascii="Arial" w:hAnsi="Arial" w:cs="Arial"/>
          <w:b/>
          <w:lang w:val="es-MX"/>
        </w:rPr>
        <w:t xml:space="preserve">I.4.2. Decreto de </w:t>
      </w:r>
      <w:r w:rsidR="00D66D02" w:rsidRPr="00C5075A">
        <w:rPr>
          <w:rFonts w:ascii="Arial" w:hAnsi="Arial" w:cs="Arial"/>
          <w:b/>
          <w:lang w:val="es-MX"/>
        </w:rPr>
        <w:t>A</w:t>
      </w:r>
      <w:r w:rsidRPr="00C5075A">
        <w:rPr>
          <w:rFonts w:ascii="Arial" w:hAnsi="Arial" w:cs="Arial"/>
          <w:b/>
          <w:lang w:val="es-MX"/>
        </w:rPr>
        <w:t>utos para resolución.</w:t>
      </w:r>
      <w:r w:rsidRPr="00C5075A">
        <w:rPr>
          <w:rFonts w:ascii="Arial" w:hAnsi="Arial" w:cs="Arial"/>
          <w:lang w:val="es-MX"/>
        </w:rPr>
        <w:t xml:space="preserve"> </w:t>
      </w:r>
    </w:p>
    <w:p w14:paraId="106D1908" w14:textId="77777777" w:rsidR="00D66D02" w:rsidRPr="00C5075A" w:rsidRDefault="00686B76" w:rsidP="00522DF9">
      <w:pPr>
        <w:spacing w:line="360" w:lineRule="auto"/>
        <w:jc w:val="both"/>
        <w:rPr>
          <w:rFonts w:ascii="Arial" w:hAnsi="Arial" w:cs="Arial"/>
          <w:lang w:val="es-MX"/>
        </w:rPr>
      </w:pPr>
      <w:r w:rsidRPr="00C5075A">
        <w:rPr>
          <w:rFonts w:ascii="Arial" w:hAnsi="Arial" w:cs="Arial"/>
          <w:lang w:val="es-MX"/>
        </w:rPr>
        <w:t xml:space="preserve">Remitido el expediente, se dispuso Autos para Resolución mediante providencia de </w:t>
      </w:r>
      <w:r w:rsidR="00EA2370" w:rsidRPr="00C5075A">
        <w:rPr>
          <w:rFonts w:ascii="Arial" w:hAnsi="Arial" w:cs="Arial"/>
          <w:lang w:val="es-MX"/>
        </w:rPr>
        <w:t>14</w:t>
      </w:r>
      <w:r w:rsidRPr="00C5075A">
        <w:rPr>
          <w:rFonts w:ascii="Arial" w:hAnsi="Arial" w:cs="Arial"/>
          <w:lang w:val="es-MX"/>
        </w:rPr>
        <w:t xml:space="preserve"> de e</w:t>
      </w:r>
      <w:r w:rsidR="00EA2370" w:rsidRPr="00C5075A">
        <w:rPr>
          <w:rFonts w:ascii="Arial" w:hAnsi="Arial" w:cs="Arial"/>
          <w:lang w:val="es-MX"/>
        </w:rPr>
        <w:t>nero</w:t>
      </w:r>
      <w:r w:rsidRPr="00C5075A">
        <w:rPr>
          <w:rFonts w:ascii="Arial" w:hAnsi="Arial" w:cs="Arial"/>
          <w:lang w:val="es-MX"/>
        </w:rPr>
        <w:t xml:space="preserve"> de 202</w:t>
      </w:r>
      <w:r w:rsidR="00EA2370" w:rsidRPr="00C5075A">
        <w:rPr>
          <w:rFonts w:ascii="Arial" w:hAnsi="Arial" w:cs="Arial"/>
          <w:lang w:val="es-MX"/>
        </w:rPr>
        <w:t>5</w:t>
      </w:r>
      <w:r w:rsidRPr="00C5075A">
        <w:rPr>
          <w:rFonts w:ascii="Arial" w:hAnsi="Arial" w:cs="Arial"/>
          <w:lang w:val="es-MX"/>
        </w:rPr>
        <w:t xml:space="preserve">, </w:t>
      </w:r>
      <w:r w:rsidR="00D66D02" w:rsidRPr="00C5075A">
        <w:rPr>
          <w:rFonts w:ascii="Arial" w:hAnsi="Arial" w:cs="Arial"/>
          <w:lang w:val="es-MX"/>
        </w:rPr>
        <w:t xml:space="preserve">tal cual se evidencia </w:t>
      </w:r>
      <w:r w:rsidRPr="00C5075A">
        <w:rPr>
          <w:rFonts w:ascii="Arial" w:hAnsi="Arial" w:cs="Arial"/>
          <w:lang w:val="es-MX"/>
        </w:rPr>
        <w:t xml:space="preserve">a fs. </w:t>
      </w:r>
      <w:r w:rsidR="00EA2370" w:rsidRPr="00C5075A">
        <w:rPr>
          <w:rFonts w:ascii="Arial" w:hAnsi="Arial" w:cs="Arial"/>
          <w:lang w:val="es-MX"/>
        </w:rPr>
        <w:t>5449</w:t>
      </w:r>
      <w:r w:rsidRPr="00C5075A">
        <w:rPr>
          <w:rFonts w:ascii="Arial" w:hAnsi="Arial" w:cs="Arial"/>
          <w:lang w:val="es-MX"/>
        </w:rPr>
        <w:t xml:space="preserve"> de obrados.</w:t>
      </w:r>
    </w:p>
    <w:p w14:paraId="4465F025" w14:textId="77777777" w:rsidR="00D66D02" w:rsidRPr="00C5075A" w:rsidRDefault="00D66D02" w:rsidP="00522DF9">
      <w:pPr>
        <w:spacing w:line="360" w:lineRule="auto"/>
        <w:jc w:val="both"/>
        <w:rPr>
          <w:rFonts w:ascii="Arial" w:hAnsi="Arial" w:cs="Arial"/>
          <w:lang w:val="es-MX"/>
        </w:rPr>
      </w:pPr>
      <w:r w:rsidRPr="00C5075A">
        <w:rPr>
          <w:rFonts w:ascii="Arial" w:hAnsi="Arial" w:cs="Arial"/>
          <w:b/>
          <w:lang w:val="es-MX"/>
        </w:rPr>
        <w:t>I.4.3. Audiencia de fundamentación oral.</w:t>
      </w:r>
      <w:r w:rsidRPr="00C5075A">
        <w:rPr>
          <w:rFonts w:ascii="Arial" w:hAnsi="Arial" w:cs="Arial"/>
          <w:lang w:val="es-MX"/>
        </w:rPr>
        <w:t xml:space="preserve"> </w:t>
      </w:r>
    </w:p>
    <w:p w14:paraId="15BA83AD" w14:textId="77777777" w:rsidR="00686B76" w:rsidRPr="00C5075A" w:rsidRDefault="00D66D02" w:rsidP="00522DF9">
      <w:pPr>
        <w:spacing w:line="360" w:lineRule="auto"/>
        <w:jc w:val="both"/>
        <w:rPr>
          <w:rFonts w:ascii="Arial" w:hAnsi="Arial" w:cs="Arial"/>
        </w:rPr>
      </w:pPr>
      <w:r w:rsidRPr="00C5075A">
        <w:rPr>
          <w:rFonts w:ascii="Arial" w:hAnsi="Arial" w:cs="Arial"/>
          <w:lang w:val="es-MX"/>
        </w:rPr>
        <w:t xml:space="preserve">Ante la solicitud de señalamiento de audiencia de fundamentación </w:t>
      </w:r>
      <w:r w:rsidR="002818DA" w:rsidRPr="00C5075A">
        <w:rPr>
          <w:rFonts w:ascii="Arial" w:hAnsi="Arial" w:cs="Arial"/>
          <w:lang w:val="es-MX"/>
        </w:rPr>
        <w:t xml:space="preserve">oral </w:t>
      </w:r>
      <w:r w:rsidRPr="00C5075A">
        <w:rPr>
          <w:rFonts w:ascii="Arial" w:hAnsi="Arial" w:cs="Arial"/>
          <w:lang w:val="es-MX"/>
        </w:rPr>
        <w:t xml:space="preserve">cursante de fs. </w:t>
      </w:r>
      <w:r w:rsidR="002818DA" w:rsidRPr="00C5075A">
        <w:rPr>
          <w:rFonts w:ascii="Arial" w:hAnsi="Arial" w:cs="Arial"/>
          <w:lang w:val="es-MX"/>
        </w:rPr>
        <w:t>5452 y vta.</w:t>
      </w:r>
      <w:r w:rsidRPr="00C5075A">
        <w:rPr>
          <w:rFonts w:ascii="Arial" w:hAnsi="Arial" w:cs="Arial"/>
          <w:lang w:val="es-MX"/>
        </w:rPr>
        <w:t xml:space="preserve"> de obrados, presentada por </w:t>
      </w:r>
      <w:r w:rsidR="002818DA" w:rsidRPr="00C5075A">
        <w:rPr>
          <w:rFonts w:ascii="Arial" w:hAnsi="Arial" w:cs="Arial"/>
          <w:lang w:val="es-MX"/>
        </w:rPr>
        <w:t xml:space="preserve">Inés Gladys </w:t>
      </w:r>
      <w:proofErr w:type="spellStart"/>
      <w:r w:rsidR="002818DA" w:rsidRPr="00C5075A">
        <w:rPr>
          <w:rFonts w:ascii="Arial" w:hAnsi="Arial" w:cs="Arial"/>
          <w:lang w:val="es-MX"/>
        </w:rPr>
        <w:t>Lagrava</w:t>
      </w:r>
      <w:proofErr w:type="spellEnd"/>
      <w:r w:rsidR="002818DA" w:rsidRPr="00C5075A">
        <w:rPr>
          <w:rFonts w:ascii="Arial" w:hAnsi="Arial" w:cs="Arial"/>
          <w:lang w:val="es-MX"/>
        </w:rPr>
        <w:t xml:space="preserve"> Campos, como apoderada de Hu</w:t>
      </w:r>
      <w:r w:rsidR="001F1710" w:rsidRPr="00C5075A">
        <w:rPr>
          <w:rFonts w:ascii="Arial" w:hAnsi="Arial" w:cs="Arial"/>
          <w:lang w:val="es-MX"/>
        </w:rPr>
        <w:t>m</w:t>
      </w:r>
      <w:r w:rsidR="002818DA" w:rsidRPr="00C5075A">
        <w:rPr>
          <w:rFonts w:ascii="Arial" w:hAnsi="Arial" w:cs="Arial"/>
          <w:lang w:val="es-MX"/>
        </w:rPr>
        <w:t>berto Rada Gómez, representante legal de la Empresa Minera MANQUIRI S.A.</w:t>
      </w:r>
      <w:r w:rsidRPr="00C5075A">
        <w:rPr>
          <w:rFonts w:ascii="Arial" w:hAnsi="Arial" w:cs="Arial"/>
          <w:lang w:val="es-MX"/>
        </w:rPr>
        <w:t xml:space="preserve">, por providencia de </w:t>
      </w:r>
      <w:r w:rsidR="002818DA" w:rsidRPr="00C5075A">
        <w:rPr>
          <w:rFonts w:ascii="Arial" w:hAnsi="Arial" w:cs="Arial"/>
          <w:lang w:val="es-MX"/>
        </w:rPr>
        <w:t>3 de febrero de 2025</w:t>
      </w:r>
      <w:r w:rsidRPr="00C5075A">
        <w:rPr>
          <w:rFonts w:ascii="Arial" w:hAnsi="Arial" w:cs="Arial"/>
          <w:lang w:val="es-MX"/>
        </w:rPr>
        <w:t xml:space="preserve">, cursante a </w:t>
      </w:r>
      <w:r w:rsidR="002818DA" w:rsidRPr="00C5075A">
        <w:rPr>
          <w:rFonts w:ascii="Arial" w:hAnsi="Arial" w:cs="Arial"/>
          <w:lang w:val="es-MX"/>
        </w:rPr>
        <w:t>fs. 5454</w:t>
      </w:r>
      <w:r w:rsidRPr="00C5075A">
        <w:rPr>
          <w:rFonts w:ascii="Arial" w:hAnsi="Arial" w:cs="Arial"/>
          <w:lang w:val="es-MX"/>
        </w:rPr>
        <w:t xml:space="preserve"> de obrados, se señaló audiencia para el </w:t>
      </w:r>
      <w:r w:rsidR="002818DA" w:rsidRPr="00C5075A">
        <w:rPr>
          <w:rFonts w:ascii="Arial" w:hAnsi="Arial" w:cs="Arial"/>
          <w:lang w:val="es-MX"/>
        </w:rPr>
        <w:t>10 d</w:t>
      </w:r>
      <w:r w:rsidRPr="00C5075A">
        <w:rPr>
          <w:rFonts w:ascii="Arial" w:hAnsi="Arial" w:cs="Arial"/>
          <w:lang w:val="es-MX"/>
        </w:rPr>
        <w:t xml:space="preserve">el mismo mes y año, fecha en la cual se desarrolló la misma con presencia de la parte recurrente, como consta de fs. </w:t>
      </w:r>
      <w:r w:rsidR="002818DA" w:rsidRPr="00C5075A">
        <w:rPr>
          <w:rFonts w:ascii="Arial" w:hAnsi="Arial" w:cs="Arial"/>
          <w:lang w:val="es-MX"/>
        </w:rPr>
        <w:t>5457 a 5460 vta.</w:t>
      </w:r>
      <w:r w:rsidRPr="00C5075A">
        <w:rPr>
          <w:rFonts w:ascii="Arial" w:hAnsi="Arial" w:cs="Arial"/>
          <w:lang w:val="es-MX"/>
        </w:rPr>
        <w:t xml:space="preserve"> de obrados, en cuyo contenido la parte manifestó que: </w:t>
      </w:r>
      <w:r w:rsidRPr="00C5075A">
        <w:rPr>
          <w:rFonts w:ascii="Arial" w:hAnsi="Arial" w:cs="Arial"/>
          <w:b/>
          <w:lang w:val="es-MX"/>
        </w:rPr>
        <w:t>a)</w:t>
      </w:r>
      <w:r w:rsidR="00F34C68" w:rsidRPr="00C5075A">
        <w:rPr>
          <w:rFonts w:ascii="Arial" w:hAnsi="Arial" w:cs="Arial"/>
          <w:lang w:val="es-MX"/>
        </w:rPr>
        <w:t xml:space="preserve"> </w:t>
      </w:r>
      <w:r w:rsidR="001F1710" w:rsidRPr="00C5075A">
        <w:rPr>
          <w:rFonts w:ascii="Arial" w:hAnsi="Arial" w:cs="Arial"/>
          <w:lang w:val="es-MX"/>
        </w:rPr>
        <w:t>E</w:t>
      </w:r>
      <w:r w:rsidR="00F34C68" w:rsidRPr="00C5075A">
        <w:rPr>
          <w:rFonts w:ascii="Arial" w:hAnsi="Arial" w:cs="Arial"/>
          <w:lang w:val="es-MX"/>
        </w:rPr>
        <w:t xml:space="preserve">n Audiencia </w:t>
      </w:r>
      <w:r w:rsidR="007E014A" w:rsidRPr="00C5075A">
        <w:rPr>
          <w:rFonts w:ascii="Arial" w:hAnsi="Arial" w:cs="Arial"/>
          <w:lang w:val="es-MX"/>
        </w:rPr>
        <w:t>P</w:t>
      </w:r>
      <w:r w:rsidR="00F34C68" w:rsidRPr="00C5075A">
        <w:rPr>
          <w:rFonts w:ascii="Arial" w:hAnsi="Arial" w:cs="Arial"/>
          <w:lang w:val="es-MX"/>
        </w:rPr>
        <w:t xml:space="preserve">ública </w:t>
      </w:r>
      <w:r w:rsidR="001F1710" w:rsidRPr="00C5075A">
        <w:rPr>
          <w:rFonts w:ascii="Arial" w:hAnsi="Arial" w:cs="Arial"/>
          <w:lang w:val="es-MX"/>
        </w:rPr>
        <w:t xml:space="preserve">de </w:t>
      </w:r>
      <w:r w:rsidR="00A63DF6" w:rsidRPr="00C5075A">
        <w:rPr>
          <w:rFonts w:ascii="Arial" w:hAnsi="Arial" w:cs="Arial"/>
          <w:lang w:val="es-MX"/>
        </w:rPr>
        <w:t>l</w:t>
      </w:r>
      <w:r w:rsidR="001F1710" w:rsidRPr="00C5075A">
        <w:rPr>
          <w:rFonts w:ascii="Arial" w:hAnsi="Arial" w:cs="Arial"/>
          <w:lang w:val="es-MX"/>
        </w:rPr>
        <w:t xml:space="preserve">ectura de </w:t>
      </w:r>
      <w:r w:rsidR="007E014A" w:rsidRPr="00C5075A">
        <w:rPr>
          <w:rFonts w:ascii="Arial" w:hAnsi="Arial" w:cs="Arial"/>
          <w:lang w:val="es-MX"/>
        </w:rPr>
        <w:t>S</w:t>
      </w:r>
      <w:r w:rsidR="001F1710" w:rsidRPr="00C5075A">
        <w:rPr>
          <w:rFonts w:ascii="Arial" w:hAnsi="Arial" w:cs="Arial"/>
          <w:lang w:val="es-MX"/>
        </w:rPr>
        <w:t xml:space="preserve">entencia </w:t>
      </w:r>
      <w:r w:rsidR="00F34C68" w:rsidRPr="00C5075A">
        <w:rPr>
          <w:rFonts w:ascii="Arial" w:hAnsi="Arial" w:cs="Arial"/>
          <w:lang w:val="es-MX"/>
        </w:rPr>
        <w:t>de 24 de sep</w:t>
      </w:r>
      <w:r w:rsidR="00195700" w:rsidRPr="00C5075A">
        <w:rPr>
          <w:rFonts w:ascii="Arial" w:hAnsi="Arial" w:cs="Arial"/>
          <w:lang w:val="es-MX"/>
        </w:rPr>
        <w:t>t</w:t>
      </w:r>
      <w:r w:rsidR="00F34C68" w:rsidRPr="00C5075A">
        <w:rPr>
          <w:rFonts w:ascii="Arial" w:hAnsi="Arial" w:cs="Arial"/>
          <w:lang w:val="es-MX"/>
        </w:rPr>
        <w:t>i</w:t>
      </w:r>
      <w:r w:rsidR="00195700" w:rsidRPr="00C5075A">
        <w:rPr>
          <w:rFonts w:ascii="Arial" w:hAnsi="Arial" w:cs="Arial"/>
          <w:lang w:val="es-MX"/>
        </w:rPr>
        <w:t>e</w:t>
      </w:r>
      <w:r w:rsidR="00F34C68" w:rsidRPr="00C5075A">
        <w:rPr>
          <w:rFonts w:ascii="Arial" w:hAnsi="Arial" w:cs="Arial"/>
          <w:lang w:val="es-MX"/>
        </w:rPr>
        <w:t xml:space="preserve">mbre de 2024, </w:t>
      </w:r>
      <w:r w:rsidR="00911574" w:rsidRPr="00C5075A">
        <w:rPr>
          <w:rFonts w:ascii="Arial" w:hAnsi="Arial" w:cs="Arial"/>
          <w:lang w:val="es-MX"/>
        </w:rPr>
        <w:t xml:space="preserve">dentro del por tanto </w:t>
      </w:r>
      <w:r w:rsidR="00F34C68" w:rsidRPr="00C5075A">
        <w:rPr>
          <w:rFonts w:ascii="Arial" w:hAnsi="Arial" w:cs="Arial"/>
          <w:lang w:val="es-MX"/>
        </w:rPr>
        <w:t>d</w:t>
      </w:r>
      <w:r w:rsidR="00911574" w:rsidRPr="00C5075A">
        <w:rPr>
          <w:rFonts w:ascii="Arial" w:hAnsi="Arial" w:cs="Arial"/>
          <w:lang w:val="es-MX"/>
        </w:rPr>
        <w:t>eclar</w:t>
      </w:r>
      <w:r w:rsidR="00F34C68" w:rsidRPr="00C5075A">
        <w:rPr>
          <w:rFonts w:ascii="Arial" w:hAnsi="Arial" w:cs="Arial"/>
          <w:lang w:val="es-MX"/>
        </w:rPr>
        <w:t>ó</w:t>
      </w:r>
      <w:r w:rsidR="00911574" w:rsidRPr="00C5075A">
        <w:rPr>
          <w:rFonts w:ascii="Arial" w:hAnsi="Arial" w:cs="Arial"/>
          <w:lang w:val="es-MX"/>
        </w:rPr>
        <w:t xml:space="preserve"> respo</w:t>
      </w:r>
      <w:r w:rsidR="00F34C68" w:rsidRPr="00C5075A">
        <w:rPr>
          <w:rFonts w:ascii="Arial" w:hAnsi="Arial" w:cs="Arial"/>
          <w:lang w:val="es-MX"/>
        </w:rPr>
        <w:t>ns</w:t>
      </w:r>
      <w:r w:rsidR="00911574" w:rsidRPr="00C5075A">
        <w:rPr>
          <w:rFonts w:ascii="Arial" w:hAnsi="Arial" w:cs="Arial"/>
          <w:lang w:val="es-MX"/>
        </w:rPr>
        <w:t>a</w:t>
      </w:r>
      <w:r w:rsidR="00F34C68" w:rsidRPr="00C5075A">
        <w:rPr>
          <w:rFonts w:ascii="Arial" w:hAnsi="Arial" w:cs="Arial"/>
          <w:lang w:val="es-MX"/>
        </w:rPr>
        <w:t>b</w:t>
      </w:r>
      <w:r w:rsidR="00911574" w:rsidRPr="00C5075A">
        <w:rPr>
          <w:rFonts w:ascii="Arial" w:hAnsi="Arial" w:cs="Arial"/>
          <w:lang w:val="es-MX"/>
        </w:rPr>
        <w:t>le a la Empresa Minera MANQUIRI S.A. por el constante riesgo de seguir contami</w:t>
      </w:r>
      <w:r w:rsidR="00F34C68" w:rsidRPr="00C5075A">
        <w:rPr>
          <w:rFonts w:ascii="Arial" w:hAnsi="Arial" w:cs="Arial"/>
          <w:lang w:val="es-MX"/>
        </w:rPr>
        <w:t>n</w:t>
      </w:r>
      <w:r w:rsidR="00911574" w:rsidRPr="00C5075A">
        <w:rPr>
          <w:rFonts w:ascii="Arial" w:hAnsi="Arial" w:cs="Arial"/>
          <w:lang w:val="es-MX"/>
        </w:rPr>
        <w:t>ando y la con</w:t>
      </w:r>
      <w:r w:rsidR="00F34C68" w:rsidRPr="00C5075A">
        <w:rPr>
          <w:rFonts w:ascii="Arial" w:hAnsi="Arial" w:cs="Arial"/>
          <w:lang w:val="es-MX"/>
        </w:rPr>
        <w:t>centración de metales en las la</w:t>
      </w:r>
      <w:r w:rsidR="00911574" w:rsidRPr="00C5075A">
        <w:rPr>
          <w:rFonts w:ascii="Arial" w:hAnsi="Arial" w:cs="Arial"/>
          <w:lang w:val="es-MX"/>
        </w:rPr>
        <w:t xml:space="preserve">gunas Pisco </w:t>
      </w:r>
      <w:proofErr w:type="spellStart"/>
      <w:r w:rsidR="00911574" w:rsidRPr="00C5075A">
        <w:rPr>
          <w:rFonts w:ascii="Arial" w:hAnsi="Arial" w:cs="Arial"/>
          <w:lang w:val="es-MX"/>
        </w:rPr>
        <w:t>Kocha</w:t>
      </w:r>
      <w:proofErr w:type="spellEnd"/>
      <w:r w:rsidR="00911574" w:rsidRPr="00C5075A">
        <w:rPr>
          <w:rFonts w:ascii="Arial" w:hAnsi="Arial" w:cs="Arial"/>
          <w:lang w:val="es-MX"/>
        </w:rPr>
        <w:t xml:space="preserve">, </w:t>
      </w:r>
      <w:proofErr w:type="spellStart"/>
      <w:r w:rsidR="00911574" w:rsidRPr="00C5075A">
        <w:rPr>
          <w:rFonts w:ascii="Arial" w:hAnsi="Arial" w:cs="Arial"/>
          <w:lang w:val="es-MX"/>
        </w:rPr>
        <w:t>Ulistia</w:t>
      </w:r>
      <w:proofErr w:type="spellEnd"/>
      <w:r w:rsidR="00911574" w:rsidRPr="00C5075A">
        <w:rPr>
          <w:rFonts w:ascii="Arial" w:hAnsi="Arial" w:cs="Arial"/>
          <w:lang w:val="es-MX"/>
        </w:rPr>
        <w:t xml:space="preserve">, Lobatos y </w:t>
      </w:r>
      <w:proofErr w:type="spellStart"/>
      <w:r w:rsidR="00F34C68" w:rsidRPr="00C5075A">
        <w:rPr>
          <w:rFonts w:ascii="Arial" w:hAnsi="Arial" w:cs="Arial"/>
          <w:lang w:val="es-MX"/>
        </w:rPr>
        <w:t>C</w:t>
      </w:r>
      <w:r w:rsidR="00911574" w:rsidRPr="00C5075A">
        <w:rPr>
          <w:rFonts w:ascii="Arial" w:hAnsi="Arial" w:cs="Arial"/>
          <w:lang w:val="es-MX"/>
        </w:rPr>
        <w:t>hallviri</w:t>
      </w:r>
      <w:proofErr w:type="spellEnd"/>
      <w:r w:rsidR="00911574" w:rsidRPr="00C5075A">
        <w:rPr>
          <w:rFonts w:ascii="Arial" w:hAnsi="Arial" w:cs="Arial"/>
          <w:lang w:val="es-MX"/>
        </w:rPr>
        <w:t>, que se</w:t>
      </w:r>
      <w:r w:rsidR="00F34C68" w:rsidRPr="00C5075A">
        <w:rPr>
          <w:rFonts w:ascii="Arial" w:hAnsi="Arial" w:cs="Arial"/>
          <w:lang w:val="es-MX"/>
        </w:rPr>
        <w:t xml:space="preserve"> encuentran por encima de los lím</w:t>
      </w:r>
      <w:r w:rsidR="00911574" w:rsidRPr="00C5075A">
        <w:rPr>
          <w:rFonts w:ascii="Arial" w:hAnsi="Arial" w:cs="Arial"/>
          <w:lang w:val="es-MX"/>
        </w:rPr>
        <w:t>i</w:t>
      </w:r>
      <w:r w:rsidR="00F34C68" w:rsidRPr="00C5075A">
        <w:rPr>
          <w:rFonts w:ascii="Arial" w:hAnsi="Arial" w:cs="Arial"/>
          <w:lang w:val="es-MX"/>
        </w:rPr>
        <w:t>t</w:t>
      </w:r>
      <w:r w:rsidR="00911574" w:rsidRPr="00C5075A">
        <w:rPr>
          <w:rFonts w:ascii="Arial" w:hAnsi="Arial" w:cs="Arial"/>
          <w:lang w:val="es-MX"/>
        </w:rPr>
        <w:t>es permisibles, condenado a la empresa par</w:t>
      </w:r>
      <w:r w:rsidR="00F34C68" w:rsidRPr="00C5075A">
        <w:rPr>
          <w:rFonts w:ascii="Arial" w:hAnsi="Arial" w:cs="Arial"/>
          <w:lang w:val="es-MX"/>
        </w:rPr>
        <w:t>a</w:t>
      </w:r>
      <w:r w:rsidR="00911574" w:rsidRPr="00C5075A">
        <w:rPr>
          <w:rFonts w:ascii="Arial" w:hAnsi="Arial" w:cs="Arial"/>
          <w:lang w:val="es-MX"/>
        </w:rPr>
        <w:t xml:space="preserve"> que realice la mitig</w:t>
      </w:r>
      <w:r w:rsidR="00F34C68" w:rsidRPr="00C5075A">
        <w:rPr>
          <w:rFonts w:ascii="Arial" w:hAnsi="Arial" w:cs="Arial"/>
          <w:lang w:val="es-MX"/>
        </w:rPr>
        <w:t>a</w:t>
      </w:r>
      <w:r w:rsidR="00911574" w:rsidRPr="00C5075A">
        <w:rPr>
          <w:rFonts w:ascii="Arial" w:hAnsi="Arial" w:cs="Arial"/>
          <w:lang w:val="es-MX"/>
        </w:rPr>
        <w:t>ción, adecuación</w:t>
      </w:r>
      <w:r w:rsidR="00F34C68" w:rsidRPr="00C5075A">
        <w:rPr>
          <w:rFonts w:ascii="Arial" w:hAnsi="Arial" w:cs="Arial"/>
          <w:lang w:val="es-MX"/>
        </w:rPr>
        <w:t xml:space="preserve"> y remediació</w:t>
      </w:r>
      <w:r w:rsidR="00911574" w:rsidRPr="00C5075A">
        <w:rPr>
          <w:rFonts w:ascii="Arial" w:hAnsi="Arial" w:cs="Arial"/>
          <w:lang w:val="es-MX"/>
        </w:rPr>
        <w:t>n</w:t>
      </w:r>
      <w:r w:rsidR="007E014A" w:rsidRPr="00C5075A">
        <w:rPr>
          <w:rFonts w:ascii="Arial" w:hAnsi="Arial" w:cs="Arial"/>
          <w:lang w:val="es-MX"/>
        </w:rPr>
        <w:t>,</w:t>
      </w:r>
      <w:r w:rsidR="00911574" w:rsidRPr="00C5075A">
        <w:rPr>
          <w:rFonts w:ascii="Arial" w:hAnsi="Arial" w:cs="Arial"/>
          <w:lang w:val="es-MX"/>
        </w:rPr>
        <w:t xml:space="preserve"> debiendo presentar un</w:t>
      </w:r>
      <w:r w:rsidR="00F34C68" w:rsidRPr="00C5075A">
        <w:rPr>
          <w:rFonts w:ascii="Arial" w:hAnsi="Arial" w:cs="Arial"/>
          <w:lang w:val="es-MX"/>
        </w:rPr>
        <w:t xml:space="preserve"> plan </w:t>
      </w:r>
      <w:r w:rsidR="00911574" w:rsidRPr="00C5075A">
        <w:rPr>
          <w:rFonts w:ascii="Arial" w:hAnsi="Arial" w:cs="Arial"/>
          <w:lang w:val="es-MX"/>
        </w:rPr>
        <w:t>ambiental</w:t>
      </w:r>
      <w:r w:rsidR="00F34C68" w:rsidRPr="00C5075A">
        <w:rPr>
          <w:rFonts w:ascii="Arial" w:hAnsi="Arial" w:cs="Arial"/>
          <w:lang w:val="es-MX"/>
        </w:rPr>
        <w:t>; sin embargo</w:t>
      </w:r>
      <w:r w:rsidR="00195700" w:rsidRPr="00C5075A">
        <w:rPr>
          <w:rFonts w:ascii="Arial" w:hAnsi="Arial" w:cs="Arial"/>
          <w:lang w:val="es-MX"/>
        </w:rPr>
        <w:t>,</w:t>
      </w:r>
      <w:r w:rsidR="00F34C68" w:rsidRPr="00C5075A">
        <w:rPr>
          <w:rFonts w:ascii="Arial" w:hAnsi="Arial" w:cs="Arial"/>
          <w:lang w:val="es-MX"/>
        </w:rPr>
        <w:t xml:space="preserve"> en la Sentencia escrita se cambió </w:t>
      </w:r>
      <w:r w:rsidR="00195700" w:rsidRPr="00C5075A">
        <w:rPr>
          <w:rFonts w:ascii="Arial" w:hAnsi="Arial" w:cs="Arial"/>
          <w:lang w:val="es-MX"/>
        </w:rPr>
        <w:t xml:space="preserve">y </w:t>
      </w:r>
      <w:r w:rsidR="00F34C68" w:rsidRPr="00C5075A">
        <w:rPr>
          <w:rFonts w:ascii="Arial" w:hAnsi="Arial" w:cs="Arial"/>
          <w:lang w:val="es-MX"/>
        </w:rPr>
        <w:t>declar</w:t>
      </w:r>
      <w:r w:rsidR="00195700" w:rsidRPr="00C5075A">
        <w:rPr>
          <w:rFonts w:ascii="Arial" w:hAnsi="Arial" w:cs="Arial"/>
          <w:lang w:val="es-MX"/>
        </w:rPr>
        <w:t>ó</w:t>
      </w:r>
      <w:r w:rsidR="00F34C68" w:rsidRPr="00C5075A">
        <w:rPr>
          <w:rFonts w:ascii="Arial" w:hAnsi="Arial" w:cs="Arial"/>
          <w:lang w:val="es-MX"/>
        </w:rPr>
        <w:t xml:space="preserve"> responsable a </w:t>
      </w:r>
      <w:r w:rsidR="00195700" w:rsidRPr="00C5075A">
        <w:rPr>
          <w:rFonts w:ascii="Arial" w:hAnsi="Arial" w:cs="Arial"/>
          <w:lang w:val="es-MX"/>
        </w:rPr>
        <w:t xml:space="preserve">la </w:t>
      </w:r>
      <w:r w:rsidR="00F34C68" w:rsidRPr="00C5075A">
        <w:rPr>
          <w:rFonts w:ascii="Arial" w:hAnsi="Arial" w:cs="Arial"/>
          <w:lang w:val="es-MX"/>
        </w:rPr>
        <w:t xml:space="preserve">citada empresa minera </w:t>
      </w:r>
      <w:r w:rsidR="00195700" w:rsidRPr="00C5075A">
        <w:rPr>
          <w:rFonts w:ascii="Arial" w:hAnsi="Arial" w:cs="Arial"/>
          <w:lang w:val="es-MX"/>
        </w:rPr>
        <w:t>por la contaminación por concentraciones de metales pesados que están por encima de los límites permisibles y la posibilidad de seguir contaminando las citadas lagunas; agrega que en primera instancia se le condenó por riesgo de contaminación y en segunda se lo condenó por contaminación</w:t>
      </w:r>
      <w:r w:rsidR="006C7748" w:rsidRPr="00C5075A">
        <w:rPr>
          <w:rFonts w:ascii="Arial" w:hAnsi="Arial" w:cs="Arial"/>
          <w:lang w:val="es-MX"/>
        </w:rPr>
        <w:t xml:space="preserve">. </w:t>
      </w:r>
      <w:r w:rsidR="006C7748" w:rsidRPr="00C5075A">
        <w:rPr>
          <w:rFonts w:ascii="Arial" w:hAnsi="Arial" w:cs="Arial"/>
          <w:b/>
          <w:lang w:val="es-MX"/>
        </w:rPr>
        <w:t>b)</w:t>
      </w:r>
      <w:r w:rsidR="006C7748" w:rsidRPr="00C5075A">
        <w:rPr>
          <w:rFonts w:ascii="Arial" w:hAnsi="Arial" w:cs="Arial"/>
          <w:lang w:val="es-MX"/>
        </w:rPr>
        <w:t xml:space="preserve"> </w:t>
      </w:r>
      <w:r w:rsidR="009C51DA" w:rsidRPr="00C5075A">
        <w:rPr>
          <w:rFonts w:ascii="Arial" w:hAnsi="Arial" w:cs="Arial"/>
          <w:lang w:val="es-MX"/>
        </w:rPr>
        <w:t>S</w:t>
      </w:r>
      <w:r w:rsidR="00195700" w:rsidRPr="00C5075A">
        <w:rPr>
          <w:rFonts w:ascii="Arial" w:hAnsi="Arial" w:cs="Arial"/>
          <w:lang w:val="es-MX"/>
        </w:rPr>
        <w:t>e</w:t>
      </w:r>
      <w:r w:rsidR="009C51DA" w:rsidRPr="00C5075A">
        <w:rPr>
          <w:rFonts w:ascii="Arial" w:hAnsi="Arial" w:cs="Arial"/>
          <w:lang w:val="es-MX"/>
        </w:rPr>
        <w:t xml:space="preserve"> condena a la empresa para que realice la mitigación</w:t>
      </w:r>
      <w:r w:rsidR="007E014A" w:rsidRPr="00C5075A">
        <w:rPr>
          <w:rFonts w:ascii="Arial" w:hAnsi="Arial" w:cs="Arial"/>
          <w:lang w:val="es-MX"/>
        </w:rPr>
        <w:t>,</w:t>
      </w:r>
      <w:r w:rsidR="009C51DA" w:rsidRPr="00C5075A">
        <w:rPr>
          <w:rFonts w:ascii="Arial" w:hAnsi="Arial" w:cs="Arial"/>
          <w:lang w:val="es-MX"/>
        </w:rPr>
        <w:t xml:space="preserve"> adecuación y remediación</w:t>
      </w:r>
      <w:r w:rsidR="000F4994" w:rsidRPr="00C5075A">
        <w:rPr>
          <w:rFonts w:ascii="Arial" w:hAnsi="Arial" w:cs="Arial"/>
          <w:lang w:val="es-MX"/>
        </w:rPr>
        <w:t xml:space="preserve"> al componente dañado de la madre tierra agua, circunstancia que no se contempla en el por tanto de la lectura de l</w:t>
      </w:r>
      <w:r w:rsidR="00A44A33" w:rsidRPr="00C5075A">
        <w:rPr>
          <w:rFonts w:ascii="Arial" w:hAnsi="Arial" w:cs="Arial"/>
          <w:lang w:val="es-MX"/>
        </w:rPr>
        <w:t>a sentencia en audiencia, para corroborar lo señalado adjuntaron al recurso de casación la grabación de la lectura de sentencia que se encuentra inserto en un CD</w:t>
      </w:r>
      <w:r w:rsidR="00A11E72" w:rsidRPr="00C5075A">
        <w:rPr>
          <w:rFonts w:ascii="Arial" w:hAnsi="Arial" w:cs="Arial"/>
          <w:lang w:val="es-MX"/>
        </w:rPr>
        <w:t xml:space="preserve">, el mismo que fue obtenido a través de la grabación que la empresa realizó en audiencia. </w:t>
      </w:r>
      <w:r w:rsidR="00A11E72" w:rsidRPr="00C5075A">
        <w:rPr>
          <w:rFonts w:ascii="Arial" w:hAnsi="Arial" w:cs="Arial"/>
          <w:b/>
          <w:lang w:val="es-MX"/>
        </w:rPr>
        <w:t>c)</w:t>
      </w:r>
      <w:r w:rsidR="00F45238" w:rsidRPr="00C5075A">
        <w:rPr>
          <w:rFonts w:ascii="Arial" w:hAnsi="Arial" w:cs="Arial"/>
          <w:lang w:val="es-MX"/>
        </w:rPr>
        <w:t xml:space="preserve"> </w:t>
      </w:r>
      <w:r w:rsidR="007E014A" w:rsidRPr="00C5075A">
        <w:rPr>
          <w:rFonts w:ascii="Arial" w:hAnsi="Arial" w:cs="Arial"/>
          <w:lang w:val="es-MX"/>
        </w:rPr>
        <w:t>L</w:t>
      </w:r>
      <w:r w:rsidR="00354C2B" w:rsidRPr="00C5075A">
        <w:rPr>
          <w:rFonts w:ascii="Arial" w:hAnsi="Arial" w:cs="Arial"/>
          <w:lang w:val="es-MX"/>
        </w:rPr>
        <w:t xml:space="preserve">a Empresa Minera </w:t>
      </w:r>
      <w:r w:rsidR="007E014A" w:rsidRPr="00C5075A">
        <w:rPr>
          <w:rFonts w:ascii="Arial" w:hAnsi="Arial" w:cs="Arial"/>
          <w:lang w:val="es-MX"/>
        </w:rPr>
        <w:t>tiene</w:t>
      </w:r>
      <w:r w:rsidR="00354C2B" w:rsidRPr="00C5075A">
        <w:rPr>
          <w:rFonts w:ascii="Arial" w:hAnsi="Arial" w:cs="Arial"/>
          <w:lang w:val="es-MX"/>
        </w:rPr>
        <w:t xml:space="preserve"> la responsabilidad de cumplir las medidas que garanticen la no afectación al medio ambiente, al contar con Licencia A</w:t>
      </w:r>
      <w:r w:rsidR="00906720" w:rsidRPr="00C5075A">
        <w:rPr>
          <w:rFonts w:ascii="Arial" w:hAnsi="Arial" w:cs="Arial"/>
          <w:lang w:val="es-MX"/>
        </w:rPr>
        <w:t xml:space="preserve">mbiental; </w:t>
      </w:r>
      <w:r w:rsidR="00906720" w:rsidRPr="00C5075A">
        <w:rPr>
          <w:rFonts w:ascii="Arial" w:hAnsi="Arial" w:cs="Arial"/>
          <w:lang w:val="es-MX"/>
        </w:rPr>
        <w:lastRenderedPageBreak/>
        <w:t>señalan haber presentado en audiencia el informe del SEDES de Potosí en el cual se establece que las aguas que se distribuían a la ciudad, que vienen de las lagunas no tienen ningún tipo de contaminaci</w:t>
      </w:r>
      <w:r w:rsidR="00AB67C6" w:rsidRPr="00C5075A">
        <w:rPr>
          <w:rFonts w:ascii="Arial" w:hAnsi="Arial" w:cs="Arial"/>
          <w:lang w:val="es-MX"/>
        </w:rPr>
        <w:t>ón, pero el Juez no habría convocado como tercero a la autoridad encargada de vigila</w:t>
      </w:r>
      <w:r w:rsidR="005951AB" w:rsidRPr="00C5075A">
        <w:rPr>
          <w:rFonts w:ascii="Arial" w:hAnsi="Arial" w:cs="Arial"/>
          <w:lang w:val="es-MX"/>
        </w:rPr>
        <w:t>r</w:t>
      </w:r>
      <w:r w:rsidR="00AB67C6" w:rsidRPr="00C5075A">
        <w:rPr>
          <w:rFonts w:ascii="Arial" w:hAnsi="Arial" w:cs="Arial"/>
          <w:lang w:val="es-MX"/>
        </w:rPr>
        <w:t xml:space="preserve"> la salud de la población. </w:t>
      </w:r>
      <w:r w:rsidR="00E564C4" w:rsidRPr="00C5075A">
        <w:rPr>
          <w:rFonts w:ascii="Arial" w:hAnsi="Arial" w:cs="Arial"/>
          <w:b/>
          <w:lang w:val="es-MX"/>
        </w:rPr>
        <w:t>d)</w:t>
      </w:r>
      <w:r w:rsidR="00E564C4" w:rsidRPr="00C5075A">
        <w:rPr>
          <w:rFonts w:ascii="Arial" w:hAnsi="Arial" w:cs="Arial"/>
          <w:lang w:val="es-MX"/>
        </w:rPr>
        <w:t xml:space="preserve"> El Viceministerio del Medio Ambiente, no observó los monitoreos ambientales que se presentan de forma anual</w:t>
      </w:r>
      <w:r w:rsidR="005951AB" w:rsidRPr="00C5075A">
        <w:rPr>
          <w:rFonts w:ascii="Arial" w:hAnsi="Arial" w:cs="Arial"/>
          <w:lang w:val="es-MX"/>
        </w:rPr>
        <w:t xml:space="preserve"> y no fue observado durante más de 20 años. </w:t>
      </w:r>
      <w:r w:rsidR="00D03A9C" w:rsidRPr="00C5075A">
        <w:rPr>
          <w:rFonts w:ascii="Arial" w:hAnsi="Arial" w:cs="Arial"/>
          <w:b/>
          <w:lang w:val="es-MX"/>
        </w:rPr>
        <w:t>e</w:t>
      </w:r>
      <w:r w:rsidR="005951AB" w:rsidRPr="00C5075A">
        <w:rPr>
          <w:rFonts w:ascii="Arial" w:hAnsi="Arial" w:cs="Arial"/>
          <w:b/>
          <w:lang w:val="es-MX"/>
        </w:rPr>
        <w:t>)</w:t>
      </w:r>
      <w:r w:rsidR="005951AB" w:rsidRPr="00C5075A">
        <w:rPr>
          <w:rFonts w:ascii="Arial" w:hAnsi="Arial" w:cs="Arial"/>
          <w:lang w:val="es-MX"/>
        </w:rPr>
        <w:t xml:space="preserve"> Los informes de la Universidad Autónoma Tomas Frías, Gobierno Autónomo Municipal de Potosí, Viceministerio de Medio Ambiente y de la Secretaría de la Madre Tierra, manifiestan que todas las concentraciones y valores se encuentran dentro de los límites permisibles, pero de manera contradictoria</w:t>
      </w:r>
      <w:r w:rsidR="00FF2E49" w:rsidRPr="00C5075A">
        <w:rPr>
          <w:rFonts w:ascii="Arial" w:hAnsi="Arial" w:cs="Arial"/>
          <w:lang w:val="es-MX"/>
        </w:rPr>
        <w:t xml:space="preserve"> la sentencia escrita </w:t>
      </w:r>
      <w:r w:rsidR="007E014A" w:rsidRPr="00C5075A">
        <w:rPr>
          <w:rFonts w:ascii="Arial" w:hAnsi="Arial" w:cs="Arial"/>
          <w:lang w:val="es-MX"/>
        </w:rPr>
        <w:t xml:space="preserve">expresa </w:t>
      </w:r>
      <w:r w:rsidR="00FF2E49" w:rsidRPr="00C5075A">
        <w:rPr>
          <w:rFonts w:ascii="Arial" w:hAnsi="Arial" w:cs="Arial"/>
          <w:lang w:val="es-MX"/>
        </w:rPr>
        <w:t>que existe contaminaci</w:t>
      </w:r>
      <w:r w:rsidR="00D03A9C" w:rsidRPr="00C5075A">
        <w:rPr>
          <w:rFonts w:ascii="Arial" w:hAnsi="Arial" w:cs="Arial"/>
          <w:lang w:val="es-MX"/>
        </w:rPr>
        <w:t>ón;</w:t>
      </w:r>
      <w:r w:rsidR="00FF2E49" w:rsidRPr="00C5075A">
        <w:rPr>
          <w:rFonts w:ascii="Arial" w:hAnsi="Arial" w:cs="Arial"/>
          <w:lang w:val="es-MX"/>
        </w:rPr>
        <w:t xml:space="preserve"> </w:t>
      </w:r>
      <w:r w:rsidR="00D03A9C" w:rsidRPr="00C5075A">
        <w:rPr>
          <w:rFonts w:ascii="Arial" w:hAnsi="Arial" w:cs="Arial"/>
          <w:b/>
          <w:lang w:val="es-MX"/>
        </w:rPr>
        <w:t>f)</w:t>
      </w:r>
      <w:r w:rsidR="00D03A9C" w:rsidRPr="00C5075A">
        <w:rPr>
          <w:rFonts w:ascii="Arial" w:hAnsi="Arial" w:cs="Arial"/>
          <w:lang w:val="es-MX"/>
        </w:rPr>
        <w:t xml:space="preserve"> </w:t>
      </w:r>
      <w:r w:rsidR="005530AA" w:rsidRPr="00C5075A">
        <w:rPr>
          <w:rFonts w:ascii="Arial" w:hAnsi="Arial" w:cs="Arial"/>
          <w:lang w:val="es-MX"/>
        </w:rPr>
        <w:t>Hace referencia al art. 72 del Reglamento en Materia de Contaminación Hídrica aprobado por D.S. N° 24176, e indica que n</w:t>
      </w:r>
      <w:r w:rsidR="005936FE" w:rsidRPr="00C5075A">
        <w:rPr>
          <w:rFonts w:ascii="Arial" w:hAnsi="Arial" w:cs="Arial"/>
          <w:lang w:val="es-MX"/>
        </w:rPr>
        <w:t>o han sido clasificadas las aguas de las lagunas de Potosí</w:t>
      </w:r>
      <w:r w:rsidR="00FC041F" w:rsidRPr="00C5075A">
        <w:rPr>
          <w:rFonts w:ascii="Arial" w:hAnsi="Arial" w:cs="Arial"/>
          <w:lang w:val="es-MX"/>
        </w:rPr>
        <w:t>.</w:t>
      </w:r>
      <w:r w:rsidR="00D03A9C" w:rsidRPr="00C5075A">
        <w:rPr>
          <w:rFonts w:ascii="Arial" w:hAnsi="Arial" w:cs="Arial"/>
          <w:lang w:val="es-MX"/>
        </w:rPr>
        <w:t xml:space="preserve"> </w:t>
      </w:r>
      <w:r w:rsidR="00FF2E49" w:rsidRPr="00C5075A">
        <w:rPr>
          <w:rFonts w:ascii="Arial" w:hAnsi="Arial" w:cs="Arial"/>
          <w:lang w:val="es-MX"/>
        </w:rPr>
        <w:t xml:space="preserve"> </w:t>
      </w:r>
      <w:r w:rsidR="005951AB" w:rsidRPr="00C5075A">
        <w:rPr>
          <w:rFonts w:ascii="Arial" w:hAnsi="Arial" w:cs="Arial"/>
          <w:lang w:val="es-MX"/>
        </w:rPr>
        <w:t xml:space="preserve">   </w:t>
      </w:r>
      <w:r w:rsidR="00195700" w:rsidRPr="00C5075A">
        <w:rPr>
          <w:rFonts w:ascii="Arial" w:hAnsi="Arial" w:cs="Arial"/>
          <w:lang w:val="es-MX"/>
        </w:rPr>
        <w:t xml:space="preserve">  </w:t>
      </w:r>
      <w:r w:rsidR="00F34C68" w:rsidRPr="00C5075A">
        <w:rPr>
          <w:rFonts w:ascii="Arial" w:hAnsi="Arial" w:cs="Arial"/>
          <w:lang w:val="es-MX"/>
        </w:rPr>
        <w:t xml:space="preserve">    </w:t>
      </w:r>
    </w:p>
    <w:p w14:paraId="2F5A3B39" w14:textId="77777777" w:rsidR="00686B76" w:rsidRPr="00C5075A" w:rsidRDefault="00686B76" w:rsidP="00522DF9">
      <w:pPr>
        <w:spacing w:line="360" w:lineRule="auto"/>
        <w:jc w:val="both"/>
        <w:rPr>
          <w:rFonts w:ascii="Arial" w:hAnsi="Arial" w:cs="Arial"/>
          <w:lang w:val="es-MX"/>
        </w:rPr>
      </w:pPr>
      <w:r w:rsidRPr="00C5075A">
        <w:rPr>
          <w:rFonts w:ascii="Arial" w:hAnsi="Arial" w:cs="Arial"/>
          <w:b/>
          <w:lang w:val="es-MX"/>
        </w:rPr>
        <w:t>I.4.</w:t>
      </w:r>
      <w:r w:rsidR="00F2080C" w:rsidRPr="00C5075A">
        <w:rPr>
          <w:rFonts w:ascii="Arial" w:hAnsi="Arial" w:cs="Arial"/>
          <w:b/>
          <w:lang w:val="es-MX"/>
        </w:rPr>
        <w:t>4</w:t>
      </w:r>
      <w:r w:rsidRPr="00C5075A">
        <w:rPr>
          <w:rFonts w:ascii="Arial" w:hAnsi="Arial" w:cs="Arial"/>
          <w:b/>
          <w:lang w:val="es-MX"/>
        </w:rPr>
        <w:t xml:space="preserve">. </w:t>
      </w:r>
      <w:r w:rsidR="00EA2370" w:rsidRPr="00C5075A">
        <w:rPr>
          <w:rFonts w:ascii="Arial" w:hAnsi="Arial" w:cs="Arial"/>
          <w:b/>
          <w:lang w:val="es-MX"/>
        </w:rPr>
        <w:t>S</w:t>
      </w:r>
      <w:proofErr w:type="spellStart"/>
      <w:r w:rsidRPr="00C5075A">
        <w:rPr>
          <w:rFonts w:ascii="Arial" w:hAnsi="Arial" w:cs="Arial"/>
          <w:b/>
          <w:bCs/>
          <w:lang w:val="es-ES"/>
        </w:rPr>
        <w:t>orteo</w:t>
      </w:r>
      <w:proofErr w:type="spellEnd"/>
      <w:r w:rsidRPr="00C5075A">
        <w:rPr>
          <w:rFonts w:ascii="Arial" w:hAnsi="Arial" w:cs="Arial"/>
          <w:b/>
          <w:bCs/>
          <w:lang w:val="es-ES"/>
        </w:rPr>
        <w:t xml:space="preserve"> del expediente.</w:t>
      </w:r>
    </w:p>
    <w:p w14:paraId="339EB61A" w14:textId="77777777" w:rsidR="00686B76" w:rsidRPr="00C5075A" w:rsidRDefault="004C5D7E" w:rsidP="00522DF9">
      <w:pPr>
        <w:spacing w:line="360" w:lineRule="auto"/>
        <w:jc w:val="both"/>
        <w:rPr>
          <w:rFonts w:ascii="Arial" w:hAnsi="Arial" w:cs="Arial"/>
          <w:lang w:val="es-MX"/>
        </w:rPr>
      </w:pPr>
      <w:r w:rsidRPr="00C5075A">
        <w:rPr>
          <w:rFonts w:ascii="Arial" w:hAnsi="Arial" w:cs="Arial"/>
          <w:lang w:val="es-ES"/>
        </w:rPr>
        <w:t>Por providencia de 31 de marzo de 2025 cursante a fs. 5464 de obrados, se señaló</w:t>
      </w:r>
      <w:r w:rsidR="00686B76" w:rsidRPr="00C5075A">
        <w:rPr>
          <w:rFonts w:ascii="Arial" w:hAnsi="Arial" w:cs="Arial"/>
          <w:lang w:val="es-ES"/>
        </w:rPr>
        <w:t xml:space="preserve"> fecha y hora de sorteo para el </w:t>
      </w:r>
      <w:r w:rsidRPr="00C5075A">
        <w:rPr>
          <w:rFonts w:ascii="Arial" w:hAnsi="Arial" w:cs="Arial"/>
          <w:lang w:val="es-ES"/>
        </w:rPr>
        <w:t>01</w:t>
      </w:r>
      <w:r w:rsidR="00686B76" w:rsidRPr="00C5075A">
        <w:rPr>
          <w:rFonts w:ascii="Arial" w:hAnsi="Arial" w:cs="Arial"/>
          <w:lang w:val="es-ES"/>
        </w:rPr>
        <w:t xml:space="preserve"> de </w:t>
      </w:r>
      <w:r w:rsidR="00EA2370" w:rsidRPr="00C5075A">
        <w:rPr>
          <w:rFonts w:ascii="Arial" w:hAnsi="Arial" w:cs="Arial"/>
          <w:lang w:val="es-ES"/>
        </w:rPr>
        <w:t>abril</w:t>
      </w:r>
      <w:r w:rsidR="00686B76" w:rsidRPr="00C5075A">
        <w:rPr>
          <w:rFonts w:ascii="Arial" w:hAnsi="Arial" w:cs="Arial"/>
          <w:lang w:val="es-ES"/>
        </w:rPr>
        <w:t xml:space="preserve"> de 202</w:t>
      </w:r>
      <w:r w:rsidR="00EA2370" w:rsidRPr="00C5075A">
        <w:rPr>
          <w:rFonts w:ascii="Arial" w:hAnsi="Arial" w:cs="Arial"/>
          <w:lang w:val="es-ES"/>
        </w:rPr>
        <w:t>5</w:t>
      </w:r>
      <w:r w:rsidR="00686B76" w:rsidRPr="00C5075A">
        <w:rPr>
          <w:rFonts w:ascii="Arial" w:hAnsi="Arial" w:cs="Arial"/>
          <w:lang w:val="es-ES"/>
        </w:rPr>
        <w:t xml:space="preserve">, procediéndose al sorteo de la presente causa en la fecha señalada, conforme consta a fs. </w:t>
      </w:r>
      <w:r w:rsidR="00130773" w:rsidRPr="00C5075A">
        <w:rPr>
          <w:rFonts w:ascii="Arial" w:hAnsi="Arial" w:cs="Arial"/>
          <w:lang w:val="es-ES"/>
        </w:rPr>
        <w:t>5467</w:t>
      </w:r>
      <w:r w:rsidR="00686B76" w:rsidRPr="00C5075A">
        <w:rPr>
          <w:rFonts w:ascii="Arial" w:hAnsi="Arial" w:cs="Arial"/>
          <w:lang w:val="es-ES"/>
        </w:rPr>
        <w:t xml:space="preserve"> de obrados</w:t>
      </w:r>
      <w:r w:rsidR="007E014A" w:rsidRPr="00C5075A">
        <w:rPr>
          <w:rFonts w:ascii="Arial" w:hAnsi="Arial" w:cs="Arial"/>
          <w:lang w:val="es-ES"/>
        </w:rPr>
        <w:t>, pasando a d</w:t>
      </w:r>
      <w:r w:rsidRPr="00C5075A">
        <w:rPr>
          <w:rFonts w:ascii="Arial" w:hAnsi="Arial" w:cs="Arial"/>
          <w:lang w:val="es-ES"/>
        </w:rPr>
        <w:t>espacho de la Magistrada Relatora</w:t>
      </w:r>
      <w:r w:rsidR="00686B76" w:rsidRPr="00C5075A">
        <w:rPr>
          <w:rFonts w:ascii="Arial" w:hAnsi="Arial" w:cs="Arial"/>
          <w:lang w:val="es-ES"/>
        </w:rPr>
        <w:t>.</w:t>
      </w:r>
    </w:p>
    <w:p w14:paraId="6ABCC65B" w14:textId="77777777" w:rsidR="00686B76" w:rsidRPr="00C5075A" w:rsidRDefault="00686B76" w:rsidP="00522DF9">
      <w:pPr>
        <w:spacing w:line="360" w:lineRule="auto"/>
        <w:jc w:val="both"/>
        <w:rPr>
          <w:rFonts w:ascii="Arial" w:hAnsi="Arial" w:cs="Arial"/>
          <w:b/>
          <w:lang w:val="es-MX"/>
        </w:rPr>
      </w:pPr>
      <w:r w:rsidRPr="00C5075A">
        <w:rPr>
          <w:rFonts w:ascii="Arial" w:hAnsi="Arial" w:cs="Arial"/>
          <w:b/>
          <w:lang w:val="es-MX"/>
        </w:rPr>
        <w:t>I.5. Actos procesales relevantes.</w:t>
      </w:r>
    </w:p>
    <w:p w14:paraId="671272C3" w14:textId="77777777" w:rsidR="00686B76" w:rsidRPr="00C5075A" w:rsidRDefault="0036197F" w:rsidP="00522DF9">
      <w:pPr>
        <w:spacing w:line="360" w:lineRule="auto"/>
        <w:jc w:val="both"/>
        <w:rPr>
          <w:rFonts w:ascii="Arial" w:hAnsi="Arial" w:cs="Arial"/>
          <w:lang w:val="es-MX"/>
        </w:rPr>
      </w:pPr>
      <w:r w:rsidRPr="00C5075A">
        <w:rPr>
          <w:rFonts w:ascii="Arial" w:hAnsi="Arial" w:cs="Arial"/>
          <w:b/>
          <w:lang w:val="es-MX"/>
        </w:rPr>
        <w:t>I.5.1.</w:t>
      </w:r>
      <w:r w:rsidRPr="00C5075A">
        <w:rPr>
          <w:rFonts w:ascii="Arial" w:hAnsi="Arial" w:cs="Arial"/>
          <w:lang w:val="es-MX"/>
        </w:rPr>
        <w:t xml:space="preserve"> </w:t>
      </w:r>
      <w:r w:rsidR="00686B76" w:rsidRPr="00C5075A">
        <w:rPr>
          <w:rFonts w:ascii="Arial" w:hAnsi="Arial" w:cs="Arial"/>
          <w:lang w:val="es-MX"/>
        </w:rPr>
        <w:t>De la revisión de antecedentes de</w:t>
      </w:r>
      <w:r w:rsidR="00686B76" w:rsidRPr="00C5075A">
        <w:rPr>
          <w:rFonts w:ascii="Arial" w:hAnsi="Arial" w:cs="Arial"/>
          <w:bCs/>
          <w:lang w:val="es-MX"/>
        </w:rPr>
        <w:t>l proceso de “</w:t>
      </w:r>
      <w:r w:rsidR="006D0226" w:rsidRPr="00C5075A">
        <w:rPr>
          <w:rFonts w:ascii="Arial" w:hAnsi="Arial" w:cs="Arial"/>
          <w:bCs/>
          <w:i/>
          <w:lang w:val="es-MX"/>
        </w:rPr>
        <w:t xml:space="preserve">Acción ambiental </w:t>
      </w:r>
      <w:r w:rsidR="00D74D09" w:rsidRPr="00C5075A">
        <w:rPr>
          <w:rFonts w:ascii="Arial" w:hAnsi="Arial" w:cs="Arial"/>
          <w:bCs/>
          <w:i/>
          <w:lang w:val="es-MX"/>
        </w:rPr>
        <w:t xml:space="preserve">preventiva, </w:t>
      </w:r>
      <w:r w:rsidR="006D0226" w:rsidRPr="00C5075A">
        <w:rPr>
          <w:rFonts w:ascii="Arial" w:hAnsi="Arial" w:cs="Arial"/>
          <w:bCs/>
          <w:i/>
          <w:lang w:val="es-MX"/>
        </w:rPr>
        <w:t>reparadora</w:t>
      </w:r>
      <w:r w:rsidR="00D74D09" w:rsidRPr="00C5075A">
        <w:rPr>
          <w:rFonts w:ascii="Arial" w:hAnsi="Arial" w:cs="Arial"/>
          <w:bCs/>
          <w:i/>
          <w:lang w:val="es-MX"/>
        </w:rPr>
        <w:t>, rehabilitadora, restauradora y resarcitoria</w:t>
      </w:r>
      <w:r w:rsidR="00686B76" w:rsidRPr="00C5075A">
        <w:rPr>
          <w:rFonts w:ascii="Arial" w:hAnsi="Arial" w:cs="Arial"/>
          <w:bCs/>
          <w:lang w:val="es-MX"/>
        </w:rPr>
        <w:t>”</w:t>
      </w:r>
      <w:r w:rsidR="00686B76" w:rsidRPr="00C5075A">
        <w:rPr>
          <w:rFonts w:ascii="Arial" w:hAnsi="Arial" w:cs="Arial"/>
          <w:lang w:val="es-MX"/>
        </w:rPr>
        <w:t xml:space="preserve">, cursantes en obrados, se tienen los siguientes </w:t>
      </w:r>
      <w:r w:rsidR="006D0226" w:rsidRPr="00C5075A">
        <w:rPr>
          <w:rFonts w:ascii="Arial" w:hAnsi="Arial" w:cs="Arial"/>
          <w:lang w:val="es-MX"/>
        </w:rPr>
        <w:t xml:space="preserve">actos jurídicos y </w:t>
      </w:r>
      <w:r w:rsidR="00686B76" w:rsidRPr="00C5075A">
        <w:rPr>
          <w:rFonts w:ascii="Arial" w:hAnsi="Arial" w:cs="Arial"/>
          <w:lang w:val="es-MX"/>
        </w:rPr>
        <w:t>actos procesales:</w:t>
      </w:r>
    </w:p>
    <w:p w14:paraId="49C99DA6" w14:textId="77777777" w:rsidR="00681549" w:rsidRPr="00C5075A" w:rsidRDefault="009D25AC" w:rsidP="00522DF9">
      <w:pPr>
        <w:spacing w:line="360" w:lineRule="auto"/>
        <w:jc w:val="both"/>
        <w:rPr>
          <w:rFonts w:ascii="Arial" w:hAnsi="Arial" w:cs="Arial"/>
        </w:rPr>
      </w:pPr>
      <w:r w:rsidRPr="00C5075A">
        <w:rPr>
          <w:rFonts w:ascii="Arial" w:hAnsi="Arial" w:cs="Arial"/>
          <w:b/>
          <w:bCs/>
        </w:rPr>
        <w:t>I</w:t>
      </w:r>
      <w:r w:rsidR="00253B76" w:rsidRPr="00C5075A">
        <w:rPr>
          <w:rFonts w:ascii="Arial" w:hAnsi="Arial" w:cs="Arial"/>
          <w:b/>
          <w:bCs/>
        </w:rPr>
        <w:t>.5.1.</w:t>
      </w:r>
      <w:r w:rsidR="0036197F" w:rsidRPr="00C5075A">
        <w:rPr>
          <w:rFonts w:ascii="Arial" w:hAnsi="Arial" w:cs="Arial"/>
          <w:b/>
          <w:bCs/>
        </w:rPr>
        <w:t>1.</w:t>
      </w:r>
      <w:r w:rsidR="00253B76" w:rsidRPr="00C5075A">
        <w:rPr>
          <w:rFonts w:ascii="Arial" w:hAnsi="Arial" w:cs="Arial"/>
        </w:rPr>
        <w:t> </w:t>
      </w:r>
      <w:r w:rsidR="009B3BC1" w:rsidRPr="00C5075A">
        <w:rPr>
          <w:rFonts w:ascii="Arial" w:hAnsi="Arial" w:cs="Arial"/>
        </w:rPr>
        <w:t>A</w:t>
      </w:r>
      <w:r w:rsidR="00681549" w:rsidRPr="00C5075A">
        <w:rPr>
          <w:rFonts w:ascii="Arial" w:hAnsi="Arial" w:cs="Arial"/>
        </w:rPr>
        <w:t xml:space="preserve"> </w:t>
      </w:r>
      <w:r w:rsidR="009B3BC1" w:rsidRPr="00C5075A">
        <w:rPr>
          <w:rFonts w:ascii="Arial" w:hAnsi="Arial" w:cs="Arial"/>
        </w:rPr>
        <w:t>fs. 5240 y vta. cursa, Acta de Audiencia Pública de lectura de Sentencia de 24 de septiembre de 2024, que señala: “Seguidamente se procedió a la lectura del por tanto de la sentencia”.</w:t>
      </w:r>
    </w:p>
    <w:p w14:paraId="56B1B7FA" w14:textId="77777777" w:rsidR="009B3BC1" w:rsidRPr="00C5075A" w:rsidRDefault="00953206" w:rsidP="00522DF9">
      <w:pPr>
        <w:spacing w:line="360" w:lineRule="auto"/>
        <w:jc w:val="both"/>
        <w:rPr>
          <w:rFonts w:ascii="Arial" w:hAnsi="Arial" w:cs="Arial"/>
          <w:i/>
        </w:rPr>
      </w:pPr>
      <w:r w:rsidRPr="00C5075A">
        <w:rPr>
          <w:rFonts w:ascii="Arial" w:hAnsi="Arial" w:cs="Arial"/>
          <w:b/>
          <w:iCs/>
        </w:rPr>
        <w:t>I.5.</w:t>
      </w:r>
      <w:r w:rsidR="0036197F" w:rsidRPr="00C5075A">
        <w:rPr>
          <w:rFonts w:ascii="Arial" w:hAnsi="Arial" w:cs="Arial"/>
          <w:b/>
          <w:iCs/>
        </w:rPr>
        <w:t>1.</w:t>
      </w:r>
      <w:r w:rsidRPr="00C5075A">
        <w:rPr>
          <w:rFonts w:ascii="Arial" w:hAnsi="Arial" w:cs="Arial"/>
          <w:b/>
          <w:iCs/>
        </w:rPr>
        <w:t>2.</w:t>
      </w:r>
      <w:r w:rsidRPr="00C5075A">
        <w:rPr>
          <w:rFonts w:ascii="Arial" w:hAnsi="Arial" w:cs="Arial"/>
          <w:iCs/>
        </w:rPr>
        <w:t xml:space="preserve"> </w:t>
      </w:r>
      <w:r w:rsidR="006D0226" w:rsidRPr="00C5075A">
        <w:rPr>
          <w:rFonts w:ascii="Arial" w:hAnsi="Arial" w:cs="Arial"/>
          <w:iCs/>
        </w:rPr>
        <w:t>De</w:t>
      </w:r>
      <w:r w:rsidR="00650765" w:rsidRPr="00C5075A">
        <w:rPr>
          <w:rFonts w:ascii="Arial" w:hAnsi="Arial" w:cs="Arial"/>
          <w:iCs/>
        </w:rPr>
        <w:t xml:space="preserve"> </w:t>
      </w:r>
      <w:r w:rsidR="009B3BC1" w:rsidRPr="00C5075A">
        <w:rPr>
          <w:rFonts w:ascii="Arial" w:hAnsi="Arial" w:cs="Arial"/>
        </w:rPr>
        <w:t xml:space="preserve">fs. </w:t>
      </w:r>
      <w:r w:rsidR="009B3BC1" w:rsidRPr="00C5075A">
        <w:rPr>
          <w:rFonts w:ascii="Arial" w:hAnsi="Arial" w:cs="Arial"/>
          <w:bCs/>
        </w:rPr>
        <w:t xml:space="preserve">5242 a 5301 vta. cursa, </w:t>
      </w:r>
      <w:r w:rsidR="009B3BC1" w:rsidRPr="00C5075A">
        <w:rPr>
          <w:rFonts w:ascii="Arial" w:hAnsi="Arial" w:cs="Arial"/>
        </w:rPr>
        <w:t>Sentencia N° 10/2024 de 24 de septiembre</w:t>
      </w:r>
      <w:r w:rsidR="007E014A" w:rsidRPr="00C5075A">
        <w:rPr>
          <w:rFonts w:ascii="Arial" w:hAnsi="Arial" w:cs="Arial"/>
        </w:rPr>
        <w:t>, que en el Por Tanto,</w:t>
      </w:r>
      <w:r w:rsidR="009B3BC1" w:rsidRPr="00C5075A">
        <w:rPr>
          <w:rFonts w:ascii="Arial" w:hAnsi="Arial" w:cs="Arial"/>
        </w:rPr>
        <w:t xml:space="preserve"> declara probada en parte demanda de acción ambiental preventiva, reparadora, rehabilitadora, restauradora y resarcitoria, disponiendo: </w:t>
      </w:r>
      <w:r w:rsidR="009B3BC1" w:rsidRPr="00C5075A">
        <w:rPr>
          <w:rFonts w:ascii="Arial" w:hAnsi="Arial" w:cs="Arial"/>
          <w:i/>
        </w:rPr>
        <w:t xml:space="preserve">“1) DECLARAR responsable a la Empresa Minera MANQUIRI S.A., (…) por la contaminación por concentración de metales pesados que están por encima de los límites permisibles y la posibilidad de seguir contaminando, a las lagunas </w:t>
      </w:r>
      <w:proofErr w:type="spellStart"/>
      <w:r w:rsidR="009B3BC1" w:rsidRPr="00C5075A">
        <w:rPr>
          <w:rFonts w:ascii="Arial" w:hAnsi="Arial" w:cs="Arial"/>
          <w:i/>
        </w:rPr>
        <w:t>Phisco</w:t>
      </w:r>
      <w:proofErr w:type="spellEnd"/>
      <w:r w:rsidR="009B3BC1" w:rsidRPr="00C5075A">
        <w:rPr>
          <w:rFonts w:ascii="Arial" w:hAnsi="Arial" w:cs="Arial"/>
          <w:i/>
        </w:rPr>
        <w:t xml:space="preserve"> </w:t>
      </w:r>
      <w:proofErr w:type="spellStart"/>
      <w:r w:rsidR="009B3BC1" w:rsidRPr="00C5075A">
        <w:rPr>
          <w:rFonts w:ascii="Arial" w:hAnsi="Arial" w:cs="Arial"/>
          <w:i/>
        </w:rPr>
        <w:t>Kocha</w:t>
      </w:r>
      <w:proofErr w:type="spellEnd"/>
      <w:r w:rsidR="009B3BC1" w:rsidRPr="00C5075A">
        <w:rPr>
          <w:rFonts w:ascii="Arial" w:hAnsi="Arial" w:cs="Arial"/>
          <w:i/>
        </w:rPr>
        <w:t xml:space="preserve">, </w:t>
      </w:r>
      <w:proofErr w:type="spellStart"/>
      <w:r w:rsidR="009B3BC1" w:rsidRPr="00C5075A">
        <w:rPr>
          <w:rFonts w:ascii="Arial" w:hAnsi="Arial" w:cs="Arial"/>
          <w:i/>
        </w:rPr>
        <w:t>Ulistia</w:t>
      </w:r>
      <w:proofErr w:type="spellEnd"/>
      <w:r w:rsidR="009B3BC1" w:rsidRPr="00C5075A">
        <w:rPr>
          <w:rFonts w:ascii="Arial" w:hAnsi="Arial" w:cs="Arial"/>
          <w:i/>
        </w:rPr>
        <w:t xml:space="preserve">, Lobato y </w:t>
      </w:r>
      <w:proofErr w:type="spellStart"/>
      <w:r w:rsidR="009B3BC1" w:rsidRPr="00C5075A">
        <w:rPr>
          <w:rFonts w:ascii="Arial" w:hAnsi="Arial" w:cs="Arial"/>
          <w:i/>
        </w:rPr>
        <w:t>Chalviri</w:t>
      </w:r>
      <w:proofErr w:type="spellEnd"/>
      <w:r w:rsidR="009B3BC1" w:rsidRPr="00C5075A">
        <w:rPr>
          <w:rFonts w:ascii="Arial" w:hAnsi="Arial" w:cs="Arial"/>
          <w:i/>
        </w:rPr>
        <w:t>; 2) Se CONDENA a la Empresa Minera MANQUIRI S.A. (…) para que realice la mitigación, adecuación y remediación al componente dañado de la Madre Tierra Agua (…)”.</w:t>
      </w:r>
    </w:p>
    <w:p w14:paraId="7AEBE761" w14:textId="77777777" w:rsidR="00D9476B" w:rsidRPr="00C5075A" w:rsidRDefault="0036197F" w:rsidP="00D9476B">
      <w:pPr>
        <w:spacing w:line="360" w:lineRule="auto"/>
        <w:jc w:val="both"/>
        <w:rPr>
          <w:rFonts w:ascii="Arial" w:hAnsi="Arial" w:cs="Arial"/>
          <w:lang w:val="es-MX"/>
        </w:rPr>
      </w:pPr>
      <w:r w:rsidRPr="00C5075A">
        <w:rPr>
          <w:rFonts w:ascii="Arial" w:hAnsi="Arial" w:cs="Arial"/>
          <w:b/>
          <w:lang w:val="es-MX"/>
        </w:rPr>
        <w:t xml:space="preserve">I.5.2. </w:t>
      </w:r>
      <w:r w:rsidR="0005404B" w:rsidRPr="00C5075A">
        <w:rPr>
          <w:rFonts w:ascii="Arial" w:hAnsi="Arial" w:cs="Arial"/>
          <w:lang w:val="es-MX"/>
        </w:rPr>
        <w:t xml:space="preserve">De la revisión del proceso de casación </w:t>
      </w:r>
      <w:r w:rsidR="00D9476B" w:rsidRPr="00C5075A">
        <w:rPr>
          <w:rFonts w:ascii="Arial" w:hAnsi="Arial" w:cs="Arial"/>
          <w:lang w:val="es-MX"/>
        </w:rPr>
        <w:t xml:space="preserve">se tiene </w:t>
      </w:r>
      <w:r w:rsidR="0005404B" w:rsidRPr="00C5075A">
        <w:rPr>
          <w:rFonts w:ascii="Arial" w:hAnsi="Arial" w:cs="Arial"/>
          <w:lang w:val="es-MX"/>
        </w:rPr>
        <w:t>e</w:t>
      </w:r>
      <w:r w:rsidR="00D9476B" w:rsidRPr="00C5075A">
        <w:rPr>
          <w:rFonts w:ascii="Arial" w:hAnsi="Arial" w:cs="Arial"/>
          <w:lang w:val="es-MX"/>
        </w:rPr>
        <w:t>l siguiente</w:t>
      </w:r>
      <w:r w:rsidR="0005404B" w:rsidRPr="00C5075A">
        <w:rPr>
          <w:rFonts w:ascii="Arial" w:hAnsi="Arial" w:cs="Arial"/>
          <w:lang w:val="es-MX"/>
        </w:rPr>
        <w:t xml:space="preserve"> </w:t>
      </w:r>
      <w:r w:rsidR="00D9476B" w:rsidRPr="00C5075A">
        <w:rPr>
          <w:rFonts w:ascii="Arial" w:hAnsi="Arial" w:cs="Arial"/>
          <w:lang w:val="es-MX"/>
        </w:rPr>
        <w:t>acto procesal:</w:t>
      </w:r>
    </w:p>
    <w:p w14:paraId="47187437" w14:textId="77777777" w:rsidR="00D83FC0" w:rsidRPr="00C5075A" w:rsidRDefault="00D9476B" w:rsidP="00522DF9">
      <w:pPr>
        <w:spacing w:line="360" w:lineRule="auto"/>
        <w:jc w:val="both"/>
        <w:rPr>
          <w:rFonts w:ascii="Arial" w:hAnsi="Arial" w:cs="Arial"/>
        </w:rPr>
      </w:pPr>
      <w:r w:rsidRPr="00C5075A">
        <w:rPr>
          <w:rFonts w:ascii="Arial" w:hAnsi="Arial" w:cs="Arial"/>
          <w:b/>
          <w:lang w:val="es-MX"/>
        </w:rPr>
        <w:lastRenderedPageBreak/>
        <w:t xml:space="preserve">I.5.2.1. </w:t>
      </w:r>
      <w:r w:rsidR="004E2AB9" w:rsidRPr="00C5075A">
        <w:rPr>
          <w:rFonts w:ascii="Arial" w:hAnsi="Arial" w:cs="Arial"/>
          <w:iCs/>
        </w:rPr>
        <w:t xml:space="preserve">A </w:t>
      </w:r>
      <w:r w:rsidR="004E2AB9" w:rsidRPr="00C5075A">
        <w:rPr>
          <w:rFonts w:ascii="Arial" w:hAnsi="Arial" w:cs="Arial"/>
        </w:rPr>
        <w:t xml:space="preserve">fs. </w:t>
      </w:r>
      <w:r w:rsidR="004E2AB9" w:rsidRPr="00C5075A">
        <w:rPr>
          <w:rFonts w:ascii="Arial" w:hAnsi="Arial" w:cs="Arial"/>
          <w:bCs/>
        </w:rPr>
        <w:t>5323 cursa, CD que contiene la grabaci</w:t>
      </w:r>
      <w:r w:rsidRPr="00C5075A">
        <w:rPr>
          <w:rFonts w:ascii="Arial" w:hAnsi="Arial" w:cs="Arial"/>
          <w:bCs/>
        </w:rPr>
        <w:t>ón de la lectura de sentencia</w:t>
      </w:r>
      <w:r w:rsidR="004E2AB9" w:rsidRPr="00C5075A">
        <w:rPr>
          <w:rFonts w:ascii="Arial" w:hAnsi="Arial" w:cs="Arial"/>
          <w:bCs/>
        </w:rPr>
        <w:t>.</w:t>
      </w:r>
    </w:p>
    <w:p w14:paraId="102F451D" w14:textId="77777777" w:rsidR="00330737" w:rsidRPr="00C5075A" w:rsidRDefault="00330737" w:rsidP="00522DF9">
      <w:pPr>
        <w:spacing w:line="360" w:lineRule="auto"/>
        <w:jc w:val="center"/>
        <w:rPr>
          <w:rFonts w:ascii="Arial" w:hAnsi="Arial" w:cs="Arial"/>
          <w:b/>
        </w:rPr>
      </w:pPr>
      <w:r w:rsidRPr="00C5075A">
        <w:rPr>
          <w:rFonts w:ascii="Arial" w:hAnsi="Arial" w:cs="Arial"/>
          <w:b/>
        </w:rPr>
        <w:t>II. FUNDAMENTOS JURÍDICOS</w:t>
      </w:r>
    </w:p>
    <w:p w14:paraId="007B28EE" w14:textId="77777777" w:rsidR="00F52398" w:rsidRPr="00C5075A" w:rsidRDefault="00F52398" w:rsidP="00522DF9">
      <w:pPr>
        <w:spacing w:line="360" w:lineRule="auto"/>
        <w:jc w:val="both"/>
        <w:rPr>
          <w:rFonts w:ascii="Arial" w:hAnsi="Arial" w:cs="Arial"/>
          <w:bCs/>
        </w:rPr>
      </w:pPr>
      <w:r w:rsidRPr="00C5075A">
        <w:rPr>
          <w:rFonts w:ascii="Arial" w:hAnsi="Arial" w:cs="Arial"/>
        </w:rPr>
        <w:t>El Tribunal Agroambiental, conforme a los actuados procesales cursante</w:t>
      </w:r>
      <w:r w:rsidR="00DA7AB2" w:rsidRPr="00C5075A">
        <w:rPr>
          <w:rFonts w:ascii="Arial" w:hAnsi="Arial" w:cs="Arial"/>
        </w:rPr>
        <w:t>s</w:t>
      </w:r>
      <w:r w:rsidRPr="00C5075A">
        <w:rPr>
          <w:rFonts w:ascii="Arial" w:hAnsi="Arial" w:cs="Arial"/>
        </w:rPr>
        <w:t xml:space="preserve"> en el expediente</w:t>
      </w:r>
      <w:r w:rsidR="00A9015A" w:rsidRPr="00C5075A">
        <w:rPr>
          <w:rFonts w:ascii="Arial" w:hAnsi="Arial" w:cs="Arial"/>
        </w:rPr>
        <w:t xml:space="preserve"> y</w:t>
      </w:r>
      <w:r w:rsidRPr="00C5075A">
        <w:rPr>
          <w:rFonts w:ascii="Arial" w:hAnsi="Arial" w:cs="Arial"/>
        </w:rPr>
        <w:t xml:space="preserve"> los argumentos jurídicos del recurso de casación</w:t>
      </w:r>
      <w:r w:rsidR="0030617D" w:rsidRPr="00C5075A">
        <w:rPr>
          <w:rFonts w:ascii="Arial" w:hAnsi="Arial" w:cs="Arial"/>
        </w:rPr>
        <w:t xml:space="preserve">, </w:t>
      </w:r>
      <w:r w:rsidRPr="00C5075A">
        <w:rPr>
          <w:rFonts w:ascii="Arial" w:hAnsi="Arial" w:cs="Arial"/>
        </w:rPr>
        <w:t xml:space="preserve">resolverá </w:t>
      </w:r>
      <w:r w:rsidR="00A9015A" w:rsidRPr="00C5075A">
        <w:rPr>
          <w:rFonts w:ascii="Arial" w:hAnsi="Arial" w:cs="Arial"/>
        </w:rPr>
        <w:t>e</w:t>
      </w:r>
      <w:r w:rsidR="008B0C40" w:rsidRPr="00C5075A">
        <w:rPr>
          <w:rFonts w:ascii="Arial" w:hAnsi="Arial" w:cs="Arial"/>
        </w:rPr>
        <w:t xml:space="preserve">l </w:t>
      </w:r>
      <w:r w:rsidR="00846B63" w:rsidRPr="00C5075A">
        <w:rPr>
          <w:rFonts w:ascii="Arial" w:hAnsi="Arial" w:cs="Arial"/>
        </w:rPr>
        <w:t>siguiente</w:t>
      </w:r>
      <w:r w:rsidR="00BF7DBB" w:rsidRPr="00C5075A">
        <w:rPr>
          <w:rFonts w:ascii="Arial" w:hAnsi="Arial" w:cs="Arial"/>
        </w:rPr>
        <w:t xml:space="preserve"> </w:t>
      </w:r>
      <w:r w:rsidR="008B0C40" w:rsidRPr="00C5075A">
        <w:rPr>
          <w:rFonts w:ascii="Arial" w:hAnsi="Arial" w:cs="Arial"/>
        </w:rPr>
        <w:t>problema jurídico</w:t>
      </w:r>
      <w:r w:rsidR="003B36B5" w:rsidRPr="00C5075A">
        <w:rPr>
          <w:rFonts w:ascii="Arial" w:hAnsi="Arial" w:cs="Arial"/>
        </w:rPr>
        <w:t>,</w:t>
      </w:r>
      <w:r w:rsidR="008B0C40" w:rsidRPr="00C5075A">
        <w:rPr>
          <w:rFonts w:ascii="Arial" w:hAnsi="Arial" w:cs="Arial"/>
        </w:rPr>
        <w:t xml:space="preserve"> </w:t>
      </w:r>
      <w:r w:rsidR="003B36B5" w:rsidRPr="00C5075A">
        <w:rPr>
          <w:rFonts w:ascii="Arial" w:hAnsi="Arial" w:cs="Arial"/>
        </w:rPr>
        <w:t>denunciado en</w:t>
      </w:r>
      <w:r w:rsidR="00B067F9" w:rsidRPr="00C5075A">
        <w:rPr>
          <w:rFonts w:ascii="Arial" w:hAnsi="Arial" w:cs="Arial"/>
        </w:rPr>
        <w:t xml:space="preserve"> </w:t>
      </w:r>
      <w:r w:rsidR="001A570D" w:rsidRPr="00C5075A">
        <w:rPr>
          <w:rFonts w:ascii="Arial" w:hAnsi="Arial" w:cs="Arial"/>
        </w:rPr>
        <w:t>e</w:t>
      </w:r>
      <w:r w:rsidR="00846B63" w:rsidRPr="00C5075A">
        <w:rPr>
          <w:rFonts w:ascii="Arial" w:hAnsi="Arial" w:cs="Arial"/>
        </w:rPr>
        <w:t xml:space="preserve">l Recurso </w:t>
      </w:r>
      <w:r w:rsidR="001A570D" w:rsidRPr="00C5075A">
        <w:rPr>
          <w:rFonts w:ascii="Arial" w:hAnsi="Arial" w:cs="Arial"/>
        </w:rPr>
        <w:t xml:space="preserve">de </w:t>
      </w:r>
      <w:r w:rsidR="003B36B5" w:rsidRPr="00C5075A">
        <w:rPr>
          <w:rFonts w:ascii="Arial" w:hAnsi="Arial" w:cs="Arial"/>
        </w:rPr>
        <w:t xml:space="preserve">casación </w:t>
      </w:r>
      <w:r w:rsidR="004A2D8D" w:rsidRPr="00C5075A">
        <w:rPr>
          <w:rFonts w:ascii="Arial" w:hAnsi="Arial" w:cs="Arial"/>
        </w:rPr>
        <w:t>interpuesto</w:t>
      </w:r>
      <w:r w:rsidR="00654CA5" w:rsidRPr="00C5075A">
        <w:rPr>
          <w:rFonts w:ascii="Arial" w:hAnsi="Arial" w:cs="Arial"/>
          <w:bCs/>
        </w:rPr>
        <w:t xml:space="preserve">, relativo </w:t>
      </w:r>
      <w:r w:rsidR="003B36B5" w:rsidRPr="00C5075A">
        <w:rPr>
          <w:rFonts w:ascii="Arial" w:hAnsi="Arial" w:cs="Arial"/>
          <w:bCs/>
        </w:rPr>
        <w:t xml:space="preserve">a </w:t>
      </w:r>
      <w:r w:rsidR="00826E55" w:rsidRPr="00C5075A">
        <w:rPr>
          <w:rFonts w:ascii="Arial" w:hAnsi="Arial" w:cs="Arial"/>
          <w:bCs/>
        </w:rPr>
        <w:t>que existiría dos sentencias diferentes emitidas por el Juez Agroam</w:t>
      </w:r>
      <w:r w:rsidR="00CA00B2" w:rsidRPr="00C5075A">
        <w:rPr>
          <w:rFonts w:ascii="Arial" w:hAnsi="Arial" w:cs="Arial"/>
          <w:bCs/>
        </w:rPr>
        <w:t>b</w:t>
      </w:r>
      <w:r w:rsidR="00826E55" w:rsidRPr="00C5075A">
        <w:rPr>
          <w:rFonts w:ascii="Arial" w:hAnsi="Arial" w:cs="Arial"/>
          <w:bCs/>
        </w:rPr>
        <w:t>iental</w:t>
      </w:r>
      <w:r w:rsidR="0051788B" w:rsidRPr="00C5075A">
        <w:rPr>
          <w:rFonts w:ascii="Arial" w:hAnsi="Arial" w:cs="Arial"/>
          <w:bCs/>
        </w:rPr>
        <w:t xml:space="preserve">.  </w:t>
      </w:r>
    </w:p>
    <w:p w14:paraId="0FDDD934" w14:textId="77777777" w:rsidR="00654CA5" w:rsidRPr="00C5075A" w:rsidRDefault="00FA3132" w:rsidP="00522DF9">
      <w:pPr>
        <w:spacing w:line="360" w:lineRule="auto"/>
        <w:jc w:val="both"/>
        <w:rPr>
          <w:rFonts w:ascii="Arial" w:hAnsi="Arial" w:cs="Arial"/>
        </w:rPr>
      </w:pPr>
      <w:r w:rsidRPr="00C5075A">
        <w:rPr>
          <w:rFonts w:ascii="Arial" w:hAnsi="Arial" w:cs="Arial"/>
        </w:rPr>
        <w:t xml:space="preserve">Siendo necesario, al efecto, desarrollar los siguientes temas: </w:t>
      </w:r>
      <w:r w:rsidR="003C1670" w:rsidRPr="00C5075A">
        <w:rPr>
          <w:rFonts w:ascii="Arial" w:hAnsi="Arial" w:cs="Arial"/>
          <w:b/>
        </w:rPr>
        <w:t>1</w:t>
      </w:r>
      <w:r w:rsidR="002B11F3" w:rsidRPr="00C5075A">
        <w:rPr>
          <w:rFonts w:ascii="Arial" w:hAnsi="Arial" w:cs="Arial"/>
          <w:b/>
        </w:rPr>
        <w:t>)</w:t>
      </w:r>
      <w:r w:rsidR="002B11F3" w:rsidRPr="00C5075A">
        <w:rPr>
          <w:rFonts w:ascii="Arial" w:hAnsi="Arial" w:cs="Arial"/>
        </w:rPr>
        <w:t xml:space="preserve"> La naturaleza jurídica del recurso de casación: El recurso de casación en materia agroambiental dado el carácter social de la materia; </w:t>
      </w:r>
      <w:bookmarkStart w:id="1" w:name="_Hlk65121001"/>
      <w:bookmarkStart w:id="2" w:name="_Hlk70482663"/>
      <w:r w:rsidR="003C1670" w:rsidRPr="00C5075A">
        <w:rPr>
          <w:rFonts w:ascii="Arial" w:hAnsi="Arial" w:cs="Arial"/>
          <w:b/>
        </w:rPr>
        <w:t>2</w:t>
      </w:r>
      <w:r w:rsidR="00654CA5" w:rsidRPr="00C5075A">
        <w:rPr>
          <w:rFonts w:ascii="Arial" w:hAnsi="Arial" w:cs="Arial"/>
          <w:b/>
        </w:rPr>
        <w:t>)</w:t>
      </w:r>
      <w:r w:rsidR="00024083" w:rsidRPr="00C5075A">
        <w:rPr>
          <w:rFonts w:ascii="Arial" w:hAnsi="Arial" w:cs="Arial"/>
          <w:b/>
        </w:rPr>
        <w:t xml:space="preserve"> </w:t>
      </w:r>
      <w:r w:rsidR="0008011E" w:rsidRPr="00C5075A">
        <w:rPr>
          <w:rFonts w:ascii="Arial" w:hAnsi="Arial" w:cs="Arial"/>
          <w:bCs/>
          <w:lang w:val="es-MX"/>
        </w:rPr>
        <w:t xml:space="preserve">La trascendencia de la nulidad de obrados; </w:t>
      </w:r>
      <w:r w:rsidR="0008011E" w:rsidRPr="00C5075A">
        <w:rPr>
          <w:rFonts w:ascii="Arial" w:hAnsi="Arial" w:cs="Arial"/>
          <w:b/>
          <w:bCs/>
          <w:lang w:val="es-MX"/>
        </w:rPr>
        <w:t xml:space="preserve">3) </w:t>
      </w:r>
      <w:r w:rsidR="008F3562" w:rsidRPr="00C5075A">
        <w:rPr>
          <w:rFonts w:ascii="Arial" w:hAnsi="Arial" w:cs="Arial"/>
          <w:bCs/>
        </w:rPr>
        <w:t>El juez y su rol de director en el proceso agroambiental</w:t>
      </w:r>
      <w:r w:rsidR="007412E5" w:rsidRPr="00C5075A">
        <w:rPr>
          <w:rFonts w:ascii="Arial" w:hAnsi="Arial" w:cs="Arial"/>
        </w:rPr>
        <w:t>.</w:t>
      </w:r>
    </w:p>
    <w:p w14:paraId="4CE24FD8" w14:textId="77777777" w:rsidR="0020583D" w:rsidRPr="00C5075A" w:rsidRDefault="00654CA5" w:rsidP="00522DF9">
      <w:pPr>
        <w:spacing w:line="360" w:lineRule="auto"/>
        <w:jc w:val="both"/>
        <w:rPr>
          <w:rFonts w:ascii="Arial" w:hAnsi="Arial" w:cs="Arial"/>
          <w:b/>
        </w:rPr>
      </w:pPr>
      <w:r w:rsidRPr="00C5075A">
        <w:rPr>
          <w:rFonts w:ascii="Arial" w:hAnsi="Arial" w:cs="Arial"/>
          <w:b/>
        </w:rPr>
        <w:t>FJ.II.1. La naturaleza jurídica del recurso de casación</w:t>
      </w:r>
      <w:r w:rsidR="0020583D" w:rsidRPr="00C5075A">
        <w:rPr>
          <w:rFonts w:ascii="Arial" w:hAnsi="Arial" w:cs="Arial"/>
          <w:b/>
        </w:rPr>
        <w:t>.</w:t>
      </w:r>
    </w:p>
    <w:p w14:paraId="211E0067" w14:textId="77777777" w:rsidR="00654CA5" w:rsidRPr="00C5075A" w:rsidRDefault="00654CA5" w:rsidP="00522DF9">
      <w:pPr>
        <w:spacing w:line="360" w:lineRule="auto"/>
        <w:jc w:val="both"/>
        <w:rPr>
          <w:rFonts w:ascii="Arial" w:hAnsi="Arial" w:cs="Arial"/>
        </w:rPr>
      </w:pPr>
      <w:r w:rsidRPr="00C5075A">
        <w:rPr>
          <w:rFonts w:ascii="Arial" w:hAnsi="Arial" w:cs="Arial"/>
        </w:rPr>
        <w:t>El Tribunal Agroambiental tiene competencia para resolver los recursos de casación contra las Sentencias o Autos Interlocutorios Definitivos emitidos por las juezas y jueces agroambientales, en virtud a lo dispuesto en los arts. 189.1 de la CPE, 144.I.1 de la Ley del Órgano Judicial (Ley 025) y 36.1 de la Ley N° 1715, modificada parcialmente por la Ley N° 3545.</w:t>
      </w:r>
    </w:p>
    <w:p w14:paraId="17023302" w14:textId="77777777" w:rsidR="00654CA5" w:rsidRPr="00C5075A" w:rsidRDefault="00654CA5" w:rsidP="00522DF9">
      <w:pPr>
        <w:spacing w:line="360" w:lineRule="auto"/>
        <w:jc w:val="both"/>
        <w:rPr>
          <w:rFonts w:ascii="Arial" w:hAnsi="Arial" w:cs="Arial"/>
        </w:rPr>
      </w:pPr>
      <w:r w:rsidRPr="00C5075A">
        <w:rPr>
          <w:rFonts w:ascii="Arial" w:hAnsi="Arial" w:cs="Arial"/>
          <w:b/>
        </w:rPr>
        <w:t>FJ.II.1.1. El</w:t>
      </w:r>
      <w:r w:rsidRPr="00C5075A">
        <w:rPr>
          <w:rFonts w:ascii="Arial" w:hAnsi="Arial" w:cs="Arial"/>
        </w:rPr>
        <w:t xml:space="preserve"> </w:t>
      </w:r>
      <w:r w:rsidRPr="00C5075A">
        <w:rPr>
          <w:rFonts w:ascii="Arial" w:hAnsi="Arial" w:cs="Arial"/>
          <w:b/>
        </w:rPr>
        <w:t>r</w:t>
      </w:r>
      <w:r w:rsidRPr="00C5075A">
        <w:rPr>
          <w:rFonts w:ascii="Arial" w:hAnsi="Arial" w:cs="Arial"/>
          <w:b/>
          <w:bCs/>
        </w:rPr>
        <w:t>ecurso de casa</w:t>
      </w:r>
      <w:r w:rsidR="0020583D" w:rsidRPr="00C5075A">
        <w:rPr>
          <w:rFonts w:ascii="Arial" w:hAnsi="Arial" w:cs="Arial"/>
          <w:b/>
          <w:bCs/>
        </w:rPr>
        <w:t>ción en materia agroambiental.</w:t>
      </w:r>
      <w:r w:rsidRPr="00C5075A">
        <w:rPr>
          <w:rFonts w:ascii="Arial" w:hAnsi="Arial" w:cs="Arial"/>
          <w:b/>
          <w:bCs/>
        </w:rPr>
        <w:t xml:space="preserve"> </w:t>
      </w:r>
    </w:p>
    <w:p w14:paraId="4A6B810F" w14:textId="77777777" w:rsidR="00654CA5" w:rsidRPr="00C5075A" w:rsidRDefault="00654CA5" w:rsidP="00522DF9">
      <w:pPr>
        <w:spacing w:line="360" w:lineRule="auto"/>
        <w:jc w:val="both"/>
        <w:rPr>
          <w:rFonts w:ascii="Arial" w:hAnsi="Arial" w:cs="Arial"/>
        </w:rPr>
      </w:pPr>
      <w:r w:rsidRPr="00C5075A">
        <w:rPr>
          <w:rFonts w:ascii="Arial" w:hAnsi="Arial" w:cs="Arial"/>
        </w:rPr>
        <w:t>El recurso de casación se asemeja a una demanda nueva de puro Derecho. Si bien el recurso de casación en materia civil, está sujeto al cumplimiento de requisitos esenciales específicamente determinados por ley, esto no ocurre en materia agroambiental, dado el carácter social de la materia y los derechos involucrados, como son la propiedad agraria, actividad agraria y pecuaria vinculados a la tierra, territorio y medio ambiente, que han permitido realizar flexibilizaciones para la admisión del recurso de casación.</w:t>
      </w:r>
    </w:p>
    <w:p w14:paraId="1942F22B" w14:textId="77777777" w:rsidR="00654CA5" w:rsidRPr="00C5075A" w:rsidRDefault="00654CA5" w:rsidP="00522DF9">
      <w:pPr>
        <w:spacing w:line="360" w:lineRule="auto"/>
        <w:jc w:val="both"/>
        <w:rPr>
          <w:rFonts w:ascii="Arial" w:hAnsi="Arial" w:cs="Arial"/>
        </w:rPr>
      </w:pPr>
      <w:r w:rsidRPr="00C5075A">
        <w:rPr>
          <w:rFonts w:ascii="Arial" w:hAnsi="Arial" w:cs="Arial"/>
        </w:rPr>
        <w:t xml:space="preserve">En efecto, </w:t>
      </w:r>
      <w:r w:rsidRPr="00C5075A">
        <w:rPr>
          <w:rFonts w:ascii="Arial" w:hAnsi="Arial" w:cs="Arial"/>
          <w:b/>
        </w:rPr>
        <w:t xml:space="preserve">el Tribunal Agroambiental, </w:t>
      </w:r>
      <w:r w:rsidRPr="00C5075A">
        <w:rPr>
          <w:rFonts w:ascii="Arial" w:hAnsi="Arial" w:cs="Arial"/>
        </w:rPr>
        <w:t>en su jurisprudencia con el estándar más alto de protección en resguardo del derecho de acceso amplio a la justica agroambiental, ha entendido que el i</w:t>
      </w:r>
      <w:r w:rsidRPr="00C5075A">
        <w:rPr>
          <w:rFonts w:ascii="Arial" w:hAnsi="Arial" w:cs="Arial"/>
          <w:b/>
          <w:bCs/>
        </w:rPr>
        <w:t>ncumplimiento de requisitos en la interposición del recurso de casación –adoleciendo de “técnica recursiva”- no impiden el análisis de fondo, en observancia del principio </w:t>
      </w:r>
      <w:r w:rsidRPr="00C5075A">
        <w:rPr>
          <w:rFonts w:ascii="Arial" w:hAnsi="Arial" w:cs="Arial"/>
          <w:b/>
          <w:bCs/>
          <w:i/>
        </w:rPr>
        <w:t>pro </w:t>
      </w:r>
      <w:proofErr w:type="spellStart"/>
      <w:r w:rsidRPr="00C5075A">
        <w:rPr>
          <w:rFonts w:ascii="Arial" w:hAnsi="Arial" w:cs="Arial"/>
          <w:b/>
          <w:bCs/>
          <w:i/>
        </w:rPr>
        <w:t>actione</w:t>
      </w:r>
      <w:proofErr w:type="spellEnd"/>
      <w:r w:rsidRPr="00C5075A">
        <w:rPr>
          <w:rFonts w:ascii="Arial" w:hAnsi="Arial" w:cs="Arial"/>
          <w:b/>
          <w:bCs/>
        </w:rPr>
        <w:t> </w:t>
      </w:r>
      <w:r w:rsidRPr="00C5075A">
        <w:rPr>
          <w:rFonts w:ascii="Arial" w:hAnsi="Arial" w:cs="Arial"/>
        </w:rPr>
        <w:t xml:space="preserve"> (acceso a la jurisdicción agroambiental en sentido amplio, sin obstáculos y restricciones formales, contenido en el art. 115 de la CPE) </w:t>
      </w:r>
      <w:r w:rsidRPr="00C5075A">
        <w:rPr>
          <w:rFonts w:ascii="Arial" w:hAnsi="Arial" w:cs="Arial"/>
          <w:b/>
        </w:rPr>
        <w:t>y el principio pro persona o pro homine</w:t>
      </w:r>
      <w:r w:rsidRPr="00C5075A">
        <w:rPr>
          <w:rFonts w:ascii="Arial" w:hAnsi="Arial" w:cs="Arial"/>
        </w:rPr>
        <w:t xml:space="preserve">; esto supone que si el recurrente de casación no identifica ni distingue claramente los argumentos de casación en la forma y en el fondo, efectuándose sólo una relación de los antecedentes </w:t>
      </w:r>
      <w:r w:rsidRPr="00C5075A">
        <w:rPr>
          <w:rFonts w:ascii="Arial" w:hAnsi="Arial" w:cs="Arial"/>
        </w:rPr>
        <w:lastRenderedPageBreak/>
        <w:t xml:space="preserve">del proceso; no obstante, el Tribunal Agroambiental, garantizando el derecho de acceso a la justicia, debe ingresar al análisis de fondo. </w:t>
      </w:r>
    </w:p>
    <w:p w14:paraId="38512DAB" w14:textId="77777777" w:rsidR="00654CA5" w:rsidRPr="00C5075A" w:rsidRDefault="00654CA5" w:rsidP="00522DF9">
      <w:pPr>
        <w:spacing w:line="360" w:lineRule="auto"/>
        <w:jc w:val="both"/>
        <w:rPr>
          <w:rFonts w:ascii="Arial" w:hAnsi="Arial" w:cs="Arial"/>
        </w:rPr>
      </w:pPr>
      <w:r w:rsidRPr="00C5075A">
        <w:rPr>
          <w:rFonts w:ascii="Arial" w:hAnsi="Arial" w:cs="Arial"/>
          <w:b/>
        </w:rPr>
        <w:t>FJ.II.1.2 El</w:t>
      </w:r>
      <w:r w:rsidRPr="00C5075A">
        <w:rPr>
          <w:rFonts w:ascii="Arial" w:hAnsi="Arial" w:cs="Arial"/>
        </w:rPr>
        <w:t xml:space="preserve"> </w:t>
      </w:r>
      <w:r w:rsidRPr="00C5075A">
        <w:rPr>
          <w:rFonts w:ascii="Arial" w:hAnsi="Arial" w:cs="Arial"/>
          <w:b/>
        </w:rPr>
        <w:t>r</w:t>
      </w:r>
      <w:r w:rsidRPr="00C5075A">
        <w:rPr>
          <w:rFonts w:ascii="Arial" w:hAnsi="Arial" w:cs="Arial"/>
          <w:b/>
          <w:bCs/>
        </w:rPr>
        <w:t xml:space="preserve">ecurso de casación en el fondo y recurso de casación en la forma en </w:t>
      </w:r>
      <w:r w:rsidR="00236F60" w:rsidRPr="00C5075A">
        <w:rPr>
          <w:rFonts w:ascii="Arial" w:hAnsi="Arial" w:cs="Arial"/>
          <w:b/>
          <w:bCs/>
        </w:rPr>
        <w:t>la jurisdicción agroambiental: d</w:t>
      </w:r>
      <w:r w:rsidRPr="00C5075A">
        <w:rPr>
          <w:rFonts w:ascii="Arial" w:hAnsi="Arial" w:cs="Arial"/>
          <w:b/>
          <w:bCs/>
        </w:rPr>
        <w:t>istinción y formas de resolución</w:t>
      </w:r>
      <w:r w:rsidR="0020583D" w:rsidRPr="00C5075A">
        <w:rPr>
          <w:rFonts w:ascii="Arial" w:hAnsi="Arial" w:cs="Arial"/>
          <w:b/>
          <w:bCs/>
        </w:rPr>
        <w:t>.</w:t>
      </w:r>
    </w:p>
    <w:p w14:paraId="1D51CEFE" w14:textId="77777777" w:rsidR="00654CA5" w:rsidRPr="00C5075A" w:rsidRDefault="00654CA5" w:rsidP="00522DF9">
      <w:pPr>
        <w:spacing w:line="360" w:lineRule="auto"/>
        <w:jc w:val="both"/>
        <w:rPr>
          <w:rFonts w:ascii="Arial" w:hAnsi="Arial" w:cs="Arial"/>
        </w:rPr>
      </w:pPr>
      <w:r w:rsidRPr="00C5075A">
        <w:rPr>
          <w:rFonts w:ascii="Arial" w:hAnsi="Arial" w:cs="Arial"/>
        </w:rPr>
        <w:t xml:space="preserve">La interposición del recurso de casación en la forma y en el fondo puede ser de manera simultánea. La distinción entre el recurso de casación en la forma y el recurso de casación en el fondo y las formas de resolución ha sido motivo de la profusa jurisprudencia agroambiental, que, en varios Autos Agroambientales Plurinacionales, de manera uniforme, ha señalado que:  </w:t>
      </w:r>
    </w:p>
    <w:p w14:paraId="667E9FE4" w14:textId="77777777" w:rsidR="00654CA5" w:rsidRPr="00C5075A" w:rsidRDefault="00654CA5" w:rsidP="00522DF9">
      <w:pPr>
        <w:spacing w:line="360" w:lineRule="auto"/>
        <w:jc w:val="both"/>
        <w:rPr>
          <w:rFonts w:ascii="Arial" w:hAnsi="Arial" w:cs="Arial"/>
        </w:rPr>
      </w:pPr>
      <w:r w:rsidRPr="00C5075A">
        <w:rPr>
          <w:rFonts w:ascii="Arial" w:hAnsi="Arial" w:cs="Arial"/>
          <w:b/>
        </w:rPr>
        <w:t>1)</w:t>
      </w:r>
      <w:r w:rsidRPr="00C5075A">
        <w:rPr>
          <w:rFonts w:ascii="Arial" w:hAnsi="Arial" w:cs="Arial"/>
        </w:rPr>
        <w:t xml:space="preserve">  El </w:t>
      </w:r>
      <w:r w:rsidRPr="00C5075A">
        <w:rPr>
          <w:rFonts w:ascii="Arial" w:hAnsi="Arial" w:cs="Arial"/>
          <w:b/>
        </w:rPr>
        <w:t>recurso de casación en el fondo</w:t>
      </w:r>
      <w:r w:rsidRPr="00C5075A">
        <w:rPr>
          <w:rFonts w:ascii="Arial" w:hAnsi="Arial" w:cs="Arial"/>
        </w:rPr>
        <w:t xml:space="preserve"> procede cuando la sentencia recurrida contenga violación de leyes, interpretación errónea o la indebida aplicación de la ley, así como el error de derecho o de hecho en la apreciación y valoración de la prueba. En este caso, de ser evidentes las infracciones acusadas en el recurso de casación en el fondo, dará lugar a que se case la sentencia recurrida y se modifique la parte resolutiva de la misma (art. 220.IV de la Ley N° 439); de lo contrario, cuando el Tribunal Agroambiental, no encontrare violación de la ley o leyes acusadas, declarará infundado el recurso (art. 220.II de la Ley N° 439). </w:t>
      </w:r>
    </w:p>
    <w:p w14:paraId="22C8E1D2" w14:textId="77777777" w:rsidR="00654CA5" w:rsidRPr="00C5075A" w:rsidRDefault="00654CA5" w:rsidP="00522DF9">
      <w:pPr>
        <w:spacing w:line="360" w:lineRule="auto"/>
        <w:jc w:val="both"/>
        <w:rPr>
          <w:rFonts w:ascii="Arial" w:hAnsi="Arial" w:cs="Arial"/>
        </w:rPr>
      </w:pPr>
      <w:r w:rsidRPr="00C5075A">
        <w:rPr>
          <w:rFonts w:ascii="Arial" w:hAnsi="Arial" w:cs="Arial"/>
          <w:b/>
        </w:rPr>
        <w:t xml:space="preserve">2) </w:t>
      </w:r>
      <w:r w:rsidRPr="00C5075A">
        <w:rPr>
          <w:rFonts w:ascii="Arial" w:hAnsi="Arial" w:cs="Arial"/>
        </w:rPr>
        <w:t xml:space="preserve">El </w:t>
      </w:r>
      <w:r w:rsidRPr="00C5075A">
        <w:rPr>
          <w:rFonts w:ascii="Arial" w:hAnsi="Arial" w:cs="Arial"/>
          <w:b/>
        </w:rPr>
        <w:t xml:space="preserve">recurso de casación en la forma, </w:t>
      </w:r>
      <w:r w:rsidRPr="00C5075A">
        <w:rPr>
          <w:rFonts w:ascii="Arial" w:hAnsi="Arial" w:cs="Arial"/>
        </w:rPr>
        <w:t>procede por la vulneración de las formas esenciales de proceso</w:t>
      </w:r>
      <w:r w:rsidRPr="00C5075A">
        <w:rPr>
          <w:rFonts w:ascii="Arial" w:hAnsi="Arial" w:cs="Arial"/>
          <w:b/>
        </w:rPr>
        <w:t xml:space="preserve">. </w:t>
      </w:r>
      <w:r w:rsidRPr="00C5075A">
        <w:rPr>
          <w:rFonts w:ascii="Arial" w:hAnsi="Arial" w:cs="Arial"/>
        </w:rPr>
        <w:t>De ser ciertas las infracciones de la forma denunciadas o verificadas de oficio, dará lugar a la nulidad del proceso hasta el vicio más antiguo. Es decir, tiene por objeto subsanar los defectos procesales advertidos en la tramitación de la causa.</w:t>
      </w:r>
    </w:p>
    <w:p w14:paraId="0F8BEFA9" w14:textId="77777777" w:rsidR="00654CA5" w:rsidRPr="00C5075A" w:rsidRDefault="00654CA5" w:rsidP="00522DF9">
      <w:pPr>
        <w:spacing w:line="360" w:lineRule="auto"/>
        <w:jc w:val="both"/>
        <w:rPr>
          <w:rFonts w:ascii="Arial" w:hAnsi="Arial" w:cs="Arial"/>
        </w:rPr>
      </w:pPr>
      <w:r w:rsidRPr="00C5075A">
        <w:rPr>
          <w:rFonts w:ascii="Arial" w:hAnsi="Arial" w:cs="Arial"/>
        </w:rPr>
        <w:t>Esa distinción, entre el recurso de casación en la forma y el recurso de casación en el fondo y las formas de resolución, ha sido asumida en el Auto Agroambiental Plurinacional S2</w:t>
      </w:r>
      <w:r w:rsidR="00FD6D5C" w:rsidRPr="00C5075A">
        <w:rPr>
          <w:rFonts w:ascii="Arial" w:hAnsi="Arial" w:cs="Arial"/>
          <w:vertAlign w:val="superscript"/>
        </w:rPr>
        <w:t>a</w:t>
      </w:r>
      <w:r w:rsidRPr="00C5075A">
        <w:rPr>
          <w:rFonts w:ascii="Arial" w:hAnsi="Arial" w:cs="Arial"/>
        </w:rPr>
        <w:t xml:space="preserve"> 0055/2019 de 15 de agosto, en el que se ha señalado: “</w:t>
      </w:r>
      <w:r w:rsidRPr="00C5075A">
        <w:rPr>
          <w:rFonts w:ascii="Arial" w:hAnsi="Arial" w:cs="Arial"/>
          <w:i/>
        </w:rPr>
        <w:t>(…) el recurso de casación se asemeja a una demanda nueva de puro Derecho mediante la cual se expone de manera clara y precisa la violación de leyes, interpretación errónea o la indebida aplicación de la ley, así como el error de derecho o de hecho en la apreciación y valoración de la prueba; por ello, </w:t>
      </w:r>
      <w:r w:rsidRPr="00C5075A">
        <w:rPr>
          <w:rFonts w:ascii="Arial" w:hAnsi="Arial" w:cs="Arial"/>
          <w:b/>
          <w:i/>
        </w:rPr>
        <w:t>el recurso de casación en el fondo</w:t>
      </w:r>
      <w:r w:rsidRPr="00C5075A">
        <w:rPr>
          <w:rFonts w:ascii="Arial" w:hAnsi="Arial" w:cs="Arial"/>
          <w:i/>
        </w:rPr>
        <w:t xml:space="preserve"> procederá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el </w:t>
      </w:r>
      <w:r w:rsidRPr="00C5075A">
        <w:rPr>
          <w:rFonts w:ascii="Arial" w:hAnsi="Arial" w:cs="Arial"/>
          <w:b/>
          <w:i/>
        </w:rPr>
        <w:t>recurso de casación en la forma</w:t>
      </w:r>
      <w:r w:rsidRPr="00C5075A">
        <w:rPr>
          <w:rFonts w:ascii="Arial" w:hAnsi="Arial" w:cs="Arial"/>
          <w:i/>
        </w:rPr>
        <w:t xml:space="preserve">, procederá por la vulneración de las formas esenciales de proceso. En el primer caso, de ser evidentes las infracciones acusadas en el recurso de casación en el fondo, dará </w:t>
      </w:r>
      <w:r w:rsidRPr="00C5075A">
        <w:rPr>
          <w:rFonts w:ascii="Arial" w:hAnsi="Arial" w:cs="Arial"/>
          <w:i/>
        </w:rPr>
        <w:lastRenderedPageBreak/>
        <w:t>lugar a que se case la Sentencia recurrida y se modifique la parte resolutiva de la misma; mientras en el recurso de casación en la forma, de ser ciertas las infracciones de la forma denunciada, dará lugar a la nulidad del proceso hasta el vicio más antiguo</w:t>
      </w:r>
      <w:r w:rsidRPr="00C5075A">
        <w:rPr>
          <w:rFonts w:ascii="Arial" w:hAnsi="Arial" w:cs="Arial"/>
        </w:rPr>
        <w:t>”. (las negrillas nos pertenecen).</w:t>
      </w:r>
    </w:p>
    <w:bookmarkEnd w:id="1"/>
    <w:bookmarkEnd w:id="2"/>
    <w:p w14:paraId="0675ECFB" w14:textId="77777777" w:rsidR="00EB0423" w:rsidRPr="00C5075A" w:rsidRDefault="00B6554B" w:rsidP="00522DF9">
      <w:pPr>
        <w:spacing w:line="360" w:lineRule="auto"/>
        <w:jc w:val="both"/>
        <w:rPr>
          <w:rFonts w:ascii="Arial" w:hAnsi="Arial" w:cs="Arial"/>
          <w:b/>
          <w:bCs/>
          <w:lang w:val="es-MX"/>
        </w:rPr>
      </w:pPr>
      <w:r w:rsidRPr="00C5075A">
        <w:rPr>
          <w:rFonts w:ascii="Arial" w:hAnsi="Arial" w:cs="Arial"/>
          <w:b/>
          <w:bCs/>
          <w:lang w:val="es-MX"/>
        </w:rPr>
        <w:t>FJ.II.2. La trascendencia de la nulidad de obrados</w:t>
      </w:r>
      <w:r w:rsidR="00EB0423" w:rsidRPr="00C5075A">
        <w:rPr>
          <w:rFonts w:ascii="Arial" w:hAnsi="Arial" w:cs="Arial"/>
          <w:b/>
          <w:bCs/>
          <w:lang w:val="es-MX"/>
        </w:rPr>
        <w:t>.</w:t>
      </w:r>
    </w:p>
    <w:p w14:paraId="751110B4" w14:textId="77777777" w:rsidR="0020090E" w:rsidRPr="00C5075A" w:rsidRDefault="00B6554B" w:rsidP="00522DF9">
      <w:pPr>
        <w:spacing w:line="360" w:lineRule="auto"/>
        <w:jc w:val="both"/>
        <w:rPr>
          <w:rFonts w:ascii="Arial" w:hAnsi="Arial" w:cs="Arial"/>
          <w:lang w:val="es-MX"/>
        </w:rPr>
      </w:pPr>
      <w:r w:rsidRPr="00C5075A">
        <w:rPr>
          <w:rFonts w:ascii="Arial" w:hAnsi="Arial" w:cs="Arial"/>
          <w:lang w:val="es-MX"/>
        </w:rPr>
        <w:t>La amplia jurisprudencia generada por este Tribunal, de manera uniforme ha establecido que la nulidad de obrados puede ser declarada en cualquier estado del proceso y en caso de evidenciarse infracciones a las normas de orden público, pronunciarse por la nulidad de obrados o de la resolución impugnada.</w:t>
      </w:r>
    </w:p>
    <w:p w14:paraId="2ABABA16" w14:textId="77777777" w:rsidR="0020090E" w:rsidRPr="00C5075A" w:rsidRDefault="00B6554B" w:rsidP="00522DF9">
      <w:pPr>
        <w:spacing w:line="360" w:lineRule="auto"/>
        <w:jc w:val="both"/>
        <w:rPr>
          <w:rFonts w:ascii="Arial" w:hAnsi="Arial" w:cs="Arial"/>
          <w:b/>
          <w:bCs/>
        </w:rPr>
      </w:pPr>
      <w:r w:rsidRPr="00C5075A">
        <w:rPr>
          <w:rFonts w:ascii="Arial" w:hAnsi="Arial" w:cs="Arial"/>
          <w:lang w:val="es-419"/>
        </w:rPr>
        <w:t>Resulta menester dejar establecido que la nulidad constituye un remedio procesal, de tal modo que su aplicación deberá reservarse para casos excepcionales, como instrumento para la corrección o reposición de un acto carente de los requisitos formales indispensables para la obtención de su fin; o bien, cuando un acto sea con evidencia agravante respecto de las bases elementales del sistema jurídico. Estos aspectos que comprenden una correcta e imparcial tramitación de los procesos, están previstos en el artículo 5 de la Ley N° 439, que establece: </w:t>
      </w:r>
      <w:r w:rsidRPr="00C5075A">
        <w:rPr>
          <w:rFonts w:ascii="Arial" w:hAnsi="Arial" w:cs="Arial"/>
          <w:i/>
          <w:iCs/>
          <w:lang w:val="es-419"/>
        </w:rPr>
        <w:t>"Las normas procesales son de orden público y, en consecuencia, de obligado acatamiento, tanto por la autoridad judicial como por las partes y eventuales terceros"</w:t>
      </w:r>
      <w:r w:rsidRPr="00C5075A">
        <w:rPr>
          <w:rFonts w:ascii="Arial" w:hAnsi="Arial" w:cs="Arial"/>
          <w:lang w:val="es-419"/>
        </w:rPr>
        <w:t>, determinándose en su artículo 6, la efectividad de los derechos reconocidos por la ley sustantiva, reconociéndose entre los principios que rigen la tramitación de los procesos, el de legalidad, citado en el artículo 1.2 de la Ley N° 439, que establece: </w:t>
      </w:r>
      <w:r w:rsidR="00FD1AEF" w:rsidRPr="00C5075A">
        <w:rPr>
          <w:rFonts w:ascii="Arial" w:hAnsi="Arial" w:cs="Arial"/>
          <w:lang w:val="es-419"/>
        </w:rPr>
        <w:t>“</w:t>
      </w:r>
      <w:r w:rsidRPr="00C5075A">
        <w:rPr>
          <w:rFonts w:ascii="Arial" w:hAnsi="Arial" w:cs="Arial"/>
          <w:i/>
          <w:iCs/>
          <w:lang w:val="es-419"/>
        </w:rPr>
        <w:t>La autoridad judicial, en los procesos deberá actuar con arreglo a lo dispuesto en la Ley</w:t>
      </w:r>
      <w:r w:rsidR="00FD1AEF" w:rsidRPr="00C5075A">
        <w:rPr>
          <w:rFonts w:ascii="Arial" w:hAnsi="Arial" w:cs="Arial"/>
          <w:i/>
          <w:iCs/>
          <w:lang w:val="es-419"/>
        </w:rPr>
        <w:t>”</w:t>
      </w:r>
      <w:r w:rsidRPr="00C5075A">
        <w:rPr>
          <w:rFonts w:ascii="Arial" w:hAnsi="Arial" w:cs="Arial"/>
          <w:i/>
          <w:iCs/>
          <w:lang w:val="es-419"/>
        </w:rPr>
        <w:t>;</w:t>
      </w:r>
      <w:r w:rsidRPr="00C5075A">
        <w:rPr>
          <w:rFonts w:ascii="Arial" w:hAnsi="Arial" w:cs="Arial"/>
          <w:lang w:val="es-419"/>
        </w:rPr>
        <w:t> a partir de ello, se comprende que las normas procesales son de cumplimiento obligatorio, por ser de orden público y; por tanto, en caso de un eventual incumplimiento o transgresión, la autoridad se encuentra autorizada para declarar la nulidad de obrados de oficio o a pedido de parte, cuidando que el proceso no se declare inválido, tal cual lo establece </w:t>
      </w:r>
      <w:r w:rsidRPr="00C5075A">
        <w:rPr>
          <w:rFonts w:ascii="Arial" w:hAnsi="Arial" w:cs="Arial"/>
          <w:lang w:val="es-ES"/>
        </w:rPr>
        <w:t>la SCP 0332/2012 de 18 de junio que reitera el razonamiento asumido en la SC 0731/2010-R de 20 de julio, la cual señala que en la nulidad de un acto procesal se deben probar los siguientes principios: </w:t>
      </w:r>
      <w:r w:rsidRPr="00C5075A">
        <w:rPr>
          <w:rFonts w:ascii="Arial" w:hAnsi="Arial" w:cs="Arial"/>
          <w:b/>
          <w:bCs/>
          <w:lang w:val="es-ES"/>
        </w:rPr>
        <w:t>a)</w:t>
      </w:r>
      <w:r w:rsidRPr="00C5075A">
        <w:rPr>
          <w:rFonts w:ascii="Arial" w:hAnsi="Arial" w:cs="Arial"/>
          <w:lang w:val="es-ES"/>
        </w:rPr>
        <w:t> Principio de especificidad o legalidad; </w:t>
      </w:r>
      <w:r w:rsidRPr="00C5075A">
        <w:rPr>
          <w:rFonts w:ascii="Arial" w:hAnsi="Arial" w:cs="Arial"/>
          <w:b/>
          <w:bCs/>
          <w:lang w:val="es-ES"/>
        </w:rPr>
        <w:t>b)</w:t>
      </w:r>
      <w:r w:rsidRPr="00C5075A">
        <w:rPr>
          <w:rFonts w:ascii="Arial" w:hAnsi="Arial" w:cs="Arial"/>
          <w:lang w:val="es-ES"/>
        </w:rPr>
        <w:t> Principio de finalidad del acto; </w:t>
      </w:r>
      <w:r w:rsidRPr="00C5075A">
        <w:rPr>
          <w:rFonts w:ascii="Arial" w:hAnsi="Arial" w:cs="Arial"/>
          <w:b/>
          <w:bCs/>
          <w:lang w:val="es-ES"/>
        </w:rPr>
        <w:t>c)</w:t>
      </w:r>
      <w:r w:rsidRPr="00C5075A">
        <w:rPr>
          <w:rFonts w:ascii="Arial" w:hAnsi="Arial" w:cs="Arial"/>
          <w:lang w:val="es-ES"/>
        </w:rPr>
        <w:t> Principio de trascendencia y </w:t>
      </w:r>
      <w:r w:rsidRPr="00C5075A">
        <w:rPr>
          <w:rFonts w:ascii="Arial" w:hAnsi="Arial" w:cs="Arial"/>
          <w:b/>
          <w:bCs/>
          <w:lang w:val="es-ES"/>
        </w:rPr>
        <w:t>d)</w:t>
      </w:r>
      <w:r w:rsidRPr="00C5075A">
        <w:rPr>
          <w:rFonts w:ascii="Arial" w:hAnsi="Arial" w:cs="Arial"/>
          <w:lang w:val="es-ES"/>
        </w:rPr>
        <w:t> Principio de convalidación; por consiguiente, la nulidad de obrados, conforme lo previsto en el art. 105 (especificidad y trascendencia) de la Ley Nº 439, también puede ser solicitado a pedido de parte en aplicación del art. 106.I de la Ley citada.</w:t>
      </w:r>
      <w:r w:rsidR="00262985" w:rsidRPr="00C5075A">
        <w:rPr>
          <w:rFonts w:ascii="Arial" w:hAnsi="Arial" w:cs="Arial"/>
          <w:b/>
          <w:bCs/>
        </w:rPr>
        <w:t xml:space="preserve"> </w:t>
      </w:r>
    </w:p>
    <w:p w14:paraId="588198A9" w14:textId="77777777" w:rsidR="0020090E" w:rsidRPr="00C5075A" w:rsidRDefault="00262985" w:rsidP="00522DF9">
      <w:pPr>
        <w:spacing w:line="360" w:lineRule="auto"/>
        <w:jc w:val="both"/>
        <w:rPr>
          <w:rFonts w:ascii="Arial" w:hAnsi="Arial" w:cs="Arial"/>
          <w:b/>
          <w:bCs/>
        </w:rPr>
      </w:pPr>
      <w:r w:rsidRPr="00C5075A">
        <w:rPr>
          <w:rFonts w:ascii="Arial" w:hAnsi="Arial" w:cs="Arial"/>
          <w:b/>
          <w:bCs/>
        </w:rPr>
        <w:t>FJ.II.3.</w:t>
      </w:r>
      <w:r w:rsidRPr="00C5075A">
        <w:rPr>
          <w:rFonts w:ascii="Arial" w:hAnsi="Arial" w:cs="Arial"/>
          <w:i/>
          <w:iCs/>
        </w:rPr>
        <w:t> </w:t>
      </w:r>
      <w:r w:rsidRPr="00C5075A">
        <w:rPr>
          <w:rFonts w:ascii="Arial" w:hAnsi="Arial" w:cs="Arial"/>
          <w:b/>
          <w:bCs/>
        </w:rPr>
        <w:t>El juez y su rol de director en el proceso agroambiental.</w:t>
      </w:r>
      <w:r w:rsidR="0020090E" w:rsidRPr="00C5075A">
        <w:rPr>
          <w:rFonts w:ascii="Arial" w:hAnsi="Arial" w:cs="Arial"/>
          <w:b/>
          <w:bCs/>
        </w:rPr>
        <w:t xml:space="preserve"> </w:t>
      </w:r>
    </w:p>
    <w:p w14:paraId="7ECA6DD9" w14:textId="77777777" w:rsidR="0020090E" w:rsidRPr="00C5075A" w:rsidRDefault="00262985" w:rsidP="00522DF9">
      <w:pPr>
        <w:spacing w:line="360" w:lineRule="auto"/>
        <w:jc w:val="both"/>
        <w:rPr>
          <w:rFonts w:ascii="Arial" w:hAnsi="Arial" w:cs="Arial"/>
        </w:rPr>
      </w:pPr>
      <w:r w:rsidRPr="00C5075A">
        <w:rPr>
          <w:rFonts w:ascii="Arial" w:hAnsi="Arial" w:cs="Arial"/>
        </w:rPr>
        <w:lastRenderedPageBreak/>
        <w:t>Al respecto, es importante considerar, más allá del interés privado de las partes en litigio, muchas veces se encuentra un interés social comprometido en ciertas clases de relaciones jurídicas, así como los derechos colectivos, derechos de la Madre Tierra y sus componentes, en el marco de las facultades de la autoridad judicial agroambiental en la tramitación de medidas cautelares o precautorias, que hacen necesaria la prevalencia de los poderes del juez agroambiental, sobre las facultades dispositivas de los litigantes, más aun considerando en acciones ambientales, a efectos de cumplir los principios de orden público, el carácter social de la materia que caracteriza al proceso oral agroambiental y por ende, en cumplimiento del mandato constitucional y las normas internacionales suscritas por el Estado boliviano, relacionadas al medio ambiente; por ello, el juez agroambiental, se encuentra obligado a cumplir su rol de director del proceso, conforme determinan los arts. 76 de la Ley N° 1715, 1.4.8 y 24.3 de la Ley Nº 439.</w:t>
      </w:r>
      <w:r w:rsidR="0020090E" w:rsidRPr="00C5075A">
        <w:rPr>
          <w:rFonts w:ascii="Arial" w:hAnsi="Arial" w:cs="Arial"/>
        </w:rPr>
        <w:t xml:space="preserve"> </w:t>
      </w:r>
    </w:p>
    <w:p w14:paraId="36E51199" w14:textId="77777777" w:rsidR="0020090E" w:rsidRPr="00C5075A" w:rsidRDefault="00262985" w:rsidP="00522DF9">
      <w:pPr>
        <w:spacing w:line="360" w:lineRule="auto"/>
        <w:jc w:val="both"/>
        <w:rPr>
          <w:rFonts w:ascii="Arial" w:hAnsi="Arial" w:cs="Arial"/>
          <w:i/>
          <w:iCs/>
        </w:rPr>
      </w:pPr>
      <w:r w:rsidRPr="00C5075A">
        <w:rPr>
          <w:rFonts w:ascii="Arial" w:hAnsi="Arial" w:cs="Arial"/>
        </w:rPr>
        <w:t>Con relación al rol del juez como director del proceso, el Tribunal Constitucional Plurinacional, a través de la SCP N° 1026/2013-L de 28 de agosto, ha establecido el siguiente razonamiento, el cual cobra mayor relevancia y trascendencia, en la resolución de causas judiciales ambientales: </w:t>
      </w:r>
      <w:r w:rsidRPr="00C5075A">
        <w:rPr>
          <w:rFonts w:ascii="Arial" w:hAnsi="Arial" w:cs="Arial"/>
          <w:i/>
          <w:iCs/>
        </w:rPr>
        <w:t xml:space="preserve">“…FJ III.5.3 2 (…) Efectivamente, como se expuso en el Fundamento Jurídico III.3 del presente fallo, el rol del juez en el proceso civil no es el de ser un simple espectador alejado de la realidad, que defienda a ultranza los ritualismos procesales, sino que a la luz de nuestra Norma Suprema se constituye no sólo en un director del proceso sino también en un verdadero activista y defensor de los derechos y las garantías constitucionales de los sujetos procesales, encontrándose en la obligación de que en cada determinación judicial se guarde armonía con los valores axiológicos supremos contenidos en los arts. 8 y 180.I de la CPE; en el caso presente, a tiempo de la resolución de la causa las autoridades demandadas imprimieron una notoria prevalencia de lo formal en detrimento de la verdad material, haciendo que sus resoluciones, se aparten de la materialización del derecho sustancial y la eficacia de los actos judiciales declarados firmes. La eficacia, como prevé el art. 30.7 de la LOJ: “Constituye la practicidad de una decisión judicial, cuyo resultado de un proceso, respetando el debido proceso, tenga el efecto de haberse impartido justicia”; y, siendo que se advierte la vulneración del debido proceso de la accionante, en su ámbito sustantivo, desarrollado en el Fundamento Jurídico III.2 de la presente Sentencia Constitucional Plurinacional; en consecuencia, se hace necesario aplicar la naturaleza correctiva de la acción </w:t>
      </w:r>
      <w:r w:rsidRPr="00C5075A">
        <w:rPr>
          <w:rFonts w:ascii="Arial" w:hAnsi="Arial" w:cs="Arial"/>
          <w:i/>
          <w:iCs/>
        </w:rPr>
        <w:lastRenderedPageBreak/>
        <w:t>de amparo constitucional con la finalidad de garantizar el derecho de la accionante a obtener una determinación judicial justa y razonable…”</w:t>
      </w:r>
      <w:r w:rsidR="0020090E" w:rsidRPr="00C5075A">
        <w:rPr>
          <w:rFonts w:ascii="Arial" w:hAnsi="Arial" w:cs="Arial"/>
          <w:i/>
          <w:iCs/>
        </w:rPr>
        <w:t xml:space="preserve"> </w:t>
      </w:r>
    </w:p>
    <w:p w14:paraId="0CE0E67D" w14:textId="77777777" w:rsidR="0020090E" w:rsidRPr="00C5075A" w:rsidRDefault="00262985" w:rsidP="00522DF9">
      <w:pPr>
        <w:spacing w:line="360" w:lineRule="auto"/>
        <w:jc w:val="both"/>
        <w:rPr>
          <w:rFonts w:ascii="Arial" w:hAnsi="Arial" w:cs="Arial"/>
        </w:rPr>
      </w:pPr>
      <w:r w:rsidRPr="00C5075A">
        <w:rPr>
          <w:rFonts w:ascii="Arial" w:hAnsi="Arial" w:cs="Arial"/>
        </w:rPr>
        <w:t>De lo precedentemente referido, se tiene que el juez agroambiental, como autoridad investida de la potestad de impartir justicia en materia agraria, pecuaria, forestal, ambiental, hídrico/aguas, biodiversidad y/o actividades de naturaleza agroambiental; tiene el deber de resolver las causas sometidas a su conocimiento velando por el cumplimiento del fin esencial del proceso, encontrándose autorizado por los arts. 76 de la Ley N° 1715, 1.4.8, 24.3 y 314 de la Ley Nº 439, a tomar convicción de los hechos litigiosos a través del diligenciamiento de los medios de prueba que considere pertinente, puesto que la vigencia del Estado Constitucional de Derecho le reclama que su labor se rija bajo los principios de certeza, verdad material y cuando se sustancien acciones ambientales, esencialmente bajo los principios e institutos jurídicos propios y normas especiales sectoriales de la materia.</w:t>
      </w:r>
    </w:p>
    <w:p w14:paraId="2AF6FCF6" w14:textId="77777777" w:rsidR="00262985" w:rsidRPr="00C5075A" w:rsidRDefault="00262985" w:rsidP="00522DF9">
      <w:pPr>
        <w:spacing w:line="360" w:lineRule="auto"/>
        <w:jc w:val="both"/>
        <w:rPr>
          <w:rFonts w:ascii="Arial" w:hAnsi="Arial" w:cs="Arial"/>
        </w:rPr>
      </w:pPr>
      <w:r w:rsidRPr="00C5075A">
        <w:rPr>
          <w:rFonts w:ascii="Arial" w:hAnsi="Arial" w:cs="Arial"/>
        </w:rPr>
        <w:t>En consecuencia, el juez agroambiental, no sólo es un director del proceso, sino también, se constituye en un verdadero activista y defensor de los derechos y las garantías constitucionales de los sujetos procesales, así como de los derechos al medio ambiente, de la Madre Tierra, como sujeto colectivo de interés público y de derecho; como autoridad jurisdiccional agroambiental encargada de proteger los derechos de la Madre Tierra, sus sistemas de vida y sus componentes, en el marco del desarrollo integral para Vivir Bien, conforme prevén los arts. 5 y 6 de la Ley N° 071 (Derechos de la Madre Tierra), 34 y 36 de la Ley N° 300 (Marco de la Madre Tierra y Desarrollo Integral para Vivir Bien).</w:t>
      </w:r>
    </w:p>
    <w:p w14:paraId="60534201" w14:textId="77777777" w:rsidR="00FB2668" w:rsidRPr="00C5075A" w:rsidRDefault="009D1DF6" w:rsidP="00522DF9">
      <w:pPr>
        <w:spacing w:line="360" w:lineRule="auto"/>
        <w:jc w:val="center"/>
        <w:rPr>
          <w:rFonts w:ascii="Arial" w:hAnsi="Arial" w:cs="Arial"/>
          <w:b/>
        </w:rPr>
      </w:pPr>
      <w:r w:rsidRPr="00C5075A">
        <w:rPr>
          <w:rFonts w:ascii="Arial" w:hAnsi="Arial" w:cs="Arial"/>
          <w:b/>
        </w:rPr>
        <w:t xml:space="preserve">III.- </w:t>
      </w:r>
      <w:r w:rsidR="00541373" w:rsidRPr="00C5075A">
        <w:rPr>
          <w:rFonts w:ascii="Arial" w:hAnsi="Arial" w:cs="Arial"/>
          <w:b/>
        </w:rPr>
        <w:t>ANÁLISIS DEL CASO CONCRETO</w:t>
      </w:r>
      <w:r w:rsidR="00BE7276" w:rsidRPr="00C5075A">
        <w:rPr>
          <w:rFonts w:ascii="Arial" w:hAnsi="Arial" w:cs="Arial"/>
          <w:b/>
        </w:rPr>
        <w:t>.</w:t>
      </w:r>
    </w:p>
    <w:p w14:paraId="75181BFE" w14:textId="77777777" w:rsidR="00E053E9" w:rsidRPr="00C5075A" w:rsidRDefault="0081062B" w:rsidP="00522DF9">
      <w:pPr>
        <w:pStyle w:val="NormalWeb"/>
        <w:spacing w:before="0" w:beforeAutospacing="0" w:after="0" w:afterAutospacing="0" w:line="360" w:lineRule="auto"/>
        <w:jc w:val="both"/>
        <w:rPr>
          <w:rFonts w:ascii="Arial" w:hAnsi="Arial" w:cs="Arial"/>
          <w:lang w:val="es-MX"/>
        </w:rPr>
      </w:pPr>
      <w:r w:rsidRPr="00C5075A">
        <w:rPr>
          <w:rFonts w:ascii="Arial" w:hAnsi="Arial" w:cs="Arial"/>
        </w:rPr>
        <w:t xml:space="preserve">En el presente caso, si bien </w:t>
      </w:r>
      <w:r w:rsidR="00541373" w:rsidRPr="00C5075A">
        <w:rPr>
          <w:rFonts w:ascii="Arial" w:hAnsi="Arial" w:cs="Arial"/>
        </w:rPr>
        <w:t>é</w:t>
      </w:r>
      <w:r w:rsidRPr="00C5075A">
        <w:rPr>
          <w:rFonts w:ascii="Arial" w:hAnsi="Arial" w:cs="Arial"/>
        </w:rPr>
        <w:t>sta instancia jurisdiccional advierte que el recurso de </w:t>
      </w:r>
      <w:r w:rsidRPr="00C5075A">
        <w:rPr>
          <w:rFonts w:ascii="Arial" w:hAnsi="Arial" w:cs="Arial"/>
          <w:lang w:val="es-MX"/>
        </w:rPr>
        <w:t>casación interpuesto adolece de una adecuada técnica recursiva acorde a la previsión de las normas aplicables al caso concreto, según el régimen de supletoriedad contemplado en el art. 78 de la Ley N° 1715; sin embargo, de conformidad a los fundamentos desarrollados en el </w:t>
      </w:r>
      <w:r w:rsidRPr="00C5075A">
        <w:rPr>
          <w:rFonts w:ascii="Arial" w:hAnsi="Arial" w:cs="Arial"/>
          <w:b/>
          <w:bCs/>
          <w:lang w:val="es-MX"/>
        </w:rPr>
        <w:t>FJ.II.1.</w:t>
      </w:r>
      <w:r w:rsidRPr="00C5075A">
        <w:rPr>
          <w:rFonts w:ascii="Arial" w:hAnsi="Arial" w:cs="Arial"/>
          <w:lang w:val="es-MX"/>
        </w:rPr>
        <w:t> del presente Auto Agroambiental Plurinacional, </w:t>
      </w:r>
      <w:proofErr w:type="gramStart"/>
      <w:r w:rsidRPr="00C5075A">
        <w:rPr>
          <w:rFonts w:ascii="Arial" w:hAnsi="Arial" w:cs="Arial"/>
          <w:lang w:val="es-MX"/>
        </w:rPr>
        <w:t>éste</w:t>
      </w:r>
      <w:proofErr w:type="gramEnd"/>
      <w:r w:rsidRPr="00C5075A">
        <w:rPr>
          <w:rFonts w:ascii="Arial" w:hAnsi="Arial" w:cs="Arial"/>
          <w:lang w:val="es-MX"/>
        </w:rPr>
        <w:t xml:space="preserve"> Tribunal e</w:t>
      </w:r>
      <w:r w:rsidRPr="00C5075A">
        <w:rPr>
          <w:rFonts w:ascii="Arial" w:hAnsi="Arial" w:cs="Arial"/>
          <w:lang w:val="es-ES"/>
        </w:rPr>
        <w:t>n mérito a dicho deber y atribución, examinado el proceso </w:t>
      </w:r>
      <w:r w:rsidR="00092177" w:rsidRPr="00C5075A">
        <w:rPr>
          <w:rFonts w:ascii="Arial" w:hAnsi="Arial" w:cs="Arial"/>
          <w:lang w:val="es-ES"/>
        </w:rPr>
        <w:t>Acción Ambiental preventiva, reparadora, rehabilitadora, restauradora y resarcitoria</w:t>
      </w:r>
      <w:r w:rsidRPr="00C5075A">
        <w:rPr>
          <w:rFonts w:ascii="Arial" w:hAnsi="Arial" w:cs="Arial"/>
          <w:lang w:val="es-ES"/>
        </w:rPr>
        <w:t>, </w:t>
      </w:r>
      <w:r w:rsidRPr="00C5075A">
        <w:rPr>
          <w:rFonts w:ascii="Arial" w:hAnsi="Arial" w:cs="Arial"/>
          <w:lang w:val="es-MX"/>
        </w:rPr>
        <w:t>pasa a resolver el mismo.</w:t>
      </w:r>
      <w:r w:rsidR="00E053E9" w:rsidRPr="00C5075A">
        <w:rPr>
          <w:rFonts w:ascii="Arial" w:hAnsi="Arial" w:cs="Arial"/>
          <w:lang w:val="es-MX"/>
        </w:rPr>
        <w:t xml:space="preserve"> </w:t>
      </w:r>
    </w:p>
    <w:p w14:paraId="38F6D43D" w14:textId="77777777" w:rsidR="00E053E9" w:rsidRPr="00C5075A" w:rsidRDefault="0081062B" w:rsidP="00522DF9">
      <w:pPr>
        <w:pStyle w:val="NormalWeb"/>
        <w:spacing w:before="0" w:beforeAutospacing="0" w:after="0" w:afterAutospacing="0" w:line="360" w:lineRule="auto"/>
        <w:jc w:val="both"/>
        <w:rPr>
          <w:rFonts w:ascii="Arial" w:hAnsi="Arial" w:cs="Arial"/>
          <w:lang w:val="es-MX"/>
        </w:rPr>
      </w:pPr>
      <w:r w:rsidRPr="00C5075A">
        <w:rPr>
          <w:rFonts w:ascii="Arial" w:hAnsi="Arial" w:cs="Arial"/>
        </w:rPr>
        <w:t>Al respecto, es preciso señalar</w:t>
      </w:r>
      <w:r w:rsidRPr="00C5075A">
        <w:rPr>
          <w:rFonts w:ascii="Arial" w:hAnsi="Arial" w:cs="Arial"/>
          <w:b/>
          <w:bCs/>
        </w:rPr>
        <w:t> </w:t>
      </w:r>
      <w:r w:rsidRPr="00C5075A">
        <w:rPr>
          <w:rFonts w:ascii="Arial" w:hAnsi="Arial" w:cs="Arial"/>
        </w:rPr>
        <w:t>que conforme a los fundamentos jurídicos expuestos en el </w:t>
      </w:r>
      <w:r w:rsidRPr="00C5075A">
        <w:rPr>
          <w:rFonts w:ascii="Arial" w:hAnsi="Arial" w:cs="Arial"/>
          <w:b/>
          <w:bCs/>
        </w:rPr>
        <w:t>FJ.II.3</w:t>
      </w:r>
      <w:r w:rsidR="00E053E9" w:rsidRPr="00C5075A">
        <w:rPr>
          <w:rFonts w:ascii="Arial" w:hAnsi="Arial" w:cs="Arial"/>
          <w:b/>
          <w:bCs/>
        </w:rPr>
        <w:t>.</w:t>
      </w:r>
      <w:r w:rsidRPr="00C5075A">
        <w:rPr>
          <w:rFonts w:ascii="Arial" w:hAnsi="Arial" w:cs="Arial"/>
          <w:b/>
          <w:bCs/>
        </w:rPr>
        <w:t> </w:t>
      </w:r>
      <w:r w:rsidRPr="00C5075A">
        <w:rPr>
          <w:rFonts w:ascii="Arial" w:hAnsi="Arial" w:cs="Arial"/>
        </w:rPr>
        <w:t>de la presente resolución,</w:t>
      </w:r>
      <w:r w:rsidRPr="00C5075A">
        <w:rPr>
          <w:rFonts w:ascii="Arial" w:hAnsi="Arial" w:cs="Arial"/>
          <w:b/>
          <w:bCs/>
        </w:rPr>
        <w:t> </w:t>
      </w:r>
      <w:r w:rsidRPr="00C5075A">
        <w:rPr>
          <w:rFonts w:ascii="Arial" w:hAnsi="Arial" w:cs="Arial"/>
        </w:rPr>
        <w:t xml:space="preserve">el Juez como </w:t>
      </w:r>
      <w:proofErr w:type="gramStart"/>
      <w:r w:rsidRPr="00C5075A">
        <w:rPr>
          <w:rFonts w:ascii="Arial" w:hAnsi="Arial" w:cs="Arial"/>
        </w:rPr>
        <w:t>Director</w:t>
      </w:r>
      <w:proofErr w:type="gramEnd"/>
      <w:r w:rsidRPr="00C5075A">
        <w:rPr>
          <w:rFonts w:ascii="Arial" w:hAnsi="Arial" w:cs="Arial"/>
        </w:rPr>
        <w:t xml:space="preserve"> del proceso</w:t>
      </w:r>
      <w:r w:rsidRPr="00C5075A">
        <w:rPr>
          <w:rFonts w:ascii="Arial" w:hAnsi="Arial" w:cs="Arial"/>
          <w:lang w:val="es-419"/>
        </w:rPr>
        <w:t>, tiene el deber de resolver las causas sometidas a su conocimiento velando por el cumplimiento de normas públicas que especifican el fin</w:t>
      </w:r>
      <w:r w:rsidR="00541373" w:rsidRPr="00C5075A">
        <w:rPr>
          <w:rFonts w:ascii="Arial" w:hAnsi="Arial" w:cs="Arial"/>
          <w:lang w:val="es-419"/>
        </w:rPr>
        <w:t xml:space="preserve"> esencial </w:t>
      </w:r>
      <w:r w:rsidR="00541373" w:rsidRPr="00C5075A">
        <w:rPr>
          <w:rFonts w:ascii="Arial" w:hAnsi="Arial" w:cs="Arial"/>
          <w:lang w:val="es-419"/>
        </w:rPr>
        <w:lastRenderedPageBreak/>
        <w:t>del proceso y reencauz</w:t>
      </w:r>
      <w:r w:rsidRPr="00C5075A">
        <w:rPr>
          <w:rFonts w:ascii="Arial" w:hAnsi="Arial" w:cs="Arial"/>
          <w:lang w:val="es-419"/>
        </w:rPr>
        <w:t>ar el mismo, conforme prevé el art. 76 de la Ley N° 1715, y el art. 1.4.8 y art. 24.3 de la Ley Nº 439, a efectos de no vulnerar el debido proceso, y </w:t>
      </w:r>
      <w:r w:rsidRPr="00C5075A">
        <w:rPr>
          <w:rFonts w:ascii="Arial" w:hAnsi="Arial" w:cs="Arial"/>
          <w:lang w:val="es-MX"/>
        </w:rPr>
        <w:t>el adecuado servicio de justicia en materia agroambiental.</w:t>
      </w:r>
      <w:r w:rsidR="00E053E9" w:rsidRPr="00C5075A">
        <w:rPr>
          <w:rFonts w:ascii="Arial" w:hAnsi="Arial" w:cs="Arial"/>
          <w:lang w:val="es-MX"/>
        </w:rPr>
        <w:t xml:space="preserve"> </w:t>
      </w:r>
    </w:p>
    <w:p w14:paraId="7038F077" w14:textId="77777777" w:rsidR="00DB660D" w:rsidRPr="00C5075A" w:rsidRDefault="0081062B" w:rsidP="00522DF9">
      <w:pPr>
        <w:pStyle w:val="NormalWeb"/>
        <w:spacing w:before="0" w:beforeAutospacing="0" w:after="0" w:afterAutospacing="0" w:line="360" w:lineRule="auto"/>
        <w:jc w:val="both"/>
        <w:rPr>
          <w:rFonts w:ascii="Arial" w:hAnsi="Arial" w:cs="Arial"/>
          <w:lang w:val="es-MX"/>
        </w:rPr>
      </w:pPr>
      <w:r w:rsidRPr="00C5075A">
        <w:rPr>
          <w:rFonts w:ascii="Arial" w:hAnsi="Arial" w:cs="Arial"/>
          <w:lang w:val="es-MX"/>
        </w:rPr>
        <w:t xml:space="preserve">Bajo ese contexto, </w:t>
      </w:r>
      <w:r w:rsidR="00541373" w:rsidRPr="00C5075A">
        <w:rPr>
          <w:rFonts w:ascii="Arial" w:hAnsi="Arial" w:cs="Arial"/>
          <w:lang w:val="es-MX"/>
        </w:rPr>
        <w:t>en mérito a</w:t>
      </w:r>
      <w:r w:rsidRPr="00C5075A">
        <w:rPr>
          <w:rFonts w:ascii="Arial" w:hAnsi="Arial" w:cs="Arial"/>
          <w:lang w:val="es-MX"/>
        </w:rPr>
        <w:t xml:space="preserve"> los fundamentos descritos en el </w:t>
      </w:r>
      <w:r w:rsidRPr="00C5075A">
        <w:rPr>
          <w:rFonts w:ascii="Arial" w:hAnsi="Arial" w:cs="Arial"/>
          <w:b/>
          <w:bCs/>
          <w:lang w:val="es-MX"/>
        </w:rPr>
        <w:t>FJ.II.2</w:t>
      </w:r>
      <w:r w:rsidR="00E053E9" w:rsidRPr="00C5075A">
        <w:rPr>
          <w:rFonts w:ascii="Arial" w:hAnsi="Arial" w:cs="Arial"/>
          <w:b/>
          <w:bCs/>
          <w:lang w:val="es-MX"/>
        </w:rPr>
        <w:t>.</w:t>
      </w:r>
      <w:r w:rsidRPr="00C5075A">
        <w:rPr>
          <w:rFonts w:ascii="Arial" w:hAnsi="Arial" w:cs="Arial"/>
          <w:b/>
          <w:bCs/>
          <w:lang w:val="es-MX"/>
        </w:rPr>
        <w:t> </w:t>
      </w:r>
      <w:r w:rsidRPr="00C5075A">
        <w:rPr>
          <w:rFonts w:ascii="Arial" w:hAnsi="Arial" w:cs="Arial"/>
          <w:lang w:val="es-MX"/>
        </w:rPr>
        <w:t>del presente fallo, en virtud a la competencia otorgada por el art. 36.1 de la Ley N° 1715, modificada parcialmente por la Ley N° 3545, corresponde al Tribunal Agroambiental, a más de verificar las vulneraciones procesales que puedan ser acusadas por el recurrente, también tiene la </w:t>
      </w:r>
      <w:r w:rsidRPr="00C5075A">
        <w:rPr>
          <w:rFonts w:ascii="Arial" w:hAnsi="Arial" w:cs="Arial"/>
          <w:bCs/>
          <w:lang w:val="es-MX"/>
        </w:rPr>
        <w:t>atribución y la ineludible obligación de revisar de oficio</w:t>
      </w:r>
      <w:r w:rsidRPr="00C5075A">
        <w:rPr>
          <w:rFonts w:ascii="Arial" w:hAnsi="Arial" w:cs="Arial"/>
          <w:lang w:val="es-MX"/>
        </w:rPr>
        <w:t xml:space="preserve"> o a pedido de parte los procesos puestos </w:t>
      </w:r>
      <w:r w:rsidR="00541373" w:rsidRPr="00C5075A">
        <w:rPr>
          <w:rFonts w:ascii="Arial" w:hAnsi="Arial" w:cs="Arial"/>
          <w:lang w:val="es-MX"/>
        </w:rPr>
        <w:t>a</w:t>
      </w:r>
      <w:r w:rsidRPr="00C5075A">
        <w:rPr>
          <w:rFonts w:ascii="Arial" w:hAnsi="Arial" w:cs="Arial"/>
          <w:lang w:val="es-MX"/>
        </w:rPr>
        <w:t xml:space="preserve"> su conocimiento, con la finalidad de verificar si las o los jueces de instancia observaron las normas legales adjetivas y sustantivas en la sustanciación de las causas, o en su caso, si se evidencian infracciones que interesan al orden público o que atenten derechos sustantivos o garantías constitucionales de conformidad a lo dispuesto en los arts. 17.I de la Ley N° 025, arts. 105.I y 106.I de la Ley N° 439, aplicable supletoriamente por mandato del art. 78 de la Ley N° 1715, dentro del marco del debido proceso, en tal circunstancia se advierte lo siguiente:</w:t>
      </w:r>
      <w:r w:rsidR="00DB660D" w:rsidRPr="00C5075A">
        <w:rPr>
          <w:rFonts w:ascii="Arial" w:hAnsi="Arial" w:cs="Arial"/>
          <w:lang w:val="es-MX"/>
        </w:rPr>
        <w:t xml:space="preserve"> </w:t>
      </w:r>
      <w:bookmarkStart w:id="3" w:name="_Hlk192152260"/>
    </w:p>
    <w:bookmarkEnd w:id="3"/>
    <w:p w14:paraId="536DE9EF" w14:textId="77777777" w:rsidR="000854B8" w:rsidRPr="00C5075A" w:rsidRDefault="00DB660D" w:rsidP="00522DF9">
      <w:pPr>
        <w:pStyle w:val="NormalWeb"/>
        <w:spacing w:before="0" w:beforeAutospacing="0" w:after="0" w:afterAutospacing="0" w:line="360" w:lineRule="auto"/>
        <w:jc w:val="both"/>
        <w:rPr>
          <w:rFonts w:ascii="Arial" w:hAnsi="Arial" w:cs="Arial"/>
        </w:rPr>
      </w:pPr>
      <w:r w:rsidRPr="00C5075A">
        <w:rPr>
          <w:rFonts w:ascii="Arial" w:hAnsi="Arial" w:cs="Arial"/>
        </w:rPr>
        <w:t>Toda vez que</w:t>
      </w:r>
      <w:r w:rsidR="00793038" w:rsidRPr="00C5075A">
        <w:rPr>
          <w:rFonts w:ascii="Arial" w:hAnsi="Arial" w:cs="Arial"/>
        </w:rPr>
        <w:t>,</w:t>
      </w:r>
      <w:r w:rsidRPr="00C5075A">
        <w:rPr>
          <w:rFonts w:ascii="Arial" w:hAnsi="Arial" w:cs="Arial"/>
        </w:rPr>
        <w:t xml:space="preserve"> la parte actora acusa </w:t>
      </w:r>
      <w:r w:rsidR="00793038" w:rsidRPr="00C5075A">
        <w:rPr>
          <w:rFonts w:ascii="Arial" w:hAnsi="Arial" w:cs="Arial"/>
          <w:bCs/>
        </w:rPr>
        <w:t>que el Juez Agroambiental habría cambiado los dos primeros puntos de lo resuelto en A</w:t>
      </w:r>
      <w:r w:rsidR="008847A8" w:rsidRPr="00C5075A">
        <w:rPr>
          <w:rFonts w:ascii="Arial" w:hAnsi="Arial" w:cs="Arial"/>
          <w:bCs/>
        </w:rPr>
        <w:t>udiencia Pública de lectura de S</w:t>
      </w:r>
      <w:r w:rsidR="00793038" w:rsidRPr="00C5075A">
        <w:rPr>
          <w:rFonts w:ascii="Arial" w:hAnsi="Arial" w:cs="Arial"/>
          <w:bCs/>
        </w:rPr>
        <w:t xml:space="preserve">entencia de 24 de septiembre de 2024 </w:t>
      </w:r>
      <w:r w:rsidR="00322085" w:rsidRPr="00C5075A">
        <w:rPr>
          <w:rFonts w:ascii="Arial" w:hAnsi="Arial" w:cs="Arial"/>
          <w:bCs/>
        </w:rPr>
        <w:t xml:space="preserve">en relación a lo dispuesto en </w:t>
      </w:r>
      <w:r w:rsidR="00793038" w:rsidRPr="00C5075A">
        <w:rPr>
          <w:rFonts w:ascii="Arial" w:hAnsi="Arial" w:cs="Arial"/>
          <w:bCs/>
        </w:rPr>
        <w:t>la Sentencia N° 10/2024 de 24 de septiembre;</w:t>
      </w:r>
      <w:r w:rsidRPr="00C5075A">
        <w:rPr>
          <w:rFonts w:ascii="Arial" w:hAnsi="Arial" w:cs="Arial"/>
        </w:rPr>
        <w:t xml:space="preserve"> </w:t>
      </w:r>
      <w:r w:rsidR="00793038" w:rsidRPr="00C5075A">
        <w:rPr>
          <w:rFonts w:ascii="Arial" w:hAnsi="Arial" w:cs="Arial"/>
        </w:rPr>
        <w:t>d</w:t>
      </w:r>
      <w:r w:rsidR="0081062B" w:rsidRPr="00C5075A">
        <w:rPr>
          <w:rFonts w:ascii="Arial" w:hAnsi="Arial" w:cs="Arial"/>
        </w:rPr>
        <w:t xml:space="preserve">e la revisión de obrados se advierte que </w:t>
      </w:r>
      <w:r w:rsidR="00F078A1" w:rsidRPr="00C5075A">
        <w:rPr>
          <w:rFonts w:ascii="Arial" w:hAnsi="Arial" w:cs="Arial"/>
        </w:rPr>
        <w:t>en el Acta de 24 de septiembre de 2024 (5240 y vta.), se consigna que el Juez de instancia proced</w:t>
      </w:r>
      <w:r w:rsidR="008847A8" w:rsidRPr="00C5075A">
        <w:rPr>
          <w:rFonts w:ascii="Arial" w:hAnsi="Arial" w:cs="Arial"/>
        </w:rPr>
        <w:t>ió</w:t>
      </w:r>
      <w:r w:rsidR="00F078A1" w:rsidRPr="00C5075A">
        <w:rPr>
          <w:rFonts w:ascii="Arial" w:hAnsi="Arial" w:cs="Arial"/>
        </w:rPr>
        <w:t xml:space="preserve"> a dar lectura de</w:t>
      </w:r>
      <w:r w:rsidR="00E06C21" w:rsidRPr="00C5075A">
        <w:rPr>
          <w:rFonts w:ascii="Arial" w:hAnsi="Arial" w:cs="Arial"/>
        </w:rPr>
        <w:t xml:space="preserve"> </w:t>
      </w:r>
      <w:r w:rsidR="00F078A1" w:rsidRPr="00C5075A">
        <w:rPr>
          <w:rFonts w:ascii="Arial" w:hAnsi="Arial" w:cs="Arial"/>
        </w:rPr>
        <w:t>l</w:t>
      </w:r>
      <w:r w:rsidR="00E06C21" w:rsidRPr="00C5075A">
        <w:rPr>
          <w:rFonts w:ascii="Arial" w:hAnsi="Arial" w:cs="Arial"/>
        </w:rPr>
        <w:t>a</w:t>
      </w:r>
      <w:r w:rsidR="00F078A1" w:rsidRPr="00C5075A">
        <w:rPr>
          <w:rFonts w:ascii="Arial" w:hAnsi="Arial" w:cs="Arial"/>
        </w:rPr>
        <w:t xml:space="preserve"> p</w:t>
      </w:r>
      <w:r w:rsidR="00E06C21" w:rsidRPr="00C5075A">
        <w:rPr>
          <w:rFonts w:ascii="Arial" w:hAnsi="Arial" w:cs="Arial"/>
        </w:rPr>
        <w:t>a</w:t>
      </w:r>
      <w:r w:rsidR="00F078A1" w:rsidRPr="00C5075A">
        <w:rPr>
          <w:rFonts w:ascii="Arial" w:hAnsi="Arial" w:cs="Arial"/>
        </w:rPr>
        <w:t>rt</w:t>
      </w:r>
      <w:r w:rsidR="00E06C21" w:rsidRPr="00C5075A">
        <w:rPr>
          <w:rFonts w:ascii="Arial" w:hAnsi="Arial" w:cs="Arial"/>
        </w:rPr>
        <w:t>e resolutiva</w:t>
      </w:r>
      <w:r w:rsidR="00F078A1" w:rsidRPr="00C5075A">
        <w:rPr>
          <w:rFonts w:ascii="Arial" w:hAnsi="Arial" w:cs="Arial"/>
        </w:rPr>
        <w:t xml:space="preserve"> de la sentencia dentro del caso de autos; </w:t>
      </w:r>
      <w:r w:rsidR="00102AF0" w:rsidRPr="00C5075A">
        <w:rPr>
          <w:rFonts w:ascii="Arial" w:hAnsi="Arial" w:cs="Arial"/>
        </w:rPr>
        <w:t>limitándose tan solo a señalar</w:t>
      </w:r>
      <w:r w:rsidR="00F078A1" w:rsidRPr="00C5075A">
        <w:rPr>
          <w:rFonts w:ascii="Arial" w:hAnsi="Arial" w:cs="Arial"/>
        </w:rPr>
        <w:t xml:space="preserve"> textual</w:t>
      </w:r>
      <w:r w:rsidR="00E06C21" w:rsidRPr="00C5075A">
        <w:rPr>
          <w:rFonts w:ascii="Arial" w:hAnsi="Arial" w:cs="Arial"/>
        </w:rPr>
        <w:t>mente</w:t>
      </w:r>
      <w:r w:rsidR="00F078A1" w:rsidRPr="00C5075A">
        <w:rPr>
          <w:rFonts w:ascii="Arial" w:hAnsi="Arial" w:cs="Arial"/>
        </w:rPr>
        <w:t xml:space="preserve"> </w:t>
      </w:r>
      <w:r w:rsidR="008847A8" w:rsidRPr="00C5075A">
        <w:rPr>
          <w:rFonts w:ascii="Arial" w:hAnsi="Arial" w:cs="Arial"/>
        </w:rPr>
        <w:t xml:space="preserve">lo siguiente: </w:t>
      </w:r>
      <w:r w:rsidR="00F078A1" w:rsidRPr="00C5075A">
        <w:rPr>
          <w:rFonts w:ascii="Arial" w:hAnsi="Arial" w:cs="Arial"/>
          <w:i/>
        </w:rPr>
        <w:t>“Seguidamente se procedió a la lectura del por tanto de la sentencia”</w:t>
      </w:r>
      <w:r w:rsidR="00333478" w:rsidRPr="00C5075A">
        <w:rPr>
          <w:rFonts w:ascii="Arial" w:hAnsi="Arial" w:cs="Arial"/>
        </w:rPr>
        <w:t xml:space="preserve"> (sic)</w:t>
      </w:r>
      <w:r w:rsidR="00102AF0" w:rsidRPr="00C5075A">
        <w:rPr>
          <w:rFonts w:ascii="Arial" w:hAnsi="Arial" w:cs="Arial"/>
        </w:rPr>
        <w:t>, sin describir el contenido de la parte resolutiva</w:t>
      </w:r>
      <w:r w:rsidR="00397080" w:rsidRPr="00C5075A">
        <w:rPr>
          <w:rFonts w:ascii="Arial" w:hAnsi="Arial" w:cs="Arial"/>
        </w:rPr>
        <w:t xml:space="preserve">, para luego concluir señalando en </w:t>
      </w:r>
      <w:r w:rsidR="00F078A1" w:rsidRPr="00C5075A">
        <w:rPr>
          <w:rFonts w:ascii="Arial" w:hAnsi="Arial" w:cs="Arial"/>
        </w:rPr>
        <w:t xml:space="preserve">la Sentencia N° 10/2024 de 24 de septiembre (fs. </w:t>
      </w:r>
      <w:r w:rsidR="00793038" w:rsidRPr="00C5075A">
        <w:rPr>
          <w:rFonts w:ascii="Arial" w:hAnsi="Arial" w:cs="Arial"/>
          <w:bCs/>
        </w:rPr>
        <w:t>5242 a 5301 vta.)</w:t>
      </w:r>
      <w:r w:rsidR="0088039F" w:rsidRPr="00C5075A">
        <w:rPr>
          <w:rFonts w:ascii="Arial" w:hAnsi="Arial" w:cs="Arial"/>
        </w:rPr>
        <w:t xml:space="preserve"> en el POR TANTO </w:t>
      </w:r>
      <w:r w:rsidR="00C62AE4" w:rsidRPr="00C5075A">
        <w:rPr>
          <w:rFonts w:ascii="Arial" w:hAnsi="Arial" w:cs="Arial"/>
        </w:rPr>
        <w:t>probada en parte</w:t>
      </w:r>
      <w:r w:rsidR="00E655C2" w:rsidRPr="00C5075A">
        <w:rPr>
          <w:rFonts w:ascii="Arial" w:hAnsi="Arial" w:cs="Arial"/>
        </w:rPr>
        <w:t xml:space="preserve"> la </w:t>
      </w:r>
      <w:r w:rsidR="00C62AE4" w:rsidRPr="00C5075A">
        <w:rPr>
          <w:rFonts w:ascii="Arial" w:hAnsi="Arial" w:cs="Arial"/>
        </w:rPr>
        <w:t xml:space="preserve">demanda de acción ambiental preventiva, reparadora, rehabilitadora, restauradora y resarcitoria, disponiendo, además, lo siguiente de manera textual: </w:t>
      </w:r>
      <w:r w:rsidR="00BD2C58" w:rsidRPr="00C5075A">
        <w:rPr>
          <w:rFonts w:ascii="Arial" w:hAnsi="Arial" w:cs="Arial"/>
          <w:i/>
        </w:rPr>
        <w:t>“</w:t>
      </w:r>
      <w:r w:rsidR="00C62AE4" w:rsidRPr="00C5075A">
        <w:rPr>
          <w:rFonts w:ascii="Arial" w:hAnsi="Arial" w:cs="Arial"/>
          <w:i/>
        </w:rPr>
        <w:t xml:space="preserve">1) </w:t>
      </w:r>
      <w:r w:rsidR="00333478" w:rsidRPr="00C5075A">
        <w:rPr>
          <w:rFonts w:ascii="Arial" w:hAnsi="Arial" w:cs="Arial"/>
          <w:i/>
        </w:rPr>
        <w:t>DECLARAR</w:t>
      </w:r>
      <w:r w:rsidR="00C62AE4" w:rsidRPr="00C5075A">
        <w:rPr>
          <w:rFonts w:ascii="Arial" w:hAnsi="Arial" w:cs="Arial"/>
          <w:i/>
        </w:rPr>
        <w:t xml:space="preserve"> responsable a la Empresa Minera MANQUIRI S.A., </w:t>
      </w:r>
      <w:r w:rsidR="007B1BEC" w:rsidRPr="00C5075A">
        <w:rPr>
          <w:rFonts w:ascii="Arial" w:hAnsi="Arial" w:cs="Arial"/>
          <w:i/>
        </w:rPr>
        <w:t xml:space="preserve">(…) </w:t>
      </w:r>
      <w:r w:rsidR="00C62AE4" w:rsidRPr="00C5075A">
        <w:rPr>
          <w:rFonts w:ascii="Arial" w:hAnsi="Arial" w:cs="Arial"/>
          <w:b/>
          <w:i/>
          <w:u w:val="single"/>
        </w:rPr>
        <w:t>por la contaminación por concentración de metales pesados que están por</w:t>
      </w:r>
      <w:r w:rsidR="001E2BDE" w:rsidRPr="00C5075A">
        <w:rPr>
          <w:rFonts w:ascii="Arial" w:hAnsi="Arial" w:cs="Arial"/>
          <w:b/>
          <w:i/>
          <w:u w:val="single"/>
        </w:rPr>
        <w:t xml:space="preserve"> </w:t>
      </w:r>
      <w:r w:rsidR="00C62AE4" w:rsidRPr="00C5075A">
        <w:rPr>
          <w:rFonts w:ascii="Arial" w:hAnsi="Arial" w:cs="Arial"/>
          <w:b/>
          <w:i/>
          <w:u w:val="single"/>
        </w:rPr>
        <w:t xml:space="preserve">encima de los límites permisibles y la posibilidad de seguir contaminando, a las lagunas </w:t>
      </w:r>
      <w:proofErr w:type="spellStart"/>
      <w:r w:rsidR="00C62AE4" w:rsidRPr="00C5075A">
        <w:rPr>
          <w:rFonts w:ascii="Arial" w:hAnsi="Arial" w:cs="Arial"/>
          <w:b/>
          <w:i/>
          <w:u w:val="single"/>
        </w:rPr>
        <w:t>Phisco</w:t>
      </w:r>
      <w:proofErr w:type="spellEnd"/>
      <w:r w:rsidR="00C62AE4" w:rsidRPr="00C5075A">
        <w:rPr>
          <w:rFonts w:ascii="Arial" w:hAnsi="Arial" w:cs="Arial"/>
          <w:b/>
          <w:i/>
          <w:u w:val="single"/>
        </w:rPr>
        <w:t xml:space="preserve"> </w:t>
      </w:r>
      <w:proofErr w:type="spellStart"/>
      <w:r w:rsidR="00C62AE4" w:rsidRPr="00C5075A">
        <w:rPr>
          <w:rFonts w:ascii="Arial" w:hAnsi="Arial" w:cs="Arial"/>
          <w:b/>
          <w:i/>
          <w:u w:val="single"/>
        </w:rPr>
        <w:t>Kocha</w:t>
      </w:r>
      <w:proofErr w:type="spellEnd"/>
      <w:r w:rsidR="00C62AE4" w:rsidRPr="00C5075A">
        <w:rPr>
          <w:rFonts w:ascii="Arial" w:hAnsi="Arial" w:cs="Arial"/>
          <w:b/>
          <w:i/>
          <w:u w:val="single"/>
        </w:rPr>
        <w:t xml:space="preserve">, </w:t>
      </w:r>
      <w:proofErr w:type="spellStart"/>
      <w:r w:rsidR="00C62AE4" w:rsidRPr="00C5075A">
        <w:rPr>
          <w:rFonts w:ascii="Arial" w:hAnsi="Arial" w:cs="Arial"/>
          <w:b/>
          <w:i/>
          <w:u w:val="single"/>
        </w:rPr>
        <w:t>Ulistia</w:t>
      </w:r>
      <w:proofErr w:type="spellEnd"/>
      <w:r w:rsidR="00C62AE4" w:rsidRPr="00C5075A">
        <w:rPr>
          <w:rFonts w:ascii="Arial" w:hAnsi="Arial" w:cs="Arial"/>
          <w:b/>
          <w:i/>
          <w:u w:val="single"/>
        </w:rPr>
        <w:t xml:space="preserve">, Lobato y </w:t>
      </w:r>
      <w:proofErr w:type="spellStart"/>
      <w:r w:rsidR="00C62AE4" w:rsidRPr="00C5075A">
        <w:rPr>
          <w:rFonts w:ascii="Arial" w:hAnsi="Arial" w:cs="Arial"/>
          <w:b/>
          <w:i/>
          <w:u w:val="single"/>
        </w:rPr>
        <w:t>Chalviri</w:t>
      </w:r>
      <w:proofErr w:type="spellEnd"/>
      <w:r w:rsidR="00C62AE4" w:rsidRPr="00C5075A">
        <w:rPr>
          <w:rFonts w:ascii="Arial" w:hAnsi="Arial" w:cs="Arial"/>
          <w:i/>
        </w:rPr>
        <w:t xml:space="preserve">; </w:t>
      </w:r>
      <w:r w:rsidR="00C62AE4" w:rsidRPr="00C5075A">
        <w:rPr>
          <w:rFonts w:ascii="Arial" w:hAnsi="Arial" w:cs="Arial"/>
          <w:b/>
          <w:i/>
        </w:rPr>
        <w:t xml:space="preserve">2) </w:t>
      </w:r>
      <w:r w:rsidR="00333478" w:rsidRPr="00C5075A">
        <w:rPr>
          <w:rFonts w:ascii="Arial" w:hAnsi="Arial" w:cs="Arial"/>
          <w:i/>
        </w:rPr>
        <w:t>Se CONDENA</w:t>
      </w:r>
      <w:r w:rsidR="00C62AE4" w:rsidRPr="00C5075A">
        <w:rPr>
          <w:rFonts w:ascii="Arial" w:hAnsi="Arial" w:cs="Arial"/>
          <w:i/>
        </w:rPr>
        <w:t xml:space="preserve"> a la Empresa Minera MANQUIRI S.A. </w:t>
      </w:r>
      <w:r w:rsidR="00E94923" w:rsidRPr="00C5075A">
        <w:rPr>
          <w:rFonts w:ascii="Arial" w:hAnsi="Arial" w:cs="Arial"/>
          <w:i/>
        </w:rPr>
        <w:t>(…)</w:t>
      </w:r>
      <w:r w:rsidR="00333478" w:rsidRPr="00C5075A">
        <w:rPr>
          <w:rFonts w:ascii="Arial" w:hAnsi="Arial" w:cs="Arial"/>
          <w:i/>
        </w:rPr>
        <w:t xml:space="preserve"> </w:t>
      </w:r>
      <w:r w:rsidR="00C62AE4" w:rsidRPr="00C5075A">
        <w:rPr>
          <w:rFonts w:ascii="Arial" w:hAnsi="Arial" w:cs="Arial"/>
          <w:b/>
          <w:i/>
          <w:u w:val="single"/>
        </w:rPr>
        <w:t>para que realice la mitigación, adecuación y remediación al componente dañado de la Madre Tierra Agua</w:t>
      </w:r>
      <w:r w:rsidR="00C62AE4" w:rsidRPr="00C5075A">
        <w:rPr>
          <w:rFonts w:ascii="Arial" w:hAnsi="Arial" w:cs="Arial"/>
          <w:i/>
        </w:rPr>
        <w:t>, debiendo presentar</w:t>
      </w:r>
      <w:r w:rsidR="00C62AE4" w:rsidRPr="00C5075A">
        <w:rPr>
          <w:rFonts w:ascii="Arial" w:hAnsi="Arial" w:cs="Arial"/>
          <w:b/>
          <w:i/>
        </w:rPr>
        <w:t xml:space="preserve"> </w:t>
      </w:r>
      <w:r w:rsidR="00333478" w:rsidRPr="00C5075A">
        <w:rPr>
          <w:rFonts w:ascii="Arial" w:hAnsi="Arial" w:cs="Arial"/>
          <w:b/>
          <w:i/>
        </w:rPr>
        <w:t xml:space="preserve">A) </w:t>
      </w:r>
      <w:r w:rsidR="00333478" w:rsidRPr="00C5075A">
        <w:rPr>
          <w:rFonts w:ascii="Arial" w:hAnsi="Arial" w:cs="Arial"/>
          <w:i/>
        </w:rPr>
        <w:t xml:space="preserve">A este Juzgado Agroambiental dentro del plazo de máximo 6 meses siguiente a la notificación con la presente </w:t>
      </w:r>
      <w:r w:rsidR="00333478" w:rsidRPr="00C5075A">
        <w:rPr>
          <w:rFonts w:ascii="Arial" w:hAnsi="Arial" w:cs="Arial"/>
          <w:i/>
        </w:rPr>
        <w:lastRenderedPageBreak/>
        <w:t>sentencia el “</w:t>
      </w:r>
      <w:r w:rsidR="00C62AE4" w:rsidRPr="00C5075A">
        <w:rPr>
          <w:rFonts w:ascii="Arial" w:hAnsi="Arial" w:cs="Arial"/>
          <w:i/>
        </w:rPr>
        <w:t xml:space="preserve">Plan de Adecuación y Remediación Ambiental (PARA) de las lagunas </w:t>
      </w:r>
      <w:proofErr w:type="spellStart"/>
      <w:r w:rsidR="00C62AE4" w:rsidRPr="00C5075A">
        <w:rPr>
          <w:rFonts w:ascii="Arial" w:hAnsi="Arial" w:cs="Arial"/>
          <w:i/>
        </w:rPr>
        <w:t>Phisco</w:t>
      </w:r>
      <w:proofErr w:type="spellEnd"/>
      <w:r w:rsidR="00C62AE4" w:rsidRPr="00C5075A">
        <w:rPr>
          <w:rFonts w:ascii="Arial" w:hAnsi="Arial" w:cs="Arial"/>
          <w:i/>
        </w:rPr>
        <w:t xml:space="preserve"> </w:t>
      </w:r>
      <w:proofErr w:type="spellStart"/>
      <w:r w:rsidR="00C62AE4" w:rsidRPr="00C5075A">
        <w:rPr>
          <w:rFonts w:ascii="Arial" w:hAnsi="Arial" w:cs="Arial"/>
          <w:i/>
        </w:rPr>
        <w:t>Kocha</w:t>
      </w:r>
      <w:proofErr w:type="spellEnd"/>
      <w:r w:rsidR="00C62AE4" w:rsidRPr="00C5075A">
        <w:rPr>
          <w:rFonts w:ascii="Arial" w:hAnsi="Arial" w:cs="Arial"/>
          <w:i/>
        </w:rPr>
        <w:t xml:space="preserve">, </w:t>
      </w:r>
      <w:proofErr w:type="spellStart"/>
      <w:r w:rsidR="00C62AE4" w:rsidRPr="00C5075A">
        <w:rPr>
          <w:rFonts w:ascii="Arial" w:hAnsi="Arial" w:cs="Arial"/>
          <w:i/>
        </w:rPr>
        <w:t>Ulistia</w:t>
      </w:r>
      <w:proofErr w:type="spellEnd"/>
      <w:r w:rsidR="00C62AE4" w:rsidRPr="00C5075A">
        <w:rPr>
          <w:rFonts w:ascii="Arial" w:hAnsi="Arial" w:cs="Arial"/>
          <w:i/>
        </w:rPr>
        <w:t xml:space="preserve">, Lobato y </w:t>
      </w:r>
      <w:proofErr w:type="spellStart"/>
      <w:r w:rsidR="00C62AE4" w:rsidRPr="00C5075A">
        <w:rPr>
          <w:rFonts w:ascii="Arial" w:hAnsi="Arial" w:cs="Arial"/>
          <w:i/>
        </w:rPr>
        <w:t>Chalviri</w:t>
      </w:r>
      <w:proofErr w:type="spellEnd"/>
      <w:r w:rsidR="00333478" w:rsidRPr="00C5075A">
        <w:rPr>
          <w:rFonts w:ascii="Arial" w:hAnsi="Arial" w:cs="Arial"/>
          <w:i/>
        </w:rPr>
        <w:t xml:space="preserve">” que deberá contener la descripción de las medias de mitigación y adecuación </w:t>
      </w:r>
      <w:r w:rsidR="0043121F" w:rsidRPr="00C5075A">
        <w:rPr>
          <w:rFonts w:ascii="Arial" w:hAnsi="Arial" w:cs="Arial"/>
          <w:i/>
        </w:rPr>
        <w:t>administrativa, medi</w:t>
      </w:r>
      <w:r w:rsidR="00333478" w:rsidRPr="00C5075A">
        <w:rPr>
          <w:rFonts w:ascii="Arial" w:hAnsi="Arial" w:cs="Arial"/>
          <w:i/>
        </w:rPr>
        <w:t>d</w:t>
      </w:r>
      <w:r w:rsidR="0043121F" w:rsidRPr="00C5075A">
        <w:rPr>
          <w:rFonts w:ascii="Arial" w:hAnsi="Arial" w:cs="Arial"/>
          <w:i/>
        </w:rPr>
        <w:t>as</w:t>
      </w:r>
      <w:r w:rsidR="00333478" w:rsidRPr="00C5075A">
        <w:rPr>
          <w:rFonts w:ascii="Arial" w:hAnsi="Arial" w:cs="Arial"/>
          <w:i/>
        </w:rPr>
        <w:t xml:space="preserve"> de mitigación t</w:t>
      </w:r>
      <w:r w:rsidR="0043121F" w:rsidRPr="00C5075A">
        <w:rPr>
          <w:rFonts w:ascii="Arial" w:hAnsi="Arial" w:cs="Arial"/>
          <w:i/>
        </w:rPr>
        <w:t>é</w:t>
      </w:r>
      <w:r w:rsidR="00333478" w:rsidRPr="00C5075A">
        <w:rPr>
          <w:rFonts w:ascii="Arial" w:hAnsi="Arial" w:cs="Arial"/>
          <w:i/>
        </w:rPr>
        <w:t xml:space="preserve">cnicas, medidas de mitigación </w:t>
      </w:r>
      <w:r w:rsidR="0043121F" w:rsidRPr="00C5075A">
        <w:rPr>
          <w:rFonts w:ascii="Arial" w:hAnsi="Arial" w:cs="Arial"/>
          <w:i/>
        </w:rPr>
        <w:t>ambientales, plan de remediació</w:t>
      </w:r>
      <w:r w:rsidR="00333478" w:rsidRPr="00C5075A">
        <w:rPr>
          <w:rFonts w:ascii="Arial" w:hAnsi="Arial" w:cs="Arial"/>
          <w:i/>
        </w:rPr>
        <w:t>n ambiental, plan de conti</w:t>
      </w:r>
      <w:r w:rsidR="0043121F" w:rsidRPr="00C5075A">
        <w:rPr>
          <w:rFonts w:ascii="Arial" w:hAnsi="Arial" w:cs="Arial"/>
          <w:i/>
        </w:rPr>
        <w:t>nge</w:t>
      </w:r>
      <w:r w:rsidR="002A1108" w:rsidRPr="00C5075A">
        <w:rPr>
          <w:rFonts w:ascii="Arial" w:hAnsi="Arial" w:cs="Arial"/>
          <w:i/>
        </w:rPr>
        <w:t>ncias especí</w:t>
      </w:r>
      <w:r w:rsidR="00333478" w:rsidRPr="00C5075A">
        <w:rPr>
          <w:rFonts w:ascii="Arial" w:hAnsi="Arial" w:cs="Arial"/>
          <w:i/>
        </w:rPr>
        <w:t>fico, plazos de impl</w:t>
      </w:r>
      <w:r w:rsidR="0043121F" w:rsidRPr="00C5075A">
        <w:rPr>
          <w:rFonts w:ascii="Arial" w:hAnsi="Arial" w:cs="Arial"/>
          <w:i/>
        </w:rPr>
        <w:t>ementación de las medidas</w:t>
      </w:r>
      <w:r w:rsidR="00333478" w:rsidRPr="00C5075A">
        <w:rPr>
          <w:rFonts w:ascii="Arial" w:hAnsi="Arial" w:cs="Arial"/>
          <w:i/>
        </w:rPr>
        <w:t xml:space="preserve"> de mitigación, parámetro de verificación, fr</w:t>
      </w:r>
      <w:r w:rsidR="0043121F" w:rsidRPr="00C5075A">
        <w:rPr>
          <w:rFonts w:ascii="Arial" w:hAnsi="Arial" w:cs="Arial"/>
          <w:i/>
        </w:rPr>
        <w:t>e</w:t>
      </w:r>
      <w:r w:rsidR="00333478" w:rsidRPr="00C5075A">
        <w:rPr>
          <w:rFonts w:ascii="Arial" w:hAnsi="Arial" w:cs="Arial"/>
          <w:i/>
        </w:rPr>
        <w:t>cuencia de muestr</w:t>
      </w:r>
      <w:r w:rsidR="0043121F" w:rsidRPr="00C5075A">
        <w:rPr>
          <w:rFonts w:ascii="Arial" w:hAnsi="Arial" w:cs="Arial"/>
          <w:i/>
        </w:rPr>
        <w:t>eo</w:t>
      </w:r>
      <w:r w:rsidR="00333478" w:rsidRPr="00C5075A">
        <w:rPr>
          <w:rFonts w:ascii="Arial" w:hAnsi="Arial" w:cs="Arial"/>
          <w:i/>
        </w:rPr>
        <w:t>, plan de monito</w:t>
      </w:r>
      <w:r w:rsidR="0043121F" w:rsidRPr="00C5075A">
        <w:rPr>
          <w:rFonts w:ascii="Arial" w:hAnsi="Arial" w:cs="Arial"/>
          <w:i/>
        </w:rPr>
        <w:t>r</w:t>
      </w:r>
      <w:r w:rsidR="00333478" w:rsidRPr="00C5075A">
        <w:rPr>
          <w:rFonts w:ascii="Arial" w:hAnsi="Arial" w:cs="Arial"/>
          <w:i/>
        </w:rPr>
        <w:t>eo donde indique si las medi</w:t>
      </w:r>
      <w:r w:rsidR="0043121F" w:rsidRPr="00C5075A">
        <w:rPr>
          <w:rFonts w:ascii="Arial" w:hAnsi="Arial" w:cs="Arial"/>
          <w:i/>
        </w:rPr>
        <w:t>d</w:t>
      </w:r>
      <w:r w:rsidR="00333478" w:rsidRPr="00C5075A">
        <w:rPr>
          <w:rFonts w:ascii="Arial" w:hAnsi="Arial" w:cs="Arial"/>
          <w:i/>
        </w:rPr>
        <w:t>as implement</w:t>
      </w:r>
      <w:r w:rsidR="0043121F" w:rsidRPr="00C5075A">
        <w:rPr>
          <w:rFonts w:ascii="Arial" w:hAnsi="Arial" w:cs="Arial"/>
          <w:i/>
        </w:rPr>
        <w:t>a</w:t>
      </w:r>
      <w:r w:rsidR="00333478" w:rsidRPr="00C5075A">
        <w:rPr>
          <w:rFonts w:ascii="Arial" w:hAnsi="Arial" w:cs="Arial"/>
          <w:i/>
        </w:rPr>
        <w:t>d</w:t>
      </w:r>
      <w:r w:rsidR="0043121F" w:rsidRPr="00C5075A">
        <w:rPr>
          <w:rFonts w:ascii="Arial" w:hAnsi="Arial" w:cs="Arial"/>
          <w:i/>
        </w:rPr>
        <w:t>a</w:t>
      </w:r>
      <w:r w:rsidR="00333478" w:rsidRPr="00C5075A">
        <w:rPr>
          <w:rFonts w:ascii="Arial" w:hAnsi="Arial" w:cs="Arial"/>
          <w:i/>
        </w:rPr>
        <w:t>s son eficiente</w:t>
      </w:r>
      <w:r w:rsidR="0043121F" w:rsidRPr="00C5075A">
        <w:rPr>
          <w:rFonts w:ascii="Arial" w:hAnsi="Arial" w:cs="Arial"/>
          <w:i/>
        </w:rPr>
        <w:t>s</w:t>
      </w:r>
      <w:r w:rsidR="00333478" w:rsidRPr="00C5075A">
        <w:rPr>
          <w:rFonts w:ascii="Arial" w:hAnsi="Arial" w:cs="Arial"/>
          <w:i/>
        </w:rPr>
        <w:t xml:space="preserve"> y entre otros</w:t>
      </w:r>
      <w:r w:rsidR="00E94923" w:rsidRPr="00C5075A">
        <w:rPr>
          <w:rFonts w:ascii="Arial" w:hAnsi="Arial" w:cs="Arial"/>
          <w:i/>
        </w:rPr>
        <w:t xml:space="preserve"> (…)</w:t>
      </w:r>
      <w:r w:rsidR="00BD2C58" w:rsidRPr="00C5075A">
        <w:rPr>
          <w:rFonts w:ascii="Arial" w:hAnsi="Arial" w:cs="Arial"/>
          <w:i/>
        </w:rPr>
        <w:t>”</w:t>
      </w:r>
      <w:r w:rsidR="00341AEC" w:rsidRPr="00C5075A">
        <w:rPr>
          <w:rFonts w:ascii="Arial" w:hAnsi="Arial" w:cs="Arial"/>
        </w:rPr>
        <w:t>.</w:t>
      </w:r>
    </w:p>
    <w:p w14:paraId="3AB45476" w14:textId="77777777" w:rsidR="00AB356B" w:rsidRPr="00C5075A" w:rsidRDefault="0081062B" w:rsidP="00522DF9">
      <w:pPr>
        <w:pStyle w:val="NormalWeb"/>
        <w:spacing w:before="0" w:beforeAutospacing="0" w:after="0" w:afterAutospacing="0" w:line="360" w:lineRule="auto"/>
        <w:jc w:val="both"/>
        <w:rPr>
          <w:rFonts w:ascii="Arial" w:hAnsi="Arial" w:cs="Arial"/>
          <w:bCs/>
          <w:i/>
        </w:rPr>
      </w:pPr>
      <w:r w:rsidRPr="00C5075A">
        <w:rPr>
          <w:rFonts w:ascii="Arial" w:hAnsi="Arial" w:cs="Arial"/>
          <w:lang w:val="es-MX"/>
        </w:rPr>
        <w:t xml:space="preserve">Es así que de la </w:t>
      </w:r>
      <w:r w:rsidR="003948EB" w:rsidRPr="00C5075A">
        <w:rPr>
          <w:rFonts w:ascii="Arial" w:hAnsi="Arial" w:cs="Arial"/>
          <w:lang w:val="es-MX"/>
        </w:rPr>
        <w:t xml:space="preserve">grabación del audio (CD) adjunto al recurso de casación </w:t>
      </w:r>
      <w:r w:rsidR="004E2AB9" w:rsidRPr="00C5075A">
        <w:rPr>
          <w:rFonts w:ascii="Arial" w:hAnsi="Arial" w:cs="Arial"/>
          <w:lang w:val="es-MX"/>
        </w:rPr>
        <w:t xml:space="preserve">(fs. 5323) </w:t>
      </w:r>
      <w:r w:rsidR="003948EB" w:rsidRPr="00C5075A">
        <w:rPr>
          <w:rFonts w:ascii="Arial" w:hAnsi="Arial" w:cs="Arial"/>
          <w:lang w:val="es-MX"/>
        </w:rPr>
        <w:t xml:space="preserve">se advierte que </w:t>
      </w:r>
      <w:r w:rsidR="003F64DB" w:rsidRPr="00C5075A">
        <w:rPr>
          <w:rFonts w:ascii="Arial" w:hAnsi="Arial" w:cs="Arial"/>
          <w:lang w:val="es-MX"/>
        </w:rPr>
        <w:t>el Juez de instancia</w:t>
      </w:r>
      <w:r w:rsidR="003F64DB" w:rsidRPr="00C5075A">
        <w:rPr>
          <w:rFonts w:ascii="Arial" w:hAnsi="Arial" w:cs="Arial"/>
        </w:rPr>
        <w:t xml:space="preserve"> </w:t>
      </w:r>
      <w:r w:rsidR="00051226" w:rsidRPr="00C5075A">
        <w:rPr>
          <w:rFonts w:ascii="Arial" w:hAnsi="Arial" w:cs="Arial"/>
        </w:rPr>
        <w:t>en audiencia dispu</w:t>
      </w:r>
      <w:r w:rsidR="000854B8" w:rsidRPr="00C5075A">
        <w:rPr>
          <w:rFonts w:ascii="Arial" w:hAnsi="Arial" w:cs="Arial"/>
        </w:rPr>
        <w:t>so</w:t>
      </w:r>
      <w:r w:rsidR="0082757A" w:rsidRPr="00C5075A">
        <w:rPr>
          <w:rFonts w:ascii="Arial" w:hAnsi="Arial" w:cs="Arial"/>
        </w:rPr>
        <w:t>:</w:t>
      </w:r>
      <w:r w:rsidR="003F64DB" w:rsidRPr="00C5075A">
        <w:rPr>
          <w:rFonts w:ascii="Arial" w:hAnsi="Arial" w:cs="Arial"/>
        </w:rPr>
        <w:t xml:space="preserve"> </w:t>
      </w:r>
      <w:r w:rsidR="0082757A" w:rsidRPr="00C5075A">
        <w:rPr>
          <w:rFonts w:ascii="Arial" w:hAnsi="Arial" w:cs="Arial"/>
          <w:i/>
        </w:rPr>
        <w:t>“</w:t>
      </w:r>
      <w:r w:rsidR="00051226" w:rsidRPr="00C5075A">
        <w:rPr>
          <w:rFonts w:ascii="Arial" w:hAnsi="Arial" w:cs="Arial"/>
          <w:i/>
        </w:rPr>
        <w:t xml:space="preserve">declarar </w:t>
      </w:r>
      <w:r w:rsidR="000854B8" w:rsidRPr="00C5075A">
        <w:rPr>
          <w:rFonts w:ascii="Arial" w:hAnsi="Arial" w:cs="Arial"/>
          <w:bCs/>
          <w:i/>
        </w:rPr>
        <w:t xml:space="preserve">responsable a la empresa minera MANQUIRI S.A. representada por Mario Martín Torres Valverde y Milenka Paola Fischer Díaz </w:t>
      </w:r>
      <w:r w:rsidR="000854B8" w:rsidRPr="00C5075A">
        <w:rPr>
          <w:rFonts w:ascii="Arial" w:hAnsi="Arial" w:cs="Arial"/>
          <w:b/>
          <w:bCs/>
          <w:i/>
          <w:u w:val="single"/>
        </w:rPr>
        <w:t xml:space="preserve">por el constante riesgo de seguir contaminando y la concentración de metales en las lagunas </w:t>
      </w:r>
      <w:proofErr w:type="spellStart"/>
      <w:r w:rsidR="000854B8" w:rsidRPr="00C5075A">
        <w:rPr>
          <w:rFonts w:ascii="Arial" w:hAnsi="Arial" w:cs="Arial"/>
          <w:b/>
          <w:bCs/>
          <w:i/>
          <w:u w:val="single"/>
        </w:rPr>
        <w:t>Phisco</w:t>
      </w:r>
      <w:proofErr w:type="spellEnd"/>
      <w:r w:rsidR="000854B8" w:rsidRPr="00C5075A">
        <w:rPr>
          <w:rFonts w:ascii="Arial" w:hAnsi="Arial" w:cs="Arial"/>
          <w:b/>
          <w:bCs/>
          <w:i/>
          <w:u w:val="single"/>
        </w:rPr>
        <w:t xml:space="preserve"> </w:t>
      </w:r>
      <w:proofErr w:type="spellStart"/>
      <w:r w:rsidR="000854B8" w:rsidRPr="00C5075A">
        <w:rPr>
          <w:rFonts w:ascii="Arial" w:hAnsi="Arial" w:cs="Arial"/>
          <w:b/>
          <w:bCs/>
          <w:i/>
          <w:u w:val="single"/>
        </w:rPr>
        <w:t>Kocha</w:t>
      </w:r>
      <w:proofErr w:type="spellEnd"/>
      <w:r w:rsidR="000854B8" w:rsidRPr="00C5075A">
        <w:rPr>
          <w:rFonts w:ascii="Arial" w:hAnsi="Arial" w:cs="Arial"/>
          <w:b/>
          <w:bCs/>
          <w:i/>
          <w:u w:val="single"/>
        </w:rPr>
        <w:t xml:space="preserve">, </w:t>
      </w:r>
      <w:proofErr w:type="spellStart"/>
      <w:r w:rsidR="000854B8" w:rsidRPr="00C5075A">
        <w:rPr>
          <w:rFonts w:ascii="Arial" w:hAnsi="Arial" w:cs="Arial"/>
          <w:b/>
          <w:bCs/>
          <w:i/>
          <w:u w:val="single"/>
        </w:rPr>
        <w:t>Ulistica</w:t>
      </w:r>
      <w:proofErr w:type="spellEnd"/>
      <w:r w:rsidR="000854B8" w:rsidRPr="00C5075A">
        <w:rPr>
          <w:rFonts w:ascii="Arial" w:hAnsi="Arial" w:cs="Arial"/>
          <w:b/>
          <w:bCs/>
          <w:i/>
          <w:u w:val="single"/>
        </w:rPr>
        <w:t xml:space="preserve">, Lobato y </w:t>
      </w:r>
      <w:proofErr w:type="spellStart"/>
      <w:r w:rsidR="000854B8" w:rsidRPr="00C5075A">
        <w:rPr>
          <w:rFonts w:ascii="Arial" w:hAnsi="Arial" w:cs="Arial"/>
          <w:b/>
          <w:bCs/>
          <w:i/>
          <w:u w:val="single"/>
        </w:rPr>
        <w:t>Chalviri</w:t>
      </w:r>
      <w:proofErr w:type="spellEnd"/>
      <w:r w:rsidR="000854B8" w:rsidRPr="00C5075A">
        <w:rPr>
          <w:rFonts w:ascii="Arial" w:hAnsi="Arial" w:cs="Arial"/>
          <w:b/>
          <w:bCs/>
          <w:i/>
          <w:u w:val="single"/>
        </w:rPr>
        <w:t xml:space="preserve"> que se encuentra por encima de los límites permisibles</w:t>
      </w:r>
      <w:r w:rsidR="000854B8" w:rsidRPr="00C5075A">
        <w:rPr>
          <w:rFonts w:ascii="Arial" w:hAnsi="Arial" w:cs="Arial"/>
          <w:bCs/>
          <w:i/>
        </w:rPr>
        <w:t xml:space="preserve">; </w:t>
      </w:r>
      <w:r w:rsidR="000854B8" w:rsidRPr="00C5075A">
        <w:rPr>
          <w:rFonts w:ascii="Arial" w:hAnsi="Arial" w:cs="Arial"/>
          <w:b/>
          <w:bCs/>
          <w:i/>
        </w:rPr>
        <w:t>2)</w:t>
      </w:r>
      <w:r w:rsidR="000854B8" w:rsidRPr="00C5075A">
        <w:rPr>
          <w:rFonts w:ascii="Arial" w:hAnsi="Arial" w:cs="Arial"/>
          <w:bCs/>
          <w:i/>
        </w:rPr>
        <w:t xml:space="preserve"> Se condena a la empresa minera MANQUIRI representada por Mario Martín Torres Valverde y Milenka Paola Fischer Díaz</w:t>
      </w:r>
      <w:r w:rsidR="000854B8" w:rsidRPr="00C5075A">
        <w:rPr>
          <w:rFonts w:ascii="Arial" w:hAnsi="Arial" w:cs="Arial"/>
          <w:b/>
          <w:bCs/>
          <w:i/>
        </w:rPr>
        <w:t xml:space="preserve"> </w:t>
      </w:r>
      <w:r w:rsidR="000854B8" w:rsidRPr="00C5075A">
        <w:rPr>
          <w:rFonts w:ascii="Arial" w:hAnsi="Arial" w:cs="Arial"/>
          <w:b/>
          <w:bCs/>
          <w:i/>
          <w:u w:val="single"/>
        </w:rPr>
        <w:t xml:space="preserve">para que realice la mitigación,  adecuación y remediación </w:t>
      </w:r>
      <w:r w:rsidR="000854B8" w:rsidRPr="00C5075A">
        <w:rPr>
          <w:rFonts w:ascii="Arial" w:hAnsi="Arial" w:cs="Arial"/>
          <w:bCs/>
          <w:i/>
        </w:rPr>
        <w:t xml:space="preserve">debiendo presentar a este Juzgado Agroambiental dentro el plazo de seis meses siguientes a la notificación con la presente sentencia el Plan de adecuación y reparación ambiental (PARA) de las lagunas </w:t>
      </w:r>
      <w:proofErr w:type="spellStart"/>
      <w:r w:rsidR="000854B8" w:rsidRPr="00C5075A">
        <w:rPr>
          <w:rFonts w:ascii="Arial" w:hAnsi="Arial" w:cs="Arial"/>
          <w:bCs/>
          <w:i/>
        </w:rPr>
        <w:t>Phisco</w:t>
      </w:r>
      <w:proofErr w:type="spellEnd"/>
      <w:r w:rsidR="000854B8" w:rsidRPr="00C5075A">
        <w:rPr>
          <w:rFonts w:ascii="Arial" w:hAnsi="Arial" w:cs="Arial"/>
          <w:bCs/>
          <w:i/>
        </w:rPr>
        <w:t xml:space="preserve"> </w:t>
      </w:r>
      <w:proofErr w:type="spellStart"/>
      <w:r w:rsidR="000854B8" w:rsidRPr="00C5075A">
        <w:rPr>
          <w:rFonts w:ascii="Arial" w:hAnsi="Arial" w:cs="Arial"/>
          <w:bCs/>
          <w:i/>
        </w:rPr>
        <w:t>Kocha</w:t>
      </w:r>
      <w:proofErr w:type="spellEnd"/>
      <w:r w:rsidR="000854B8" w:rsidRPr="00C5075A">
        <w:rPr>
          <w:rFonts w:ascii="Arial" w:hAnsi="Arial" w:cs="Arial"/>
          <w:bCs/>
          <w:i/>
        </w:rPr>
        <w:t xml:space="preserve">, </w:t>
      </w:r>
      <w:proofErr w:type="spellStart"/>
      <w:r w:rsidR="000854B8" w:rsidRPr="00C5075A">
        <w:rPr>
          <w:rFonts w:ascii="Arial" w:hAnsi="Arial" w:cs="Arial"/>
          <w:bCs/>
          <w:i/>
        </w:rPr>
        <w:t>Ulistica</w:t>
      </w:r>
      <w:proofErr w:type="spellEnd"/>
      <w:r w:rsidR="000854B8" w:rsidRPr="00C5075A">
        <w:rPr>
          <w:rFonts w:ascii="Arial" w:hAnsi="Arial" w:cs="Arial"/>
          <w:bCs/>
          <w:i/>
        </w:rPr>
        <w:t xml:space="preserve">, Lobato y </w:t>
      </w:r>
      <w:proofErr w:type="spellStart"/>
      <w:r w:rsidR="000854B8" w:rsidRPr="00C5075A">
        <w:rPr>
          <w:rFonts w:ascii="Arial" w:hAnsi="Arial" w:cs="Arial"/>
          <w:bCs/>
          <w:i/>
        </w:rPr>
        <w:t>Chalviri</w:t>
      </w:r>
      <w:proofErr w:type="spellEnd"/>
      <w:r w:rsidR="000854B8" w:rsidRPr="00C5075A">
        <w:rPr>
          <w:rFonts w:ascii="Arial" w:hAnsi="Arial" w:cs="Arial"/>
          <w:bCs/>
          <w:i/>
        </w:rPr>
        <w:t xml:space="preserve"> </w:t>
      </w:r>
      <w:r w:rsidR="0082757A" w:rsidRPr="00C5075A">
        <w:rPr>
          <w:rFonts w:ascii="Arial" w:hAnsi="Arial" w:cs="Arial"/>
          <w:bCs/>
          <w:i/>
        </w:rPr>
        <w:t>(…)”.</w:t>
      </w:r>
    </w:p>
    <w:p w14:paraId="3318F627" w14:textId="77777777" w:rsidR="0092328B" w:rsidRPr="00C5075A" w:rsidRDefault="00AB356B" w:rsidP="0092328B">
      <w:pPr>
        <w:pStyle w:val="NormalWeb"/>
        <w:spacing w:before="0" w:beforeAutospacing="0" w:after="0" w:afterAutospacing="0" w:line="360" w:lineRule="auto"/>
        <w:jc w:val="both"/>
        <w:rPr>
          <w:rFonts w:ascii="Arial" w:hAnsi="Arial" w:cs="Arial"/>
          <w:i/>
          <w:iCs/>
          <w:lang w:val="es-MX"/>
        </w:rPr>
      </w:pPr>
      <w:r w:rsidRPr="00C5075A">
        <w:rPr>
          <w:rFonts w:ascii="Arial" w:hAnsi="Arial" w:cs="Arial"/>
          <w:lang w:val="es-MX"/>
        </w:rPr>
        <w:t>En ese sentido</w:t>
      </w:r>
      <w:r w:rsidR="00F9638E" w:rsidRPr="00C5075A">
        <w:rPr>
          <w:rFonts w:ascii="Arial" w:hAnsi="Arial" w:cs="Arial"/>
          <w:lang w:val="es-MX"/>
        </w:rPr>
        <w:t>,</w:t>
      </w:r>
      <w:r w:rsidRPr="00C5075A">
        <w:rPr>
          <w:rFonts w:ascii="Arial" w:hAnsi="Arial" w:cs="Arial"/>
          <w:lang w:val="es-MX"/>
        </w:rPr>
        <w:t xml:space="preserve"> </w:t>
      </w:r>
      <w:r w:rsidR="00622DD8" w:rsidRPr="00C5075A">
        <w:rPr>
          <w:rFonts w:ascii="Arial" w:hAnsi="Arial" w:cs="Arial"/>
        </w:rPr>
        <w:t xml:space="preserve">se advierte </w:t>
      </w:r>
      <w:r w:rsidR="00C72D90" w:rsidRPr="00C5075A">
        <w:rPr>
          <w:rFonts w:ascii="Arial" w:hAnsi="Arial" w:cs="Arial"/>
        </w:rPr>
        <w:t xml:space="preserve">una discrepancia entre lo que el </w:t>
      </w:r>
      <w:r w:rsidR="00622DD8" w:rsidRPr="00C5075A">
        <w:rPr>
          <w:rFonts w:ascii="Arial" w:hAnsi="Arial" w:cs="Arial"/>
        </w:rPr>
        <w:t>J</w:t>
      </w:r>
      <w:r w:rsidR="00C72D90" w:rsidRPr="00C5075A">
        <w:rPr>
          <w:rFonts w:ascii="Arial" w:hAnsi="Arial" w:cs="Arial"/>
        </w:rPr>
        <w:t xml:space="preserve">uez </w:t>
      </w:r>
      <w:r w:rsidR="00622DD8" w:rsidRPr="00C5075A">
        <w:rPr>
          <w:rFonts w:ascii="Arial" w:hAnsi="Arial" w:cs="Arial"/>
        </w:rPr>
        <w:t xml:space="preserve">de instancia </w:t>
      </w:r>
      <w:r w:rsidR="00C72D90" w:rsidRPr="00C5075A">
        <w:rPr>
          <w:rFonts w:ascii="Arial" w:hAnsi="Arial" w:cs="Arial"/>
        </w:rPr>
        <w:t xml:space="preserve">expresó verbalmente en la </w:t>
      </w:r>
      <w:r w:rsidR="008F69E6" w:rsidRPr="00C5075A">
        <w:rPr>
          <w:rFonts w:ascii="Arial" w:hAnsi="Arial" w:cs="Arial"/>
        </w:rPr>
        <w:t>A</w:t>
      </w:r>
      <w:r w:rsidR="00C72D90" w:rsidRPr="00C5075A">
        <w:rPr>
          <w:rFonts w:ascii="Arial" w:hAnsi="Arial" w:cs="Arial"/>
        </w:rPr>
        <w:t xml:space="preserve">udiencia </w:t>
      </w:r>
      <w:r w:rsidR="00B464D8" w:rsidRPr="00C5075A">
        <w:rPr>
          <w:rFonts w:ascii="Arial" w:hAnsi="Arial" w:cs="Arial"/>
        </w:rPr>
        <w:t xml:space="preserve">omitiendo </w:t>
      </w:r>
      <w:r w:rsidR="009C4D60" w:rsidRPr="00C5075A">
        <w:rPr>
          <w:rFonts w:ascii="Arial" w:hAnsi="Arial" w:cs="Arial"/>
        </w:rPr>
        <w:t xml:space="preserve">describir </w:t>
      </w:r>
      <w:r w:rsidR="00B464D8" w:rsidRPr="00C5075A">
        <w:rPr>
          <w:rFonts w:ascii="Arial" w:hAnsi="Arial" w:cs="Arial"/>
        </w:rPr>
        <w:t xml:space="preserve">lo </w:t>
      </w:r>
      <w:r w:rsidR="009C4D60" w:rsidRPr="00C5075A">
        <w:rPr>
          <w:rFonts w:ascii="Arial" w:hAnsi="Arial" w:cs="Arial"/>
        </w:rPr>
        <w:t xml:space="preserve">resuelto </w:t>
      </w:r>
      <w:r w:rsidR="00B464D8" w:rsidRPr="00C5075A">
        <w:rPr>
          <w:rFonts w:ascii="Arial" w:hAnsi="Arial" w:cs="Arial"/>
        </w:rPr>
        <w:t xml:space="preserve">en el Acta </w:t>
      </w:r>
      <w:r w:rsidR="00C72D90" w:rsidRPr="00C5075A">
        <w:rPr>
          <w:rFonts w:ascii="Arial" w:hAnsi="Arial" w:cs="Arial"/>
        </w:rPr>
        <w:t xml:space="preserve">y lo que quedó plasmado en la </w:t>
      </w:r>
      <w:r w:rsidR="008F69E6" w:rsidRPr="00C5075A">
        <w:rPr>
          <w:rFonts w:ascii="Arial" w:hAnsi="Arial" w:cs="Arial"/>
        </w:rPr>
        <w:t>S</w:t>
      </w:r>
      <w:r w:rsidR="00C72D90" w:rsidRPr="00C5075A">
        <w:rPr>
          <w:rFonts w:ascii="Arial" w:hAnsi="Arial" w:cs="Arial"/>
        </w:rPr>
        <w:t xml:space="preserve">entencia </w:t>
      </w:r>
      <w:r w:rsidR="009C4D60" w:rsidRPr="00C5075A">
        <w:rPr>
          <w:rFonts w:ascii="Arial" w:hAnsi="Arial" w:cs="Arial"/>
        </w:rPr>
        <w:t>“</w:t>
      </w:r>
      <w:r w:rsidR="00C72D90" w:rsidRPr="00C5075A">
        <w:rPr>
          <w:rFonts w:ascii="Arial" w:hAnsi="Arial" w:cs="Arial"/>
        </w:rPr>
        <w:t>escrita</w:t>
      </w:r>
      <w:r w:rsidR="009C4D60" w:rsidRPr="00C5075A">
        <w:rPr>
          <w:rFonts w:ascii="Arial" w:hAnsi="Arial" w:cs="Arial"/>
        </w:rPr>
        <w:t>”</w:t>
      </w:r>
      <w:r w:rsidR="00622DD8" w:rsidRPr="00C5075A">
        <w:rPr>
          <w:rFonts w:ascii="Arial" w:hAnsi="Arial" w:cs="Arial"/>
        </w:rPr>
        <w:t>, situació</w:t>
      </w:r>
      <w:r w:rsidR="00C72D90" w:rsidRPr="00C5075A">
        <w:rPr>
          <w:rFonts w:ascii="Arial" w:hAnsi="Arial" w:cs="Arial"/>
        </w:rPr>
        <w:t xml:space="preserve">n </w:t>
      </w:r>
      <w:r w:rsidR="00622DD8" w:rsidRPr="00C5075A">
        <w:rPr>
          <w:rFonts w:ascii="Arial" w:hAnsi="Arial" w:cs="Arial"/>
        </w:rPr>
        <w:t xml:space="preserve">que genera contradicción </w:t>
      </w:r>
      <w:r w:rsidR="0070123F" w:rsidRPr="00C5075A">
        <w:rPr>
          <w:rFonts w:ascii="Arial" w:hAnsi="Arial" w:cs="Arial"/>
        </w:rPr>
        <w:t xml:space="preserve">e inseguridad jurídica, </w:t>
      </w:r>
      <w:r w:rsidR="00622DD8" w:rsidRPr="00C5075A">
        <w:rPr>
          <w:rFonts w:ascii="Arial" w:hAnsi="Arial" w:cs="Arial"/>
        </w:rPr>
        <w:t xml:space="preserve">toda vez que, el juez en la audiencia oral establece una responsabilidad basada en un </w:t>
      </w:r>
      <w:r w:rsidR="00F26701" w:rsidRPr="00C5075A">
        <w:rPr>
          <w:rFonts w:ascii="Arial" w:hAnsi="Arial" w:cs="Arial"/>
        </w:rPr>
        <w:t>“</w:t>
      </w:r>
      <w:r w:rsidR="00622DD8" w:rsidRPr="00C5075A">
        <w:rPr>
          <w:rFonts w:ascii="Arial" w:hAnsi="Arial" w:cs="Arial"/>
        </w:rPr>
        <w:t>riesgo continuo</w:t>
      </w:r>
      <w:r w:rsidR="00F26701" w:rsidRPr="00C5075A">
        <w:rPr>
          <w:rFonts w:ascii="Arial" w:hAnsi="Arial" w:cs="Arial"/>
        </w:rPr>
        <w:t>”</w:t>
      </w:r>
      <w:r w:rsidR="00622DD8" w:rsidRPr="00C5075A">
        <w:rPr>
          <w:rFonts w:ascii="Arial" w:hAnsi="Arial" w:cs="Arial"/>
        </w:rPr>
        <w:t xml:space="preserve"> de contaminación, pero la sentencia escrita se enfoca en la </w:t>
      </w:r>
      <w:r w:rsidR="00F26701" w:rsidRPr="00C5075A">
        <w:rPr>
          <w:rFonts w:ascii="Arial" w:hAnsi="Arial" w:cs="Arial"/>
        </w:rPr>
        <w:t>“</w:t>
      </w:r>
      <w:r w:rsidR="00622DD8" w:rsidRPr="00C5075A">
        <w:rPr>
          <w:rFonts w:ascii="Arial" w:hAnsi="Arial" w:cs="Arial"/>
        </w:rPr>
        <w:t>contaminación ya ocurrida</w:t>
      </w:r>
      <w:r w:rsidR="00F26701" w:rsidRPr="00C5075A">
        <w:rPr>
          <w:rFonts w:ascii="Arial" w:hAnsi="Arial" w:cs="Arial"/>
        </w:rPr>
        <w:t>”</w:t>
      </w:r>
      <w:r w:rsidR="00622DD8" w:rsidRPr="00C5075A">
        <w:rPr>
          <w:rFonts w:ascii="Arial" w:hAnsi="Arial" w:cs="Arial"/>
        </w:rPr>
        <w:t xml:space="preserve">, </w:t>
      </w:r>
      <w:r w:rsidR="00DF5353" w:rsidRPr="00C5075A">
        <w:rPr>
          <w:rFonts w:ascii="Arial" w:hAnsi="Arial" w:cs="Arial"/>
        </w:rPr>
        <w:t xml:space="preserve">existiendo </w:t>
      </w:r>
      <w:r w:rsidR="00F26701" w:rsidRPr="00C5075A">
        <w:rPr>
          <w:rFonts w:ascii="Arial" w:hAnsi="Arial" w:cs="Arial"/>
        </w:rPr>
        <w:t>in</w:t>
      </w:r>
      <w:r w:rsidR="00622DD8" w:rsidRPr="00C5075A">
        <w:rPr>
          <w:rFonts w:ascii="Arial" w:hAnsi="Arial" w:cs="Arial"/>
        </w:rPr>
        <w:t>co</w:t>
      </w:r>
      <w:r w:rsidR="00F26701" w:rsidRPr="00C5075A">
        <w:rPr>
          <w:rFonts w:ascii="Arial" w:hAnsi="Arial" w:cs="Arial"/>
        </w:rPr>
        <w:t>ngruencia</w:t>
      </w:r>
      <w:r w:rsidR="00622DD8" w:rsidRPr="00C5075A">
        <w:rPr>
          <w:rFonts w:ascii="Arial" w:hAnsi="Arial" w:cs="Arial"/>
        </w:rPr>
        <w:t xml:space="preserve"> </w:t>
      </w:r>
      <w:r w:rsidR="00BF1514" w:rsidRPr="00C5075A">
        <w:rPr>
          <w:rFonts w:ascii="Arial" w:hAnsi="Arial" w:cs="Arial"/>
        </w:rPr>
        <w:t>a momento de emitir el fallo</w:t>
      </w:r>
      <w:r w:rsidR="009127CE" w:rsidRPr="00C5075A">
        <w:rPr>
          <w:rFonts w:ascii="Arial" w:hAnsi="Arial" w:cs="Arial"/>
        </w:rPr>
        <w:t>,</w:t>
      </w:r>
      <w:r w:rsidR="00176FB3" w:rsidRPr="00C5075A">
        <w:rPr>
          <w:rFonts w:ascii="Arial" w:hAnsi="Arial" w:cs="Arial"/>
        </w:rPr>
        <w:t xml:space="preserve"> </w:t>
      </w:r>
      <w:r w:rsidR="009127CE" w:rsidRPr="00C5075A">
        <w:rPr>
          <w:rFonts w:ascii="Arial" w:hAnsi="Arial" w:cs="Arial"/>
        </w:rPr>
        <w:t>esta</w:t>
      </w:r>
      <w:r w:rsidR="0081062B" w:rsidRPr="00C5075A">
        <w:rPr>
          <w:rFonts w:ascii="Arial" w:hAnsi="Arial" w:cs="Arial"/>
          <w:lang w:val="es-MX"/>
        </w:rPr>
        <w:t xml:space="preserve"> situación afecta al debido proceso consagrado en el art. 115.II de la CPE, que establece: </w:t>
      </w:r>
      <w:r w:rsidR="0081062B" w:rsidRPr="00C5075A">
        <w:rPr>
          <w:rFonts w:ascii="Arial" w:hAnsi="Arial" w:cs="Arial"/>
          <w:i/>
          <w:iCs/>
          <w:lang w:val="es-MX"/>
        </w:rPr>
        <w:t>“El Estado garantiza el derecho al debido proceso, a la defensa y a una justicia plural, pronta, oportuna, gratuita, transparente y sin dilaciones”</w:t>
      </w:r>
      <w:r w:rsidR="00F26701" w:rsidRPr="00C5075A">
        <w:rPr>
          <w:rFonts w:ascii="Arial" w:hAnsi="Arial" w:cs="Arial"/>
          <w:i/>
          <w:iCs/>
          <w:lang w:val="es-MX"/>
        </w:rPr>
        <w:t xml:space="preserve">, </w:t>
      </w:r>
      <w:r w:rsidR="00CA1D14" w:rsidRPr="00C5075A">
        <w:rPr>
          <w:rFonts w:ascii="Arial" w:hAnsi="Arial" w:cs="Arial"/>
          <w:iCs/>
          <w:lang w:val="es-MX"/>
        </w:rPr>
        <w:t>así como el principio de seguridad jurídica establecido en el art. 178.I de la norma legal citada.</w:t>
      </w:r>
    </w:p>
    <w:p w14:paraId="5FA8145A" w14:textId="77777777" w:rsidR="0092328B" w:rsidRPr="00C5075A" w:rsidRDefault="00EA5670" w:rsidP="0092328B">
      <w:pPr>
        <w:pStyle w:val="NormalWeb"/>
        <w:spacing w:before="0" w:beforeAutospacing="0" w:after="0" w:afterAutospacing="0" w:line="360" w:lineRule="auto"/>
        <w:jc w:val="both"/>
        <w:rPr>
          <w:rFonts w:ascii="Arial" w:hAnsi="Arial" w:cs="Arial"/>
          <w:i/>
          <w:iCs/>
        </w:rPr>
      </w:pPr>
      <w:r w:rsidRPr="00C5075A">
        <w:rPr>
          <w:rFonts w:ascii="Arial" w:hAnsi="Arial" w:cs="Arial"/>
          <w:lang w:val="es-MX"/>
        </w:rPr>
        <w:t>Así también incurre en omisión e incongruencia en el fallo emitido,  toda vez que,</w:t>
      </w:r>
      <w:r w:rsidRPr="00C5075A">
        <w:rPr>
          <w:rFonts w:ascii="Arial" w:hAnsi="Arial" w:cs="Arial"/>
        </w:rPr>
        <w:t xml:space="preserve"> existe discrepancia de lo expresado verbalmente en la audiencia con lo </w:t>
      </w:r>
      <w:r w:rsidR="000C1353" w:rsidRPr="00C5075A">
        <w:rPr>
          <w:rFonts w:ascii="Arial" w:hAnsi="Arial" w:cs="Arial"/>
        </w:rPr>
        <w:t>señalado</w:t>
      </w:r>
      <w:r w:rsidRPr="00C5075A">
        <w:rPr>
          <w:rFonts w:ascii="Arial" w:hAnsi="Arial" w:cs="Arial"/>
        </w:rPr>
        <w:t xml:space="preserve">  en la sentencia</w:t>
      </w:r>
      <w:r w:rsidRPr="00C5075A">
        <w:rPr>
          <w:rFonts w:ascii="Arial" w:hAnsi="Arial" w:cs="Arial"/>
          <w:lang w:val="es-MX"/>
        </w:rPr>
        <w:t xml:space="preserve"> definitiva, no acorde con lo dispuesto en </w:t>
      </w:r>
      <w:r w:rsidRPr="00C5075A">
        <w:rPr>
          <w:rFonts w:ascii="Arial" w:hAnsi="Arial" w:cs="Arial"/>
        </w:rPr>
        <w:t>la Sentencia Constitucional Plurinacional 0049/2013 de 11 de enero, que señaló:</w:t>
      </w:r>
      <w:r w:rsidRPr="00C5075A">
        <w:rPr>
          <w:rFonts w:ascii="Arial" w:hAnsi="Arial" w:cs="Arial"/>
          <w:i/>
          <w:iCs/>
        </w:rPr>
        <w:t xml:space="preserve"> “Una resolución incongruente es arbitraria, por tanto, su impugnación hace viable su </w:t>
      </w:r>
      <w:r w:rsidRPr="00C5075A">
        <w:rPr>
          <w:rFonts w:ascii="Arial" w:hAnsi="Arial" w:cs="Arial"/>
          <w:i/>
          <w:iCs/>
        </w:rPr>
        <w:lastRenderedPageBreak/>
        <w:t>revocación; mejor dicho, impone al tribunal o juez de alzada el deber de su rectificación, asegurándose la estricta correspondencia entre la acusación y el fallo, garantizando de esta manera la sustanciación de un proceso justo”.</w:t>
      </w:r>
    </w:p>
    <w:p w14:paraId="4E21A6E6" w14:textId="77777777" w:rsidR="00EA5670" w:rsidRPr="00C5075A" w:rsidRDefault="00EA5670" w:rsidP="0092328B">
      <w:pPr>
        <w:pStyle w:val="NormalWeb"/>
        <w:spacing w:before="0" w:beforeAutospacing="0" w:after="0" w:afterAutospacing="0" w:line="360" w:lineRule="auto"/>
        <w:jc w:val="both"/>
        <w:rPr>
          <w:rFonts w:ascii="Arial" w:hAnsi="Arial" w:cs="Arial"/>
          <w:lang w:val="es-MX"/>
        </w:rPr>
      </w:pPr>
      <w:r w:rsidRPr="00C5075A">
        <w:rPr>
          <w:rFonts w:ascii="Arial" w:hAnsi="Arial" w:cs="Arial"/>
          <w:iCs/>
        </w:rPr>
        <w:t xml:space="preserve">De donde se tiene que el Juez de instancia, vulneró </w:t>
      </w:r>
      <w:r w:rsidRPr="00C5075A">
        <w:rPr>
          <w:rFonts w:ascii="Arial" w:hAnsi="Arial" w:cs="Arial"/>
        </w:rPr>
        <w:t>el principio de congruencia, la fundamentación y motivación como vertientes del debido proceso, los que deben ser entendidas como aquella garantía del sujeto procesal de que el juzgador a momento de emitir una decisión, explicará de manera clara y sustentada en derecho, los motivos que lo llevaron a tomar una decisión; argumentación que deberá seguir un orden coherente, valorando las pruebas aportadas, exponiendo los hechos y realizando una fundamentación legal que sustente su posición, con el fin de generar en las partes pleno convencimiento sobre las decisiones judiciales; consecuentemente, se constata que lo decidido por</w:t>
      </w:r>
      <w:r w:rsidRPr="00C5075A">
        <w:rPr>
          <w:rFonts w:ascii="Arial" w:hAnsi="Arial" w:cs="Arial"/>
          <w:lang w:val="es-MX"/>
        </w:rPr>
        <w:t xml:space="preserve"> el Juez de la causa, en el presente caso en particular, se enmarca en la nulidad de los actos procesales conforme señala el art. 105.I de la Ley Nº 439, de aplicación supletoria en la materia, que señala: </w:t>
      </w:r>
      <w:r w:rsidRPr="00C5075A">
        <w:rPr>
          <w:rFonts w:ascii="Arial" w:hAnsi="Arial" w:cs="Arial"/>
          <w:i/>
          <w:iCs/>
          <w:lang w:val="es-MX"/>
        </w:rPr>
        <w:t>“Ningún acto o trámite judicial será declarado nulo si la nulidad no estuviere expresamente determinada por la Ley, bajo responsabilidad”</w:t>
      </w:r>
      <w:r w:rsidRPr="00C5075A">
        <w:rPr>
          <w:rFonts w:ascii="Arial" w:hAnsi="Arial" w:cs="Arial"/>
          <w:lang w:val="es-MX"/>
        </w:rPr>
        <w:t>; asimismo, el art. 106.I de la norma adjetiva precitada, establece: </w:t>
      </w:r>
      <w:r w:rsidRPr="00C5075A">
        <w:rPr>
          <w:rFonts w:ascii="Arial" w:hAnsi="Arial" w:cs="Arial"/>
          <w:i/>
          <w:iCs/>
          <w:lang w:val="es-MX"/>
        </w:rPr>
        <w:t>“La nulidad podrá ser declarada de oficio o a pedido de parte, en cualquier estado del proceso, cuando la Ley la califique expresamente”</w:t>
      </w:r>
      <w:r w:rsidRPr="00C5075A">
        <w:rPr>
          <w:rFonts w:ascii="Arial" w:hAnsi="Arial" w:cs="Arial"/>
          <w:lang w:val="es-MX"/>
        </w:rPr>
        <w:t>; por consiguiente, conforme a los principios de especificidad y de trascendencia, no sería suficiente que se identifique o se haya producido un simple vicio procesal para declarar la nulidad procesal a fin de proteger o resguardar meras formalidades procesales, sino que de la revisión del proceso de Acción Ambiental preventiva, reparadora, rehabilitadora, restauradora y resarcitoria se constató que la señalada discrepancia afecta el derecho de las partes a un juicio justo, por ello se advierte la transgresión de las garantías del debido proceso, correspond</w:t>
      </w:r>
      <w:r w:rsidR="00603430" w:rsidRPr="00C5075A">
        <w:rPr>
          <w:rFonts w:ascii="Arial" w:hAnsi="Arial" w:cs="Arial"/>
          <w:lang w:val="es-MX"/>
        </w:rPr>
        <w:t>i</w:t>
      </w:r>
      <w:r w:rsidRPr="00C5075A">
        <w:rPr>
          <w:rFonts w:ascii="Arial" w:hAnsi="Arial" w:cs="Arial"/>
          <w:lang w:val="es-MX"/>
        </w:rPr>
        <w:t>e</w:t>
      </w:r>
      <w:r w:rsidR="00603430" w:rsidRPr="00C5075A">
        <w:rPr>
          <w:rFonts w:ascii="Arial" w:hAnsi="Arial" w:cs="Arial"/>
          <w:lang w:val="es-MX"/>
        </w:rPr>
        <w:t>ndo</w:t>
      </w:r>
      <w:r w:rsidRPr="00C5075A">
        <w:rPr>
          <w:rFonts w:ascii="Arial" w:hAnsi="Arial" w:cs="Arial"/>
          <w:lang w:val="es-MX"/>
        </w:rPr>
        <w:t xml:space="preserve"> resolver en ese sentido.</w:t>
      </w:r>
    </w:p>
    <w:p w14:paraId="7C0C9619" w14:textId="77777777" w:rsidR="00EA5670" w:rsidRPr="00C5075A" w:rsidRDefault="00EA5670" w:rsidP="00EA5670">
      <w:pPr>
        <w:pStyle w:val="NormalWeb"/>
        <w:spacing w:before="0" w:beforeAutospacing="0" w:after="0" w:afterAutospacing="0" w:line="360" w:lineRule="auto"/>
        <w:jc w:val="both"/>
        <w:rPr>
          <w:rFonts w:ascii="Arial" w:hAnsi="Arial" w:cs="Arial"/>
          <w:lang w:val="es-ES"/>
        </w:rPr>
      </w:pPr>
      <w:r w:rsidRPr="00C5075A">
        <w:rPr>
          <w:rFonts w:ascii="Arial" w:hAnsi="Arial" w:cs="Arial"/>
        </w:rPr>
        <w:t xml:space="preserve">En ese contexto, cabe señalar que este Tribunal en apego al art. 17.II de la Ley N° 025, constata irregularidad procesal </w:t>
      </w:r>
      <w:r w:rsidR="00603430" w:rsidRPr="00C5075A">
        <w:rPr>
          <w:rFonts w:ascii="Arial" w:hAnsi="Arial" w:cs="Arial"/>
        </w:rPr>
        <w:t xml:space="preserve">impidiendo </w:t>
      </w:r>
      <w:r w:rsidRPr="00C5075A">
        <w:rPr>
          <w:rFonts w:ascii="Arial" w:hAnsi="Arial" w:cs="Arial"/>
        </w:rPr>
        <w:t>ingres</w:t>
      </w:r>
      <w:r w:rsidR="00CD32BA" w:rsidRPr="00C5075A">
        <w:rPr>
          <w:rFonts w:ascii="Arial" w:hAnsi="Arial" w:cs="Arial"/>
        </w:rPr>
        <w:t>ar</w:t>
      </w:r>
      <w:r w:rsidRPr="00C5075A">
        <w:rPr>
          <w:rFonts w:ascii="Arial" w:hAnsi="Arial" w:cs="Arial"/>
        </w:rPr>
        <w:t> a analizar los argumentos de fondo vertido</w:t>
      </w:r>
      <w:r w:rsidR="00603430" w:rsidRPr="00C5075A">
        <w:rPr>
          <w:rFonts w:ascii="Arial" w:hAnsi="Arial" w:cs="Arial"/>
        </w:rPr>
        <w:t>s</w:t>
      </w:r>
      <w:r w:rsidRPr="00C5075A">
        <w:rPr>
          <w:rFonts w:ascii="Arial" w:hAnsi="Arial" w:cs="Arial"/>
        </w:rPr>
        <w:t xml:space="preserve"> por el recurrente en el recurso interpuesto, al evidenciarse presupuestos de nulidad, que se enmarcan en lo </w:t>
      </w:r>
      <w:r w:rsidRPr="00C5075A">
        <w:rPr>
          <w:rFonts w:ascii="Arial" w:hAnsi="Arial" w:cs="Arial"/>
          <w:lang w:val="es-419"/>
        </w:rPr>
        <w:t>establecido en </w:t>
      </w:r>
      <w:r w:rsidRPr="00C5075A">
        <w:rPr>
          <w:rFonts w:ascii="Arial" w:hAnsi="Arial" w:cs="Arial"/>
          <w:lang w:val="es-ES"/>
        </w:rPr>
        <w:t>la SCP 0332/2012 de 18 de junio</w:t>
      </w:r>
      <w:r w:rsidR="00603430" w:rsidRPr="00C5075A">
        <w:rPr>
          <w:rFonts w:ascii="Arial" w:hAnsi="Arial" w:cs="Arial"/>
          <w:lang w:val="es-ES"/>
        </w:rPr>
        <w:t>,</w:t>
      </w:r>
      <w:r w:rsidRPr="00C5075A">
        <w:rPr>
          <w:rFonts w:ascii="Arial" w:hAnsi="Arial" w:cs="Arial"/>
          <w:lang w:val="es-ES"/>
        </w:rPr>
        <w:t xml:space="preserve"> que reitera el razonamiento asumido en la SC 0731/2010-R de 20 de julio, conforme fue citado en el </w:t>
      </w:r>
      <w:r w:rsidRPr="00C5075A">
        <w:rPr>
          <w:rFonts w:ascii="Arial" w:hAnsi="Arial" w:cs="Arial"/>
          <w:b/>
          <w:bCs/>
          <w:lang w:val="es-ES"/>
        </w:rPr>
        <w:t>FJ.II.2 </w:t>
      </w:r>
      <w:r w:rsidRPr="00C5075A">
        <w:rPr>
          <w:rFonts w:ascii="Arial" w:hAnsi="Arial" w:cs="Arial"/>
          <w:lang w:val="es-ES"/>
        </w:rPr>
        <w:t>del presente fallo, </w:t>
      </w:r>
      <w:r w:rsidR="00603430" w:rsidRPr="00C5075A">
        <w:rPr>
          <w:rFonts w:ascii="Arial" w:hAnsi="Arial" w:cs="Arial"/>
          <w:lang w:val="es-ES"/>
        </w:rPr>
        <w:t>relativo a</w:t>
      </w:r>
      <w:r w:rsidRPr="00C5075A">
        <w:rPr>
          <w:rFonts w:ascii="Arial" w:hAnsi="Arial" w:cs="Arial"/>
          <w:lang w:val="es-ES"/>
        </w:rPr>
        <w:t xml:space="preserve"> la nulidad de obrados, por infracciones a normas de orden público establecido en el art. 5 del Código Procesal Civil, así como en la forma y alcances previstos por el art. 87.I de la Ley N° 1715 y el art. 220.III.1.c) de la Ley N° 439, </w:t>
      </w:r>
      <w:r w:rsidRPr="00C5075A">
        <w:rPr>
          <w:rFonts w:ascii="Arial" w:hAnsi="Arial" w:cs="Arial"/>
          <w:lang w:val="es-ES"/>
        </w:rPr>
        <w:lastRenderedPageBreak/>
        <w:t>que establece: </w:t>
      </w:r>
      <w:r w:rsidRPr="00C5075A">
        <w:rPr>
          <w:rFonts w:ascii="Arial" w:hAnsi="Arial" w:cs="Arial"/>
          <w:i/>
          <w:iCs/>
          <w:lang w:val="es-ES"/>
        </w:rPr>
        <w:t>“Faltar alguna diligencia o tramite declarados esenciales, falta expresamente penada con la nulidad por la Ley</w:t>
      </w:r>
      <w:r w:rsidRPr="00C5075A">
        <w:rPr>
          <w:rFonts w:ascii="Arial" w:hAnsi="Arial" w:cs="Arial"/>
          <w:lang w:val="es-ES"/>
        </w:rPr>
        <w:t>”; por lo que, corresponde resolver en ese sentido. </w:t>
      </w:r>
    </w:p>
    <w:p w14:paraId="09E74767" w14:textId="77777777" w:rsidR="00EA5670" w:rsidRPr="00C5075A" w:rsidRDefault="00EA5670" w:rsidP="00EA5670">
      <w:pPr>
        <w:pStyle w:val="NormalWeb"/>
        <w:spacing w:before="0" w:beforeAutospacing="0" w:after="0" w:afterAutospacing="0" w:line="360" w:lineRule="auto"/>
        <w:jc w:val="center"/>
        <w:rPr>
          <w:rFonts w:ascii="Arial" w:hAnsi="Arial" w:cs="Arial"/>
          <w:b/>
          <w:bCs/>
          <w:lang w:val="es-MX"/>
        </w:rPr>
      </w:pPr>
      <w:r w:rsidRPr="00C5075A">
        <w:rPr>
          <w:rFonts w:ascii="Arial" w:hAnsi="Arial" w:cs="Arial"/>
          <w:b/>
          <w:bCs/>
          <w:lang w:val="es-MX"/>
        </w:rPr>
        <w:t>IV. POR TANTO:</w:t>
      </w:r>
    </w:p>
    <w:p w14:paraId="08AAF9E3" w14:textId="77777777" w:rsidR="00EA5670" w:rsidRPr="00C5075A" w:rsidRDefault="00EA5670" w:rsidP="00EA5670">
      <w:pPr>
        <w:pStyle w:val="NormalWeb"/>
        <w:spacing w:before="0" w:beforeAutospacing="0" w:after="0" w:afterAutospacing="0" w:line="360" w:lineRule="auto"/>
        <w:jc w:val="both"/>
        <w:rPr>
          <w:rFonts w:ascii="Arial" w:hAnsi="Arial" w:cs="Arial"/>
          <w:lang w:val="es-MX"/>
        </w:rPr>
      </w:pPr>
      <w:r w:rsidRPr="00C5075A">
        <w:rPr>
          <w:rFonts w:ascii="Arial" w:hAnsi="Arial" w:cs="Arial"/>
          <w:lang w:val="es-MX"/>
        </w:rPr>
        <w:t xml:space="preserve">La Sala Segunda del Tribunal Agroambiental, en mérito a la potestad conferida por los arts. 186 y 189.1 de la CPE, 36.1 y </w:t>
      </w:r>
      <w:proofErr w:type="gramStart"/>
      <w:r w:rsidRPr="00C5075A">
        <w:rPr>
          <w:rFonts w:ascii="Arial" w:hAnsi="Arial" w:cs="Arial"/>
          <w:lang w:val="es-MX"/>
        </w:rPr>
        <w:t>87.IV</w:t>
      </w:r>
      <w:proofErr w:type="gramEnd"/>
      <w:r w:rsidRPr="00C5075A">
        <w:rPr>
          <w:rFonts w:ascii="Arial" w:hAnsi="Arial" w:cs="Arial"/>
          <w:lang w:val="es-MX"/>
        </w:rPr>
        <w:t xml:space="preserve"> de la Ley N° 1715, 11, 12, 131.II, 144.I.1 de la Ley N° 025, en virtud de la jurisdicción que por ella ejerce, de conformidad al art. 220.III.1.c) de la Ley N° 439, de aplicación supletoria en la materia, según el art. 78 de la Ley N° 1715; y, sin ingresar al fondo de la causa, dispone:</w:t>
      </w:r>
    </w:p>
    <w:p w14:paraId="2241272C" w14:textId="77777777" w:rsidR="00EA5670" w:rsidRPr="00C5075A" w:rsidRDefault="00EA5670" w:rsidP="00EA5670">
      <w:pPr>
        <w:pStyle w:val="NormalWeb"/>
        <w:spacing w:before="0" w:beforeAutospacing="0" w:after="0" w:afterAutospacing="0" w:line="360" w:lineRule="auto"/>
        <w:jc w:val="both"/>
        <w:rPr>
          <w:rFonts w:ascii="Arial" w:hAnsi="Arial" w:cs="Arial"/>
          <w:lang w:val="es-MX"/>
        </w:rPr>
      </w:pPr>
      <w:r w:rsidRPr="00C5075A">
        <w:rPr>
          <w:rFonts w:ascii="Arial" w:hAnsi="Arial" w:cs="Arial"/>
          <w:b/>
          <w:bCs/>
          <w:lang w:val="es-MX"/>
        </w:rPr>
        <w:t>1.</w:t>
      </w:r>
      <w:r w:rsidRPr="00C5075A">
        <w:rPr>
          <w:rFonts w:ascii="Arial" w:hAnsi="Arial" w:cs="Arial"/>
          <w:lang w:val="es-MX"/>
        </w:rPr>
        <w:t> </w:t>
      </w:r>
      <w:r w:rsidRPr="00C5075A">
        <w:rPr>
          <w:rFonts w:ascii="Arial" w:hAnsi="Arial" w:cs="Arial"/>
          <w:b/>
          <w:bCs/>
          <w:lang w:val="es-MX"/>
        </w:rPr>
        <w:t>ANULAR OBRADOS</w:t>
      </w:r>
      <w:r w:rsidRPr="00C5075A">
        <w:rPr>
          <w:rFonts w:ascii="Arial" w:hAnsi="Arial" w:cs="Arial"/>
          <w:lang w:val="es-MX"/>
        </w:rPr>
        <w:t> hasta fs. 5240 y vta. de obrados, es decir, hasta el Acta de Audiencia Pública de Lectura de Sentencia de 24 de septiembre de 2024, inclusive, correspondiendo al Juez Agroambiental con asiento judicial en Potosí, ejercer efectivamente su rol d</w:t>
      </w:r>
      <w:r w:rsidR="00603430" w:rsidRPr="00C5075A">
        <w:rPr>
          <w:rFonts w:ascii="Arial" w:hAnsi="Arial" w:cs="Arial"/>
          <w:lang w:val="es-MX"/>
        </w:rPr>
        <w:t>e director del proceso, reencauz</w:t>
      </w:r>
      <w:r w:rsidRPr="00C5075A">
        <w:rPr>
          <w:rFonts w:ascii="Arial" w:hAnsi="Arial" w:cs="Arial"/>
          <w:lang w:val="es-MX"/>
        </w:rPr>
        <w:t>ar la tramitación del proceso y resolver lo que fuere en derecho, contemplando los fundamentos establecidos en el presente fallo agroambiental.</w:t>
      </w:r>
    </w:p>
    <w:p w14:paraId="3888952E" w14:textId="77777777" w:rsidR="00EA5670" w:rsidRPr="00C5075A" w:rsidRDefault="00EA5670" w:rsidP="00EA5670">
      <w:pPr>
        <w:pStyle w:val="NormalWeb"/>
        <w:spacing w:before="0" w:beforeAutospacing="0" w:after="0" w:afterAutospacing="0" w:line="360" w:lineRule="auto"/>
        <w:jc w:val="both"/>
        <w:rPr>
          <w:rFonts w:ascii="Arial" w:hAnsi="Arial" w:cs="Arial"/>
        </w:rPr>
      </w:pPr>
      <w:r w:rsidRPr="00C5075A">
        <w:rPr>
          <w:rFonts w:ascii="Arial" w:hAnsi="Arial" w:cs="Arial"/>
          <w:b/>
          <w:bCs/>
        </w:rPr>
        <w:t>2.</w:t>
      </w:r>
      <w:r w:rsidRPr="00C5075A">
        <w:rPr>
          <w:rFonts w:ascii="Arial" w:hAnsi="Arial" w:cs="Arial"/>
        </w:rPr>
        <w:t> </w:t>
      </w:r>
      <w:r w:rsidRPr="00C5075A">
        <w:rPr>
          <w:rFonts w:ascii="Arial" w:hAnsi="Arial" w:cs="Arial"/>
          <w:lang w:val="es-MX"/>
        </w:rPr>
        <w:t>De otro lado, en aplicación de lo normado por el art. 17.IV de la Ley N° 025, comuníquese la presente Resolución al Consejo de la Magistratura.</w:t>
      </w:r>
    </w:p>
    <w:p w14:paraId="6ACFE983" w14:textId="77777777" w:rsidR="000225CC" w:rsidRPr="00C5075A" w:rsidRDefault="00EA5670" w:rsidP="00EA5670">
      <w:pPr>
        <w:spacing w:line="360" w:lineRule="auto"/>
        <w:rPr>
          <w:rFonts w:ascii="Arial" w:hAnsi="Arial" w:cs="Arial"/>
          <w:b/>
        </w:rPr>
      </w:pPr>
      <w:r w:rsidRPr="00C5075A">
        <w:rPr>
          <w:rFonts w:ascii="Arial" w:hAnsi="Arial" w:cs="Arial"/>
          <w:b/>
        </w:rPr>
        <w:t>Regístrese, notifíquese y devuélvase.</w:t>
      </w:r>
      <w:r w:rsidR="000225CC" w:rsidRPr="00C5075A">
        <w:rPr>
          <w:rFonts w:ascii="Arial" w:hAnsi="Arial" w:cs="Arial"/>
          <w:b/>
        </w:rPr>
        <w:t xml:space="preserve"> </w:t>
      </w:r>
    </w:p>
    <w:sectPr w:rsidR="000225CC" w:rsidRPr="00C5075A" w:rsidSect="001D32B2">
      <w:footerReference w:type="default" r:id="rId8"/>
      <w:pgSz w:w="12240" w:h="18720" w:code="258"/>
      <w:pgMar w:top="2552" w:right="1134" w:bottom="1304" w:left="255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CC67D" w14:textId="77777777" w:rsidR="0052355D" w:rsidRDefault="0052355D" w:rsidP="00DC4634">
      <w:r>
        <w:separator/>
      </w:r>
    </w:p>
  </w:endnote>
  <w:endnote w:type="continuationSeparator" w:id="0">
    <w:p w14:paraId="646A094A" w14:textId="77777777" w:rsidR="0052355D" w:rsidRDefault="0052355D" w:rsidP="00DC4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B401" w14:textId="77777777" w:rsidR="003948EB" w:rsidRDefault="003948EB">
    <w:pPr>
      <w:pStyle w:val="Piedepgina"/>
      <w:jc w:val="center"/>
    </w:pPr>
    <w:r>
      <w:fldChar w:fldCharType="begin"/>
    </w:r>
    <w:r>
      <w:instrText>PAGE   \* MERGEFORMAT</w:instrText>
    </w:r>
    <w:r>
      <w:fldChar w:fldCharType="separate"/>
    </w:r>
    <w:r w:rsidR="00C5075A" w:rsidRPr="00C5075A">
      <w:rPr>
        <w:noProof/>
        <w:lang w:val="es-ES"/>
      </w:rPr>
      <w:t>23</w:t>
    </w:r>
    <w:r>
      <w:fldChar w:fldCharType="end"/>
    </w:r>
  </w:p>
  <w:p w14:paraId="2D3F5CDC" w14:textId="77777777" w:rsidR="003948EB" w:rsidRDefault="003948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DEAFB" w14:textId="77777777" w:rsidR="0052355D" w:rsidRDefault="0052355D" w:rsidP="00DC4634">
      <w:r>
        <w:separator/>
      </w:r>
    </w:p>
  </w:footnote>
  <w:footnote w:type="continuationSeparator" w:id="0">
    <w:p w14:paraId="6E326FC0" w14:textId="77777777" w:rsidR="0052355D" w:rsidRDefault="0052355D" w:rsidP="00DC4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1">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2">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3">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4">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5">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6">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7">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8">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abstractNum>
  <w:abstractNum w:abstractNumId="1" w15:restartNumberingAfterBreak="0">
    <w:nsid w:val="09872182"/>
    <w:multiLevelType w:val="hybridMultilevel"/>
    <w:tmpl w:val="D674E0DC"/>
    <w:lvl w:ilvl="0" w:tplc="094E5DBE">
      <w:start w:val="1"/>
      <w:numFmt w:val="bullet"/>
      <w:lvlText w:val=""/>
      <w:lvlJc w:val="left"/>
      <w:pPr>
        <w:ind w:left="720" w:hanging="360"/>
      </w:pPr>
      <w:rPr>
        <w:rFonts w:ascii="Symbol" w:eastAsia="Calibri" w:hAnsi="Symbo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15:restartNumberingAfterBreak="0">
    <w:nsid w:val="0D064C29"/>
    <w:multiLevelType w:val="hybridMultilevel"/>
    <w:tmpl w:val="7F5E9CF2"/>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10096D78"/>
    <w:multiLevelType w:val="hybridMultilevel"/>
    <w:tmpl w:val="26B44964"/>
    <w:lvl w:ilvl="0" w:tplc="7408BAB4">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1BA36FC0"/>
    <w:multiLevelType w:val="hybridMultilevel"/>
    <w:tmpl w:val="37063B8C"/>
    <w:lvl w:ilvl="0" w:tplc="B378A5E8">
      <w:start w:val="1"/>
      <w:numFmt w:val="lowerRoman"/>
      <w:lvlText w:val="%1)"/>
      <w:lvlJc w:val="left"/>
      <w:pPr>
        <w:ind w:left="1080" w:hanging="72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1C4F4999"/>
    <w:multiLevelType w:val="hybridMultilevel"/>
    <w:tmpl w:val="0AE4491E"/>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25542FF8"/>
    <w:multiLevelType w:val="hybridMultilevel"/>
    <w:tmpl w:val="DE6C8C9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 w15:restartNumberingAfterBreak="0">
    <w:nsid w:val="29B41BD0"/>
    <w:multiLevelType w:val="hybridMultilevel"/>
    <w:tmpl w:val="7F2AF0E2"/>
    <w:lvl w:ilvl="0" w:tplc="97922E52">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2A5A695B"/>
    <w:multiLevelType w:val="hybridMultilevel"/>
    <w:tmpl w:val="23E20770"/>
    <w:lvl w:ilvl="0" w:tplc="D5C6A15C">
      <w:start w:val="1"/>
      <w:numFmt w:val="decimal"/>
      <w:lvlText w:val="%1)"/>
      <w:lvlJc w:val="left"/>
      <w:pPr>
        <w:ind w:left="720" w:hanging="360"/>
      </w:pPr>
      <w:rPr>
        <w:rFonts w:ascii="Calibri" w:eastAsia="Calibri" w:hAnsi="Calibri" w:cs="Times New Roman"/>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9" w15:restartNumberingAfterBreak="0">
    <w:nsid w:val="2AE01C37"/>
    <w:multiLevelType w:val="multilevel"/>
    <w:tmpl w:val="5694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4D775C"/>
    <w:multiLevelType w:val="hybridMultilevel"/>
    <w:tmpl w:val="EC46C4DA"/>
    <w:lvl w:ilvl="0" w:tplc="D3F6025C">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32FB12A7"/>
    <w:multiLevelType w:val="hybridMultilevel"/>
    <w:tmpl w:val="7B26C55C"/>
    <w:lvl w:ilvl="0" w:tplc="42424342">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DC44A27"/>
    <w:multiLevelType w:val="hybridMultilevel"/>
    <w:tmpl w:val="7E32D46A"/>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3" w15:restartNumberingAfterBreak="0">
    <w:nsid w:val="3E08788F"/>
    <w:multiLevelType w:val="hybridMultilevel"/>
    <w:tmpl w:val="A634A7CA"/>
    <w:lvl w:ilvl="0" w:tplc="EA4E6496">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7861BF"/>
    <w:multiLevelType w:val="hybridMultilevel"/>
    <w:tmpl w:val="62AA7DA8"/>
    <w:lvl w:ilvl="0" w:tplc="B5AC381E">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449E2F82"/>
    <w:multiLevelType w:val="hybridMultilevel"/>
    <w:tmpl w:val="430A59CA"/>
    <w:lvl w:ilvl="0" w:tplc="B754B556">
      <w:start w:val="1"/>
      <w:numFmt w:val="lowerRoman"/>
      <w:lvlText w:val="%1)"/>
      <w:lvlJc w:val="left"/>
      <w:pPr>
        <w:ind w:left="1080" w:hanging="72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47110B85"/>
    <w:multiLevelType w:val="hybridMultilevel"/>
    <w:tmpl w:val="56E4F28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47873700"/>
    <w:multiLevelType w:val="hybridMultilevel"/>
    <w:tmpl w:val="0E146128"/>
    <w:lvl w:ilvl="0" w:tplc="0C0A0017">
      <w:start w:val="1"/>
      <w:numFmt w:val="lowerLetter"/>
      <w:lvlText w:val="%1)"/>
      <w:lvlJc w:val="left"/>
      <w:pPr>
        <w:tabs>
          <w:tab w:val="num" w:pos="360"/>
        </w:tabs>
        <w:ind w:left="360" w:hanging="360"/>
      </w:pPr>
    </w:lvl>
    <w:lvl w:ilvl="1" w:tplc="B6C08D76">
      <w:start w:val="3"/>
      <w:numFmt w:val="bullet"/>
      <w:lvlText w:val="-"/>
      <w:lvlJc w:val="left"/>
      <w:pPr>
        <w:tabs>
          <w:tab w:val="num" w:pos="1080"/>
        </w:tabs>
        <w:ind w:left="1080" w:hanging="360"/>
      </w:pPr>
      <w:rPr>
        <w:rFonts w:ascii="Times New Roman" w:eastAsia="Times New Roman" w:hAnsi="Times New Roman" w:cs="Times New Roman"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4BE84645"/>
    <w:multiLevelType w:val="hybridMultilevel"/>
    <w:tmpl w:val="5626725A"/>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9" w15:restartNumberingAfterBreak="0">
    <w:nsid w:val="527C165D"/>
    <w:multiLevelType w:val="hybridMultilevel"/>
    <w:tmpl w:val="B6800504"/>
    <w:lvl w:ilvl="0" w:tplc="00C00A68">
      <w:start w:val="1"/>
      <w:numFmt w:val="upperRoman"/>
      <w:lvlText w:val="%1."/>
      <w:lvlJc w:val="left"/>
      <w:pPr>
        <w:ind w:left="1080" w:hanging="72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0" w15:restartNumberingAfterBreak="0">
    <w:nsid w:val="52AB289B"/>
    <w:multiLevelType w:val="hybridMultilevel"/>
    <w:tmpl w:val="1644B558"/>
    <w:lvl w:ilvl="0" w:tplc="400A0005">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1" w15:restartNumberingAfterBreak="0">
    <w:nsid w:val="5E7613B8"/>
    <w:multiLevelType w:val="hybridMultilevel"/>
    <w:tmpl w:val="B0F42B0E"/>
    <w:lvl w:ilvl="0" w:tplc="202A5A88">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2" w15:restartNumberingAfterBreak="0">
    <w:nsid w:val="61CF7CDA"/>
    <w:multiLevelType w:val="hybridMultilevel"/>
    <w:tmpl w:val="26F28266"/>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3" w15:restartNumberingAfterBreak="0">
    <w:nsid w:val="64FA200D"/>
    <w:multiLevelType w:val="hybridMultilevel"/>
    <w:tmpl w:val="4C4C87C6"/>
    <w:lvl w:ilvl="0" w:tplc="5C967F90">
      <w:start w:val="1"/>
      <w:numFmt w:val="bullet"/>
      <w:lvlText w:val=""/>
      <w:lvlJc w:val="left"/>
      <w:pPr>
        <w:ind w:left="720" w:hanging="360"/>
      </w:pPr>
      <w:rPr>
        <w:rFonts w:ascii="Symbol" w:eastAsia="Times New Roman" w:hAnsi="Symbo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4" w15:restartNumberingAfterBreak="0">
    <w:nsid w:val="658A2420"/>
    <w:multiLevelType w:val="hybridMultilevel"/>
    <w:tmpl w:val="11F2BCE6"/>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5" w15:restartNumberingAfterBreak="0">
    <w:nsid w:val="661915C5"/>
    <w:multiLevelType w:val="hybridMultilevel"/>
    <w:tmpl w:val="3D9E5BA2"/>
    <w:lvl w:ilvl="0" w:tplc="1B6A386E">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6" w15:restartNumberingAfterBreak="0">
    <w:nsid w:val="6E8C52D4"/>
    <w:multiLevelType w:val="hybridMultilevel"/>
    <w:tmpl w:val="53A44DBE"/>
    <w:lvl w:ilvl="0" w:tplc="5906D05E">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7" w15:restartNumberingAfterBreak="0">
    <w:nsid w:val="72A90352"/>
    <w:multiLevelType w:val="hybridMultilevel"/>
    <w:tmpl w:val="3C44735E"/>
    <w:lvl w:ilvl="0" w:tplc="65B09344">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8" w15:restartNumberingAfterBreak="0">
    <w:nsid w:val="7B3A3671"/>
    <w:multiLevelType w:val="hybridMultilevel"/>
    <w:tmpl w:val="3E24648E"/>
    <w:lvl w:ilvl="0" w:tplc="DB7A73C2">
      <w:start w:val="3"/>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16cid:durableId="1898472248">
    <w:abstractNumId w:val="21"/>
  </w:num>
  <w:num w:numId="2" w16cid:durableId="1012417447">
    <w:abstractNumId w:val="6"/>
  </w:num>
  <w:num w:numId="3" w16cid:durableId="1265268406">
    <w:abstractNumId w:val="8"/>
  </w:num>
  <w:num w:numId="4" w16cid:durableId="822896712">
    <w:abstractNumId w:val="5"/>
  </w:num>
  <w:num w:numId="5" w16cid:durableId="1533568583">
    <w:abstractNumId w:val="12"/>
  </w:num>
  <w:num w:numId="6" w16cid:durableId="1735395511">
    <w:abstractNumId w:val="22"/>
  </w:num>
  <w:num w:numId="7" w16cid:durableId="1490707904">
    <w:abstractNumId w:val="4"/>
  </w:num>
  <w:num w:numId="8" w16cid:durableId="246234232">
    <w:abstractNumId w:val="15"/>
  </w:num>
  <w:num w:numId="9" w16cid:durableId="1144616257">
    <w:abstractNumId w:val="3"/>
  </w:num>
  <w:num w:numId="10" w16cid:durableId="841318195">
    <w:abstractNumId w:val="18"/>
  </w:num>
  <w:num w:numId="11" w16cid:durableId="242033417">
    <w:abstractNumId w:val="24"/>
  </w:num>
  <w:num w:numId="12" w16cid:durableId="26955343">
    <w:abstractNumId w:val="2"/>
  </w:num>
  <w:num w:numId="13" w16cid:durableId="825703646">
    <w:abstractNumId w:val="11"/>
  </w:num>
  <w:num w:numId="14" w16cid:durableId="1288851265">
    <w:abstractNumId w:val="25"/>
  </w:num>
  <w:num w:numId="15" w16cid:durableId="1170944521">
    <w:abstractNumId w:val="28"/>
  </w:num>
  <w:num w:numId="16" w16cid:durableId="1128745088">
    <w:abstractNumId w:val="1"/>
  </w:num>
  <w:num w:numId="17" w16cid:durableId="354160404">
    <w:abstractNumId w:val="20"/>
  </w:num>
  <w:num w:numId="18" w16cid:durableId="294263495">
    <w:abstractNumId w:val="0"/>
  </w:num>
  <w:num w:numId="19" w16cid:durableId="1973634226">
    <w:abstractNumId w:val="17"/>
  </w:num>
  <w:num w:numId="20" w16cid:durableId="1799837846">
    <w:abstractNumId w:val="16"/>
  </w:num>
  <w:num w:numId="21" w16cid:durableId="1167210150">
    <w:abstractNumId w:val="14"/>
  </w:num>
  <w:num w:numId="22" w16cid:durableId="1463575462">
    <w:abstractNumId w:val="7"/>
  </w:num>
  <w:num w:numId="23" w16cid:durableId="1114789307">
    <w:abstractNumId w:val="27"/>
  </w:num>
  <w:num w:numId="24" w16cid:durableId="1889412741">
    <w:abstractNumId w:val="26"/>
  </w:num>
  <w:num w:numId="25" w16cid:durableId="840967788">
    <w:abstractNumId w:val="10"/>
  </w:num>
  <w:num w:numId="26" w16cid:durableId="68889268">
    <w:abstractNumId w:val="13"/>
  </w:num>
  <w:num w:numId="27" w16cid:durableId="542641105">
    <w:abstractNumId w:val="19"/>
  </w:num>
  <w:num w:numId="28" w16cid:durableId="1677927798">
    <w:abstractNumId w:val="23"/>
  </w:num>
  <w:num w:numId="29" w16cid:durableId="19463072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mirrorMargins/>
  <w:activeWritingStyle w:appName="MSWord" w:lang="es-BO" w:vendorID="64" w:dllVersion="6" w:nlCheck="1" w:checkStyle="0"/>
  <w:activeWritingStyle w:appName="MSWord" w:lang="es-ES" w:vendorID="64" w:dllVersion="6" w:nlCheck="1" w:checkStyle="0"/>
  <w:activeWritingStyle w:appName="MSWord" w:lang="es-B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n-US" w:vendorID="64" w:dllVersion="6" w:nlCheck="1" w:checkStyle="0"/>
  <w:activeWritingStyle w:appName="MSWord" w:lang="es-ES_tradnl" w:vendorID="64" w:dllVersion="4096" w:nlCheck="1" w:checkStyle="0"/>
  <w:activeWritingStyle w:appName="MSWord" w:lang="es-ES_tradnl"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CL" w:vendorID="64" w:dllVersion="6" w:nlCheck="1" w:checkStyle="0"/>
  <w:activeWritingStyle w:appName="MSWord" w:lang="es-CL" w:vendorID="64" w:dllVersion="4096" w:nlCheck="1" w:checkStyle="0"/>
  <w:activeWritingStyle w:appName="MSWord" w:lang="es-419" w:vendorID="64" w:dllVersion="6"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A51"/>
    <w:rsid w:val="0000050C"/>
    <w:rsid w:val="00000879"/>
    <w:rsid w:val="00000B12"/>
    <w:rsid w:val="00000B30"/>
    <w:rsid w:val="00000EBD"/>
    <w:rsid w:val="00001F6D"/>
    <w:rsid w:val="00002110"/>
    <w:rsid w:val="000028FD"/>
    <w:rsid w:val="00002C3A"/>
    <w:rsid w:val="00002D41"/>
    <w:rsid w:val="000031B8"/>
    <w:rsid w:val="00003A39"/>
    <w:rsid w:val="00003A3E"/>
    <w:rsid w:val="00003E8C"/>
    <w:rsid w:val="00003F28"/>
    <w:rsid w:val="000048FA"/>
    <w:rsid w:val="00004F64"/>
    <w:rsid w:val="00005B17"/>
    <w:rsid w:val="00006603"/>
    <w:rsid w:val="00006C07"/>
    <w:rsid w:val="00006FE4"/>
    <w:rsid w:val="00007138"/>
    <w:rsid w:val="000072D6"/>
    <w:rsid w:val="00007425"/>
    <w:rsid w:val="000079D2"/>
    <w:rsid w:val="00007BE9"/>
    <w:rsid w:val="00007EC9"/>
    <w:rsid w:val="00007F98"/>
    <w:rsid w:val="000110F5"/>
    <w:rsid w:val="000118AC"/>
    <w:rsid w:val="00011B1B"/>
    <w:rsid w:val="00012C9E"/>
    <w:rsid w:val="00012E07"/>
    <w:rsid w:val="0001351C"/>
    <w:rsid w:val="000138D7"/>
    <w:rsid w:val="00013BB8"/>
    <w:rsid w:val="00014546"/>
    <w:rsid w:val="00014662"/>
    <w:rsid w:val="00014B17"/>
    <w:rsid w:val="00015768"/>
    <w:rsid w:val="000157D5"/>
    <w:rsid w:val="00015822"/>
    <w:rsid w:val="00015853"/>
    <w:rsid w:val="00015BC7"/>
    <w:rsid w:val="00016286"/>
    <w:rsid w:val="00016345"/>
    <w:rsid w:val="00016487"/>
    <w:rsid w:val="00016A8B"/>
    <w:rsid w:val="00016B0E"/>
    <w:rsid w:val="00017BE3"/>
    <w:rsid w:val="00020E3A"/>
    <w:rsid w:val="00021672"/>
    <w:rsid w:val="000217A5"/>
    <w:rsid w:val="000217DE"/>
    <w:rsid w:val="000224F5"/>
    <w:rsid w:val="000225CC"/>
    <w:rsid w:val="00022C56"/>
    <w:rsid w:val="0002329A"/>
    <w:rsid w:val="0002363A"/>
    <w:rsid w:val="00024083"/>
    <w:rsid w:val="000246F0"/>
    <w:rsid w:val="0002542C"/>
    <w:rsid w:val="00025CD5"/>
    <w:rsid w:val="000266B2"/>
    <w:rsid w:val="000266DC"/>
    <w:rsid w:val="000270BC"/>
    <w:rsid w:val="0003078E"/>
    <w:rsid w:val="000309A5"/>
    <w:rsid w:val="00031AB6"/>
    <w:rsid w:val="000323CA"/>
    <w:rsid w:val="00032971"/>
    <w:rsid w:val="00033206"/>
    <w:rsid w:val="00033895"/>
    <w:rsid w:val="000338B3"/>
    <w:rsid w:val="00033C7B"/>
    <w:rsid w:val="00033F2D"/>
    <w:rsid w:val="000341C4"/>
    <w:rsid w:val="000343B9"/>
    <w:rsid w:val="0003461B"/>
    <w:rsid w:val="00034F0E"/>
    <w:rsid w:val="00034F75"/>
    <w:rsid w:val="000358EF"/>
    <w:rsid w:val="000372AB"/>
    <w:rsid w:val="000379E8"/>
    <w:rsid w:val="00040970"/>
    <w:rsid w:val="000409DF"/>
    <w:rsid w:val="000412B1"/>
    <w:rsid w:val="000415A2"/>
    <w:rsid w:val="00042212"/>
    <w:rsid w:val="000423A1"/>
    <w:rsid w:val="000427A4"/>
    <w:rsid w:val="00042859"/>
    <w:rsid w:val="0004299E"/>
    <w:rsid w:val="000429D0"/>
    <w:rsid w:val="00042C69"/>
    <w:rsid w:val="0004316D"/>
    <w:rsid w:val="00043D79"/>
    <w:rsid w:val="00044492"/>
    <w:rsid w:val="000447F6"/>
    <w:rsid w:val="00044945"/>
    <w:rsid w:val="00044ADA"/>
    <w:rsid w:val="00045DCC"/>
    <w:rsid w:val="0004600D"/>
    <w:rsid w:val="0004637C"/>
    <w:rsid w:val="00046862"/>
    <w:rsid w:val="00046DE3"/>
    <w:rsid w:val="000476C9"/>
    <w:rsid w:val="00047994"/>
    <w:rsid w:val="00047A93"/>
    <w:rsid w:val="00047F87"/>
    <w:rsid w:val="000503C1"/>
    <w:rsid w:val="00051226"/>
    <w:rsid w:val="00051316"/>
    <w:rsid w:val="000517DE"/>
    <w:rsid w:val="00051CBE"/>
    <w:rsid w:val="00051DD5"/>
    <w:rsid w:val="0005203B"/>
    <w:rsid w:val="000522AB"/>
    <w:rsid w:val="00052FD8"/>
    <w:rsid w:val="0005404B"/>
    <w:rsid w:val="000547DA"/>
    <w:rsid w:val="00054CBA"/>
    <w:rsid w:val="000578AD"/>
    <w:rsid w:val="00060C6B"/>
    <w:rsid w:val="00060E9B"/>
    <w:rsid w:val="00060EF1"/>
    <w:rsid w:val="00061272"/>
    <w:rsid w:val="000614C5"/>
    <w:rsid w:val="00061BDC"/>
    <w:rsid w:val="000623B8"/>
    <w:rsid w:val="000632CD"/>
    <w:rsid w:val="0006365C"/>
    <w:rsid w:val="00063F37"/>
    <w:rsid w:val="000649FB"/>
    <w:rsid w:val="000650B1"/>
    <w:rsid w:val="00065E7E"/>
    <w:rsid w:val="00066608"/>
    <w:rsid w:val="00066CEA"/>
    <w:rsid w:val="00066D6C"/>
    <w:rsid w:val="00067AC5"/>
    <w:rsid w:val="00067CCF"/>
    <w:rsid w:val="00070071"/>
    <w:rsid w:val="0007091C"/>
    <w:rsid w:val="00070B5F"/>
    <w:rsid w:val="00071049"/>
    <w:rsid w:val="00072E64"/>
    <w:rsid w:val="00073707"/>
    <w:rsid w:val="00073AC3"/>
    <w:rsid w:val="00074A7B"/>
    <w:rsid w:val="00075498"/>
    <w:rsid w:val="0007590C"/>
    <w:rsid w:val="000759F2"/>
    <w:rsid w:val="00075A7F"/>
    <w:rsid w:val="00075B50"/>
    <w:rsid w:val="000762A1"/>
    <w:rsid w:val="000763E9"/>
    <w:rsid w:val="000764B9"/>
    <w:rsid w:val="00076B82"/>
    <w:rsid w:val="0008011E"/>
    <w:rsid w:val="00080849"/>
    <w:rsid w:val="00081543"/>
    <w:rsid w:val="00081779"/>
    <w:rsid w:val="00081954"/>
    <w:rsid w:val="000826DD"/>
    <w:rsid w:val="000826E9"/>
    <w:rsid w:val="0008312A"/>
    <w:rsid w:val="000842A0"/>
    <w:rsid w:val="0008451E"/>
    <w:rsid w:val="0008493A"/>
    <w:rsid w:val="00084A3B"/>
    <w:rsid w:val="00085269"/>
    <w:rsid w:val="000854B8"/>
    <w:rsid w:val="00085E5F"/>
    <w:rsid w:val="0008615D"/>
    <w:rsid w:val="00086C05"/>
    <w:rsid w:val="000870BC"/>
    <w:rsid w:val="00087887"/>
    <w:rsid w:val="00087A90"/>
    <w:rsid w:val="0009039A"/>
    <w:rsid w:val="000907F1"/>
    <w:rsid w:val="00090D4D"/>
    <w:rsid w:val="00090E1E"/>
    <w:rsid w:val="0009118E"/>
    <w:rsid w:val="000919F9"/>
    <w:rsid w:val="00091E36"/>
    <w:rsid w:val="00092177"/>
    <w:rsid w:val="00092B46"/>
    <w:rsid w:val="00092DDE"/>
    <w:rsid w:val="00092E32"/>
    <w:rsid w:val="000933AE"/>
    <w:rsid w:val="00094655"/>
    <w:rsid w:val="00095160"/>
    <w:rsid w:val="000955E3"/>
    <w:rsid w:val="000965A8"/>
    <w:rsid w:val="00096D49"/>
    <w:rsid w:val="00096F09"/>
    <w:rsid w:val="00097382"/>
    <w:rsid w:val="000978C9"/>
    <w:rsid w:val="00097FF9"/>
    <w:rsid w:val="000A13DC"/>
    <w:rsid w:val="000A1DD6"/>
    <w:rsid w:val="000A274C"/>
    <w:rsid w:val="000A2777"/>
    <w:rsid w:val="000A27E9"/>
    <w:rsid w:val="000A2D51"/>
    <w:rsid w:val="000A2D9C"/>
    <w:rsid w:val="000A31F5"/>
    <w:rsid w:val="000A34F0"/>
    <w:rsid w:val="000A38DA"/>
    <w:rsid w:val="000A3B95"/>
    <w:rsid w:val="000A46F2"/>
    <w:rsid w:val="000A4FB7"/>
    <w:rsid w:val="000A5500"/>
    <w:rsid w:val="000A5B2B"/>
    <w:rsid w:val="000A5CE2"/>
    <w:rsid w:val="000A6BE8"/>
    <w:rsid w:val="000A6CB5"/>
    <w:rsid w:val="000A6D9B"/>
    <w:rsid w:val="000A715E"/>
    <w:rsid w:val="000A74EF"/>
    <w:rsid w:val="000A75A4"/>
    <w:rsid w:val="000A7EEE"/>
    <w:rsid w:val="000B05E1"/>
    <w:rsid w:val="000B14EA"/>
    <w:rsid w:val="000B1BE4"/>
    <w:rsid w:val="000B2324"/>
    <w:rsid w:val="000B2722"/>
    <w:rsid w:val="000B30A8"/>
    <w:rsid w:val="000B3DF7"/>
    <w:rsid w:val="000B411C"/>
    <w:rsid w:val="000B4AE0"/>
    <w:rsid w:val="000B4EE8"/>
    <w:rsid w:val="000B59B8"/>
    <w:rsid w:val="000B5C8A"/>
    <w:rsid w:val="000B6478"/>
    <w:rsid w:val="000B64B9"/>
    <w:rsid w:val="000B6553"/>
    <w:rsid w:val="000B6593"/>
    <w:rsid w:val="000B6AED"/>
    <w:rsid w:val="000B7ABB"/>
    <w:rsid w:val="000B7F61"/>
    <w:rsid w:val="000B7F68"/>
    <w:rsid w:val="000C0150"/>
    <w:rsid w:val="000C0570"/>
    <w:rsid w:val="000C131B"/>
    <w:rsid w:val="000C131F"/>
    <w:rsid w:val="000C1353"/>
    <w:rsid w:val="000C16AA"/>
    <w:rsid w:val="000C18AB"/>
    <w:rsid w:val="000C1FEB"/>
    <w:rsid w:val="000C2B69"/>
    <w:rsid w:val="000C2D28"/>
    <w:rsid w:val="000C3878"/>
    <w:rsid w:val="000C4212"/>
    <w:rsid w:val="000C4A73"/>
    <w:rsid w:val="000C5027"/>
    <w:rsid w:val="000C5562"/>
    <w:rsid w:val="000C63CF"/>
    <w:rsid w:val="000C7004"/>
    <w:rsid w:val="000C72C5"/>
    <w:rsid w:val="000C7627"/>
    <w:rsid w:val="000C769E"/>
    <w:rsid w:val="000D01C2"/>
    <w:rsid w:val="000D0417"/>
    <w:rsid w:val="000D0566"/>
    <w:rsid w:val="000D0D45"/>
    <w:rsid w:val="000D0D88"/>
    <w:rsid w:val="000D0DC4"/>
    <w:rsid w:val="000D153F"/>
    <w:rsid w:val="000D1664"/>
    <w:rsid w:val="000D1E82"/>
    <w:rsid w:val="000D2946"/>
    <w:rsid w:val="000D2B83"/>
    <w:rsid w:val="000D2D14"/>
    <w:rsid w:val="000D2E4A"/>
    <w:rsid w:val="000D3A46"/>
    <w:rsid w:val="000D3C17"/>
    <w:rsid w:val="000D3DF0"/>
    <w:rsid w:val="000D5CA0"/>
    <w:rsid w:val="000D5FF1"/>
    <w:rsid w:val="000D6629"/>
    <w:rsid w:val="000D67E3"/>
    <w:rsid w:val="000E01F6"/>
    <w:rsid w:val="000E125B"/>
    <w:rsid w:val="000E1375"/>
    <w:rsid w:val="000E15DD"/>
    <w:rsid w:val="000E1952"/>
    <w:rsid w:val="000E1ADE"/>
    <w:rsid w:val="000E1F09"/>
    <w:rsid w:val="000E20D3"/>
    <w:rsid w:val="000E2416"/>
    <w:rsid w:val="000E2B2A"/>
    <w:rsid w:val="000E2C18"/>
    <w:rsid w:val="000E34A0"/>
    <w:rsid w:val="000E3EDA"/>
    <w:rsid w:val="000E425C"/>
    <w:rsid w:val="000E4288"/>
    <w:rsid w:val="000E4710"/>
    <w:rsid w:val="000E4BA3"/>
    <w:rsid w:val="000E4F89"/>
    <w:rsid w:val="000E56AE"/>
    <w:rsid w:val="000E5A1B"/>
    <w:rsid w:val="000E5A4D"/>
    <w:rsid w:val="000E5C19"/>
    <w:rsid w:val="000E5F8D"/>
    <w:rsid w:val="000E618E"/>
    <w:rsid w:val="000E6939"/>
    <w:rsid w:val="000E6A60"/>
    <w:rsid w:val="000E789A"/>
    <w:rsid w:val="000E7E36"/>
    <w:rsid w:val="000F0003"/>
    <w:rsid w:val="000F02E1"/>
    <w:rsid w:val="000F04C6"/>
    <w:rsid w:val="000F0D86"/>
    <w:rsid w:val="000F1113"/>
    <w:rsid w:val="000F1580"/>
    <w:rsid w:val="000F15A8"/>
    <w:rsid w:val="000F2DC7"/>
    <w:rsid w:val="000F30CA"/>
    <w:rsid w:val="000F359F"/>
    <w:rsid w:val="000F37E6"/>
    <w:rsid w:val="000F4032"/>
    <w:rsid w:val="000F4515"/>
    <w:rsid w:val="000F4576"/>
    <w:rsid w:val="000F4994"/>
    <w:rsid w:val="000F704F"/>
    <w:rsid w:val="000F78AD"/>
    <w:rsid w:val="000F795A"/>
    <w:rsid w:val="00100192"/>
    <w:rsid w:val="00100559"/>
    <w:rsid w:val="0010055B"/>
    <w:rsid w:val="001015B1"/>
    <w:rsid w:val="00101BFC"/>
    <w:rsid w:val="00102676"/>
    <w:rsid w:val="001029FB"/>
    <w:rsid w:val="00102AF0"/>
    <w:rsid w:val="00103870"/>
    <w:rsid w:val="00103AF0"/>
    <w:rsid w:val="001041E8"/>
    <w:rsid w:val="00104332"/>
    <w:rsid w:val="0010446E"/>
    <w:rsid w:val="00104786"/>
    <w:rsid w:val="00104A14"/>
    <w:rsid w:val="00104E3C"/>
    <w:rsid w:val="00104FE3"/>
    <w:rsid w:val="001055C6"/>
    <w:rsid w:val="00105809"/>
    <w:rsid w:val="00105B84"/>
    <w:rsid w:val="00105BC7"/>
    <w:rsid w:val="001070F3"/>
    <w:rsid w:val="001100D9"/>
    <w:rsid w:val="001101FB"/>
    <w:rsid w:val="00110255"/>
    <w:rsid w:val="00110381"/>
    <w:rsid w:val="00110410"/>
    <w:rsid w:val="001104C3"/>
    <w:rsid w:val="00110F48"/>
    <w:rsid w:val="001112F7"/>
    <w:rsid w:val="0011138E"/>
    <w:rsid w:val="00111657"/>
    <w:rsid w:val="00112248"/>
    <w:rsid w:val="00112427"/>
    <w:rsid w:val="0011263A"/>
    <w:rsid w:val="001136A7"/>
    <w:rsid w:val="00113B98"/>
    <w:rsid w:val="00113D0D"/>
    <w:rsid w:val="00113EC1"/>
    <w:rsid w:val="00113ED2"/>
    <w:rsid w:val="00114829"/>
    <w:rsid w:val="00114C3C"/>
    <w:rsid w:val="00114F89"/>
    <w:rsid w:val="00115036"/>
    <w:rsid w:val="001152B2"/>
    <w:rsid w:val="00116265"/>
    <w:rsid w:val="0011633D"/>
    <w:rsid w:val="00116620"/>
    <w:rsid w:val="00116A39"/>
    <w:rsid w:val="00117876"/>
    <w:rsid w:val="00117B3F"/>
    <w:rsid w:val="0012041D"/>
    <w:rsid w:val="0012070F"/>
    <w:rsid w:val="00120DA6"/>
    <w:rsid w:val="0012131A"/>
    <w:rsid w:val="00121A4C"/>
    <w:rsid w:val="00121B6D"/>
    <w:rsid w:val="0012253F"/>
    <w:rsid w:val="00122B8F"/>
    <w:rsid w:val="00123384"/>
    <w:rsid w:val="0012358C"/>
    <w:rsid w:val="0012430D"/>
    <w:rsid w:val="001250C1"/>
    <w:rsid w:val="001256B0"/>
    <w:rsid w:val="001267F4"/>
    <w:rsid w:val="00126963"/>
    <w:rsid w:val="00126A68"/>
    <w:rsid w:val="001274C7"/>
    <w:rsid w:val="0012760C"/>
    <w:rsid w:val="00127DD1"/>
    <w:rsid w:val="001302B1"/>
    <w:rsid w:val="00130382"/>
    <w:rsid w:val="00130773"/>
    <w:rsid w:val="0013092E"/>
    <w:rsid w:val="001327A4"/>
    <w:rsid w:val="001327CC"/>
    <w:rsid w:val="00133129"/>
    <w:rsid w:val="00133418"/>
    <w:rsid w:val="001337F7"/>
    <w:rsid w:val="00133D30"/>
    <w:rsid w:val="001344A0"/>
    <w:rsid w:val="001348B3"/>
    <w:rsid w:val="00134C44"/>
    <w:rsid w:val="00134D3F"/>
    <w:rsid w:val="001352A8"/>
    <w:rsid w:val="00135B2B"/>
    <w:rsid w:val="00137535"/>
    <w:rsid w:val="00137FAF"/>
    <w:rsid w:val="001401B3"/>
    <w:rsid w:val="00140997"/>
    <w:rsid w:val="00140C5E"/>
    <w:rsid w:val="00142E42"/>
    <w:rsid w:val="00143885"/>
    <w:rsid w:val="00143D73"/>
    <w:rsid w:val="00143EFE"/>
    <w:rsid w:val="00144BD0"/>
    <w:rsid w:val="0014504F"/>
    <w:rsid w:val="001458B3"/>
    <w:rsid w:val="0014678D"/>
    <w:rsid w:val="00146862"/>
    <w:rsid w:val="00146B52"/>
    <w:rsid w:val="00146FBD"/>
    <w:rsid w:val="00147AB5"/>
    <w:rsid w:val="001502FF"/>
    <w:rsid w:val="001505A4"/>
    <w:rsid w:val="00151CA9"/>
    <w:rsid w:val="00152BB8"/>
    <w:rsid w:val="00153861"/>
    <w:rsid w:val="00153B0B"/>
    <w:rsid w:val="00155101"/>
    <w:rsid w:val="0015519B"/>
    <w:rsid w:val="00155491"/>
    <w:rsid w:val="0015666F"/>
    <w:rsid w:val="00156D77"/>
    <w:rsid w:val="0015734B"/>
    <w:rsid w:val="00157B92"/>
    <w:rsid w:val="001606DC"/>
    <w:rsid w:val="0016081E"/>
    <w:rsid w:val="00160BF4"/>
    <w:rsid w:val="0016196C"/>
    <w:rsid w:val="001622C3"/>
    <w:rsid w:val="0016230E"/>
    <w:rsid w:val="0016328E"/>
    <w:rsid w:val="00163CB8"/>
    <w:rsid w:val="0016438B"/>
    <w:rsid w:val="0016489A"/>
    <w:rsid w:val="00164E13"/>
    <w:rsid w:val="00164FEF"/>
    <w:rsid w:val="00165296"/>
    <w:rsid w:val="001654E7"/>
    <w:rsid w:val="00165535"/>
    <w:rsid w:val="00165B77"/>
    <w:rsid w:val="00165DBE"/>
    <w:rsid w:val="00166059"/>
    <w:rsid w:val="00166664"/>
    <w:rsid w:val="00166BC2"/>
    <w:rsid w:val="00166F97"/>
    <w:rsid w:val="001670BB"/>
    <w:rsid w:val="00167753"/>
    <w:rsid w:val="001701CF"/>
    <w:rsid w:val="001709DE"/>
    <w:rsid w:val="00170C8B"/>
    <w:rsid w:val="00170CB3"/>
    <w:rsid w:val="001714AE"/>
    <w:rsid w:val="00171814"/>
    <w:rsid w:val="00171DC1"/>
    <w:rsid w:val="001722AA"/>
    <w:rsid w:val="00172DCE"/>
    <w:rsid w:val="00173A6D"/>
    <w:rsid w:val="0017522D"/>
    <w:rsid w:val="001758C6"/>
    <w:rsid w:val="001768C3"/>
    <w:rsid w:val="00176FB3"/>
    <w:rsid w:val="0017732A"/>
    <w:rsid w:val="00177A0C"/>
    <w:rsid w:val="00180352"/>
    <w:rsid w:val="0018053C"/>
    <w:rsid w:val="001808C6"/>
    <w:rsid w:val="00180D5A"/>
    <w:rsid w:val="00182CE1"/>
    <w:rsid w:val="00182F43"/>
    <w:rsid w:val="00183AFD"/>
    <w:rsid w:val="00184130"/>
    <w:rsid w:val="0018495B"/>
    <w:rsid w:val="0018499B"/>
    <w:rsid w:val="00185118"/>
    <w:rsid w:val="00186A4D"/>
    <w:rsid w:val="00187C7F"/>
    <w:rsid w:val="00187CD3"/>
    <w:rsid w:val="00187F7A"/>
    <w:rsid w:val="00190083"/>
    <w:rsid w:val="001902B2"/>
    <w:rsid w:val="0019079D"/>
    <w:rsid w:val="00190AF8"/>
    <w:rsid w:val="0019192C"/>
    <w:rsid w:val="00191B10"/>
    <w:rsid w:val="00191BC5"/>
    <w:rsid w:val="00192623"/>
    <w:rsid w:val="001929F8"/>
    <w:rsid w:val="00192B03"/>
    <w:rsid w:val="00192BCC"/>
    <w:rsid w:val="00192DB5"/>
    <w:rsid w:val="00193259"/>
    <w:rsid w:val="0019352B"/>
    <w:rsid w:val="00193958"/>
    <w:rsid w:val="00193980"/>
    <w:rsid w:val="001940A0"/>
    <w:rsid w:val="00194141"/>
    <w:rsid w:val="00194225"/>
    <w:rsid w:val="0019466B"/>
    <w:rsid w:val="0019520D"/>
    <w:rsid w:val="00195446"/>
    <w:rsid w:val="00195700"/>
    <w:rsid w:val="0019570C"/>
    <w:rsid w:val="00195B0A"/>
    <w:rsid w:val="00195D4D"/>
    <w:rsid w:val="00196250"/>
    <w:rsid w:val="0019676A"/>
    <w:rsid w:val="001968A2"/>
    <w:rsid w:val="00196BEE"/>
    <w:rsid w:val="00197883"/>
    <w:rsid w:val="00197A90"/>
    <w:rsid w:val="001A01BB"/>
    <w:rsid w:val="001A1914"/>
    <w:rsid w:val="001A19E5"/>
    <w:rsid w:val="001A1E75"/>
    <w:rsid w:val="001A2807"/>
    <w:rsid w:val="001A35BD"/>
    <w:rsid w:val="001A3721"/>
    <w:rsid w:val="001A4415"/>
    <w:rsid w:val="001A496C"/>
    <w:rsid w:val="001A4F19"/>
    <w:rsid w:val="001A551E"/>
    <w:rsid w:val="001A570D"/>
    <w:rsid w:val="001A573B"/>
    <w:rsid w:val="001A5FF9"/>
    <w:rsid w:val="001A6998"/>
    <w:rsid w:val="001A6B1F"/>
    <w:rsid w:val="001A6CF5"/>
    <w:rsid w:val="001A6E3D"/>
    <w:rsid w:val="001A714C"/>
    <w:rsid w:val="001A75A9"/>
    <w:rsid w:val="001A773B"/>
    <w:rsid w:val="001A77BF"/>
    <w:rsid w:val="001A7C2D"/>
    <w:rsid w:val="001A7D0C"/>
    <w:rsid w:val="001A7DF8"/>
    <w:rsid w:val="001B19FE"/>
    <w:rsid w:val="001B1F3F"/>
    <w:rsid w:val="001B22E5"/>
    <w:rsid w:val="001B2BF7"/>
    <w:rsid w:val="001B30CD"/>
    <w:rsid w:val="001B325F"/>
    <w:rsid w:val="001B3C52"/>
    <w:rsid w:val="001B4CB5"/>
    <w:rsid w:val="001B509F"/>
    <w:rsid w:val="001B5411"/>
    <w:rsid w:val="001B5B8C"/>
    <w:rsid w:val="001B5D60"/>
    <w:rsid w:val="001B6784"/>
    <w:rsid w:val="001B682A"/>
    <w:rsid w:val="001B6BF4"/>
    <w:rsid w:val="001B6CF0"/>
    <w:rsid w:val="001B7E43"/>
    <w:rsid w:val="001C1297"/>
    <w:rsid w:val="001C144A"/>
    <w:rsid w:val="001C187E"/>
    <w:rsid w:val="001C1BA0"/>
    <w:rsid w:val="001C1C34"/>
    <w:rsid w:val="001C2E21"/>
    <w:rsid w:val="001C33AC"/>
    <w:rsid w:val="001C33CE"/>
    <w:rsid w:val="001C34DB"/>
    <w:rsid w:val="001C353F"/>
    <w:rsid w:val="001C35D7"/>
    <w:rsid w:val="001C37FF"/>
    <w:rsid w:val="001C4046"/>
    <w:rsid w:val="001C41D6"/>
    <w:rsid w:val="001C43C4"/>
    <w:rsid w:val="001C4CA0"/>
    <w:rsid w:val="001C4D6D"/>
    <w:rsid w:val="001C5100"/>
    <w:rsid w:val="001C56EA"/>
    <w:rsid w:val="001C579E"/>
    <w:rsid w:val="001C58DE"/>
    <w:rsid w:val="001C5B77"/>
    <w:rsid w:val="001C5FF1"/>
    <w:rsid w:val="001C6284"/>
    <w:rsid w:val="001C646F"/>
    <w:rsid w:val="001C6E6B"/>
    <w:rsid w:val="001C7C1D"/>
    <w:rsid w:val="001C7E66"/>
    <w:rsid w:val="001D10E3"/>
    <w:rsid w:val="001D1DC3"/>
    <w:rsid w:val="001D2DD4"/>
    <w:rsid w:val="001D2E72"/>
    <w:rsid w:val="001D32B2"/>
    <w:rsid w:val="001D3850"/>
    <w:rsid w:val="001D3A56"/>
    <w:rsid w:val="001D49CE"/>
    <w:rsid w:val="001D6194"/>
    <w:rsid w:val="001D6552"/>
    <w:rsid w:val="001D6774"/>
    <w:rsid w:val="001D6899"/>
    <w:rsid w:val="001D71DA"/>
    <w:rsid w:val="001D7CB6"/>
    <w:rsid w:val="001E1C90"/>
    <w:rsid w:val="001E2076"/>
    <w:rsid w:val="001E265C"/>
    <w:rsid w:val="001E2724"/>
    <w:rsid w:val="001E2BDE"/>
    <w:rsid w:val="001E320A"/>
    <w:rsid w:val="001E3284"/>
    <w:rsid w:val="001E3E5C"/>
    <w:rsid w:val="001E40B8"/>
    <w:rsid w:val="001E4771"/>
    <w:rsid w:val="001E493F"/>
    <w:rsid w:val="001E4CF6"/>
    <w:rsid w:val="001E4F8A"/>
    <w:rsid w:val="001E4FE2"/>
    <w:rsid w:val="001E50C3"/>
    <w:rsid w:val="001E5FFF"/>
    <w:rsid w:val="001E61E3"/>
    <w:rsid w:val="001E696E"/>
    <w:rsid w:val="001E69E8"/>
    <w:rsid w:val="001E6A3B"/>
    <w:rsid w:val="001E73C8"/>
    <w:rsid w:val="001E794E"/>
    <w:rsid w:val="001E79AF"/>
    <w:rsid w:val="001E7C42"/>
    <w:rsid w:val="001E7F43"/>
    <w:rsid w:val="001F033E"/>
    <w:rsid w:val="001F064A"/>
    <w:rsid w:val="001F12EF"/>
    <w:rsid w:val="001F153C"/>
    <w:rsid w:val="001F1710"/>
    <w:rsid w:val="001F1E17"/>
    <w:rsid w:val="001F2813"/>
    <w:rsid w:val="001F2F15"/>
    <w:rsid w:val="001F3295"/>
    <w:rsid w:val="001F32CD"/>
    <w:rsid w:val="001F3799"/>
    <w:rsid w:val="001F3D3B"/>
    <w:rsid w:val="001F41A1"/>
    <w:rsid w:val="001F46BE"/>
    <w:rsid w:val="001F5371"/>
    <w:rsid w:val="001F56AF"/>
    <w:rsid w:val="001F5AC9"/>
    <w:rsid w:val="001F5D1D"/>
    <w:rsid w:val="001F606C"/>
    <w:rsid w:val="001F6B1B"/>
    <w:rsid w:val="001F7299"/>
    <w:rsid w:val="001F731A"/>
    <w:rsid w:val="001F74E4"/>
    <w:rsid w:val="0020035F"/>
    <w:rsid w:val="0020055A"/>
    <w:rsid w:val="0020090E"/>
    <w:rsid w:val="002015D7"/>
    <w:rsid w:val="0020180D"/>
    <w:rsid w:val="00201DE4"/>
    <w:rsid w:val="00202B4F"/>
    <w:rsid w:val="00202BA0"/>
    <w:rsid w:val="00202EFE"/>
    <w:rsid w:val="00203452"/>
    <w:rsid w:val="0020469C"/>
    <w:rsid w:val="00204D8E"/>
    <w:rsid w:val="00204E75"/>
    <w:rsid w:val="0020583D"/>
    <w:rsid w:val="00205CEF"/>
    <w:rsid w:val="00205DD2"/>
    <w:rsid w:val="00206377"/>
    <w:rsid w:val="00207306"/>
    <w:rsid w:val="0020776C"/>
    <w:rsid w:val="00207B42"/>
    <w:rsid w:val="0021033F"/>
    <w:rsid w:val="00210F23"/>
    <w:rsid w:val="00211369"/>
    <w:rsid w:val="00211733"/>
    <w:rsid w:val="0021259A"/>
    <w:rsid w:val="00212B7C"/>
    <w:rsid w:val="00214374"/>
    <w:rsid w:val="00214686"/>
    <w:rsid w:val="00214D42"/>
    <w:rsid w:val="002151C1"/>
    <w:rsid w:val="00215F37"/>
    <w:rsid w:val="002168E5"/>
    <w:rsid w:val="00216987"/>
    <w:rsid w:val="00217041"/>
    <w:rsid w:val="002172C3"/>
    <w:rsid w:val="0021788F"/>
    <w:rsid w:val="00220643"/>
    <w:rsid w:val="00220ABA"/>
    <w:rsid w:val="00220FC8"/>
    <w:rsid w:val="002210CF"/>
    <w:rsid w:val="002214E5"/>
    <w:rsid w:val="00221C2E"/>
    <w:rsid w:val="00221EDD"/>
    <w:rsid w:val="002225B0"/>
    <w:rsid w:val="00223915"/>
    <w:rsid w:val="00223D7C"/>
    <w:rsid w:val="00224859"/>
    <w:rsid w:val="00224A77"/>
    <w:rsid w:val="00224C63"/>
    <w:rsid w:val="00225ADA"/>
    <w:rsid w:val="00225B15"/>
    <w:rsid w:val="00225F44"/>
    <w:rsid w:val="0022635B"/>
    <w:rsid w:val="00227065"/>
    <w:rsid w:val="00227F99"/>
    <w:rsid w:val="002301ED"/>
    <w:rsid w:val="00230B50"/>
    <w:rsid w:val="00230E41"/>
    <w:rsid w:val="00230E67"/>
    <w:rsid w:val="002312B3"/>
    <w:rsid w:val="002315E2"/>
    <w:rsid w:val="00231703"/>
    <w:rsid w:val="00233450"/>
    <w:rsid w:val="00233B71"/>
    <w:rsid w:val="002341C3"/>
    <w:rsid w:val="0023485A"/>
    <w:rsid w:val="002359DA"/>
    <w:rsid w:val="00236090"/>
    <w:rsid w:val="00236F60"/>
    <w:rsid w:val="0023797A"/>
    <w:rsid w:val="00237AB1"/>
    <w:rsid w:val="00237B2D"/>
    <w:rsid w:val="00240A91"/>
    <w:rsid w:val="00240D2A"/>
    <w:rsid w:val="00240F7D"/>
    <w:rsid w:val="00241FB6"/>
    <w:rsid w:val="002428EC"/>
    <w:rsid w:val="0024331A"/>
    <w:rsid w:val="00243D7A"/>
    <w:rsid w:val="00244FD8"/>
    <w:rsid w:val="00245A38"/>
    <w:rsid w:val="0024633B"/>
    <w:rsid w:val="0024664B"/>
    <w:rsid w:val="002473C5"/>
    <w:rsid w:val="00247BA0"/>
    <w:rsid w:val="00247BAD"/>
    <w:rsid w:val="00247DC3"/>
    <w:rsid w:val="00250569"/>
    <w:rsid w:val="0025068C"/>
    <w:rsid w:val="0025102D"/>
    <w:rsid w:val="00251294"/>
    <w:rsid w:val="002515DF"/>
    <w:rsid w:val="00251CF3"/>
    <w:rsid w:val="0025318E"/>
    <w:rsid w:val="002532BB"/>
    <w:rsid w:val="0025338A"/>
    <w:rsid w:val="00253B76"/>
    <w:rsid w:val="0025450A"/>
    <w:rsid w:val="0025474F"/>
    <w:rsid w:val="00254D2B"/>
    <w:rsid w:val="002557D2"/>
    <w:rsid w:val="002557FC"/>
    <w:rsid w:val="002569C0"/>
    <w:rsid w:val="00260972"/>
    <w:rsid w:val="00261050"/>
    <w:rsid w:val="002616EA"/>
    <w:rsid w:val="00261860"/>
    <w:rsid w:val="00261BA1"/>
    <w:rsid w:val="002621B1"/>
    <w:rsid w:val="0026297A"/>
    <w:rsid w:val="00262985"/>
    <w:rsid w:val="00262B66"/>
    <w:rsid w:val="00262E52"/>
    <w:rsid w:val="0026335A"/>
    <w:rsid w:val="00263543"/>
    <w:rsid w:val="00263BC9"/>
    <w:rsid w:val="002644E4"/>
    <w:rsid w:val="00264775"/>
    <w:rsid w:val="00264BB1"/>
    <w:rsid w:val="00264F2C"/>
    <w:rsid w:val="002656D9"/>
    <w:rsid w:val="002657A8"/>
    <w:rsid w:val="002662C2"/>
    <w:rsid w:val="002668FD"/>
    <w:rsid w:val="00266FFD"/>
    <w:rsid w:val="0026723B"/>
    <w:rsid w:val="00267571"/>
    <w:rsid w:val="002675A5"/>
    <w:rsid w:val="002675BD"/>
    <w:rsid w:val="002677BD"/>
    <w:rsid w:val="002679F0"/>
    <w:rsid w:val="00267FE1"/>
    <w:rsid w:val="00270414"/>
    <w:rsid w:val="00270F62"/>
    <w:rsid w:val="002711BB"/>
    <w:rsid w:val="002711F7"/>
    <w:rsid w:val="00271310"/>
    <w:rsid w:val="00271354"/>
    <w:rsid w:val="00271AA1"/>
    <w:rsid w:val="002727F5"/>
    <w:rsid w:val="00272B49"/>
    <w:rsid w:val="002730DF"/>
    <w:rsid w:val="002736E4"/>
    <w:rsid w:val="00273D2F"/>
    <w:rsid w:val="00273DB9"/>
    <w:rsid w:val="002755F2"/>
    <w:rsid w:val="00275DAD"/>
    <w:rsid w:val="00276121"/>
    <w:rsid w:val="002768EA"/>
    <w:rsid w:val="00276DE4"/>
    <w:rsid w:val="00277671"/>
    <w:rsid w:val="00277774"/>
    <w:rsid w:val="002802B0"/>
    <w:rsid w:val="002808C5"/>
    <w:rsid w:val="002812A3"/>
    <w:rsid w:val="002817E1"/>
    <w:rsid w:val="002818DA"/>
    <w:rsid w:val="002819B5"/>
    <w:rsid w:val="002829C9"/>
    <w:rsid w:val="00282AD9"/>
    <w:rsid w:val="00282BAC"/>
    <w:rsid w:val="00283F59"/>
    <w:rsid w:val="002842A8"/>
    <w:rsid w:val="00284321"/>
    <w:rsid w:val="0028435D"/>
    <w:rsid w:val="00284561"/>
    <w:rsid w:val="00284D2B"/>
    <w:rsid w:val="00284E53"/>
    <w:rsid w:val="0028527B"/>
    <w:rsid w:val="00285472"/>
    <w:rsid w:val="00285AEC"/>
    <w:rsid w:val="00286636"/>
    <w:rsid w:val="00286C2C"/>
    <w:rsid w:val="00286CA0"/>
    <w:rsid w:val="002871FA"/>
    <w:rsid w:val="00287729"/>
    <w:rsid w:val="00287ED4"/>
    <w:rsid w:val="00287FE4"/>
    <w:rsid w:val="002909A7"/>
    <w:rsid w:val="00290A03"/>
    <w:rsid w:val="00290F5C"/>
    <w:rsid w:val="0029163B"/>
    <w:rsid w:val="00291AFA"/>
    <w:rsid w:val="00291B10"/>
    <w:rsid w:val="00291DF4"/>
    <w:rsid w:val="00291FA5"/>
    <w:rsid w:val="00292123"/>
    <w:rsid w:val="0029235A"/>
    <w:rsid w:val="002923C5"/>
    <w:rsid w:val="002924CC"/>
    <w:rsid w:val="002924D2"/>
    <w:rsid w:val="00292850"/>
    <w:rsid w:val="002935B9"/>
    <w:rsid w:val="002939FA"/>
    <w:rsid w:val="00293AFA"/>
    <w:rsid w:val="00293C6A"/>
    <w:rsid w:val="00293DE9"/>
    <w:rsid w:val="002941D0"/>
    <w:rsid w:val="00294216"/>
    <w:rsid w:val="0029568C"/>
    <w:rsid w:val="00297454"/>
    <w:rsid w:val="00297463"/>
    <w:rsid w:val="00297C0E"/>
    <w:rsid w:val="00297D16"/>
    <w:rsid w:val="002A00B4"/>
    <w:rsid w:val="002A04C0"/>
    <w:rsid w:val="002A0771"/>
    <w:rsid w:val="002A09EE"/>
    <w:rsid w:val="002A10EE"/>
    <w:rsid w:val="002A1108"/>
    <w:rsid w:val="002A19D9"/>
    <w:rsid w:val="002A21E8"/>
    <w:rsid w:val="002A2971"/>
    <w:rsid w:val="002A2C8F"/>
    <w:rsid w:val="002A3288"/>
    <w:rsid w:val="002A4FE0"/>
    <w:rsid w:val="002A535E"/>
    <w:rsid w:val="002A5673"/>
    <w:rsid w:val="002A56CE"/>
    <w:rsid w:val="002A6082"/>
    <w:rsid w:val="002A67DD"/>
    <w:rsid w:val="002A6AC4"/>
    <w:rsid w:val="002A6CFF"/>
    <w:rsid w:val="002A6D28"/>
    <w:rsid w:val="002A6FBC"/>
    <w:rsid w:val="002A70B8"/>
    <w:rsid w:val="002A7FFB"/>
    <w:rsid w:val="002B0458"/>
    <w:rsid w:val="002B0809"/>
    <w:rsid w:val="002B0B87"/>
    <w:rsid w:val="002B0E41"/>
    <w:rsid w:val="002B0EA6"/>
    <w:rsid w:val="002B11F3"/>
    <w:rsid w:val="002B1461"/>
    <w:rsid w:val="002B1505"/>
    <w:rsid w:val="002B1530"/>
    <w:rsid w:val="002B1600"/>
    <w:rsid w:val="002B17DD"/>
    <w:rsid w:val="002B1979"/>
    <w:rsid w:val="002B1D00"/>
    <w:rsid w:val="002B2247"/>
    <w:rsid w:val="002B260D"/>
    <w:rsid w:val="002B2A91"/>
    <w:rsid w:val="002B2FD3"/>
    <w:rsid w:val="002B30FE"/>
    <w:rsid w:val="002B325E"/>
    <w:rsid w:val="002B38AD"/>
    <w:rsid w:val="002B42C2"/>
    <w:rsid w:val="002B47EC"/>
    <w:rsid w:val="002B4C04"/>
    <w:rsid w:val="002B5AEB"/>
    <w:rsid w:val="002B62DF"/>
    <w:rsid w:val="002B64BD"/>
    <w:rsid w:val="002B675A"/>
    <w:rsid w:val="002B7652"/>
    <w:rsid w:val="002B78E4"/>
    <w:rsid w:val="002B7C5A"/>
    <w:rsid w:val="002C0211"/>
    <w:rsid w:val="002C0898"/>
    <w:rsid w:val="002C1356"/>
    <w:rsid w:val="002C1ABF"/>
    <w:rsid w:val="002C1C55"/>
    <w:rsid w:val="002C1DB6"/>
    <w:rsid w:val="002C1E6D"/>
    <w:rsid w:val="002C23E3"/>
    <w:rsid w:val="002C3025"/>
    <w:rsid w:val="002C3A91"/>
    <w:rsid w:val="002C3E67"/>
    <w:rsid w:val="002C3F1E"/>
    <w:rsid w:val="002C405C"/>
    <w:rsid w:val="002C4566"/>
    <w:rsid w:val="002C4EAF"/>
    <w:rsid w:val="002C502C"/>
    <w:rsid w:val="002C5502"/>
    <w:rsid w:val="002C589A"/>
    <w:rsid w:val="002C6041"/>
    <w:rsid w:val="002C61B8"/>
    <w:rsid w:val="002C6EA6"/>
    <w:rsid w:val="002C6F8A"/>
    <w:rsid w:val="002C7241"/>
    <w:rsid w:val="002C7390"/>
    <w:rsid w:val="002C75B6"/>
    <w:rsid w:val="002C7BC6"/>
    <w:rsid w:val="002D0287"/>
    <w:rsid w:val="002D02E0"/>
    <w:rsid w:val="002D0D87"/>
    <w:rsid w:val="002D12D8"/>
    <w:rsid w:val="002D1476"/>
    <w:rsid w:val="002D1BDB"/>
    <w:rsid w:val="002D2C37"/>
    <w:rsid w:val="002D30CF"/>
    <w:rsid w:val="002D30F0"/>
    <w:rsid w:val="002D3919"/>
    <w:rsid w:val="002D4B97"/>
    <w:rsid w:val="002D4D42"/>
    <w:rsid w:val="002D5563"/>
    <w:rsid w:val="002D5DD3"/>
    <w:rsid w:val="002D5E88"/>
    <w:rsid w:val="002D5FF8"/>
    <w:rsid w:val="002D63A8"/>
    <w:rsid w:val="002D770E"/>
    <w:rsid w:val="002D7837"/>
    <w:rsid w:val="002D7897"/>
    <w:rsid w:val="002D7E4D"/>
    <w:rsid w:val="002E14E9"/>
    <w:rsid w:val="002E1A77"/>
    <w:rsid w:val="002E1DE5"/>
    <w:rsid w:val="002E20F0"/>
    <w:rsid w:val="002E2123"/>
    <w:rsid w:val="002E21FC"/>
    <w:rsid w:val="002E22D7"/>
    <w:rsid w:val="002E2929"/>
    <w:rsid w:val="002E2CE8"/>
    <w:rsid w:val="002E2FC9"/>
    <w:rsid w:val="002E374D"/>
    <w:rsid w:val="002E3AF1"/>
    <w:rsid w:val="002E3F63"/>
    <w:rsid w:val="002E3FAB"/>
    <w:rsid w:val="002E4436"/>
    <w:rsid w:val="002E4B74"/>
    <w:rsid w:val="002E51FB"/>
    <w:rsid w:val="002E5647"/>
    <w:rsid w:val="002E5CD2"/>
    <w:rsid w:val="002E61E6"/>
    <w:rsid w:val="002E67EA"/>
    <w:rsid w:val="002E6DB1"/>
    <w:rsid w:val="002E7088"/>
    <w:rsid w:val="002E7260"/>
    <w:rsid w:val="002E75C4"/>
    <w:rsid w:val="002E775A"/>
    <w:rsid w:val="002E7779"/>
    <w:rsid w:val="002F116F"/>
    <w:rsid w:val="002F133A"/>
    <w:rsid w:val="002F1969"/>
    <w:rsid w:val="002F1D74"/>
    <w:rsid w:val="002F254D"/>
    <w:rsid w:val="002F2776"/>
    <w:rsid w:val="002F2C51"/>
    <w:rsid w:val="002F2F8F"/>
    <w:rsid w:val="002F2FB5"/>
    <w:rsid w:val="002F3828"/>
    <w:rsid w:val="002F39FD"/>
    <w:rsid w:val="002F3DA5"/>
    <w:rsid w:val="002F461E"/>
    <w:rsid w:val="002F47B2"/>
    <w:rsid w:val="002F4F78"/>
    <w:rsid w:val="002F542F"/>
    <w:rsid w:val="002F5690"/>
    <w:rsid w:val="002F5AEC"/>
    <w:rsid w:val="002F6115"/>
    <w:rsid w:val="002F666B"/>
    <w:rsid w:val="002F6BA4"/>
    <w:rsid w:val="002F750C"/>
    <w:rsid w:val="002F7B2D"/>
    <w:rsid w:val="002F7EBF"/>
    <w:rsid w:val="0030079F"/>
    <w:rsid w:val="003009FE"/>
    <w:rsid w:val="00301498"/>
    <w:rsid w:val="0030186E"/>
    <w:rsid w:val="00302435"/>
    <w:rsid w:val="0030250D"/>
    <w:rsid w:val="003033E1"/>
    <w:rsid w:val="00303749"/>
    <w:rsid w:val="00303F6F"/>
    <w:rsid w:val="003040F8"/>
    <w:rsid w:val="00304263"/>
    <w:rsid w:val="0030482B"/>
    <w:rsid w:val="00304A2B"/>
    <w:rsid w:val="00304E93"/>
    <w:rsid w:val="00305E05"/>
    <w:rsid w:val="0030617D"/>
    <w:rsid w:val="00306580"/>
    <w:rsid w:val="00306AA1"/>
    <w:rsid w:val="00306B46"/>
    <w:rsid w:val="00306E7F"/>
    <w:rsid w:val="00307492"/>
    <w:rsid w:val="00307D85"/>
    <w:rsid w:val="00310208"/>
    <w:rsid w:val="003103F5"/>
    <w:rsid w:val="0031051C"/>
    <w:rsid w:val="00311606"/>
    <w:rsid w:val="003119B8"/>
    <w:rsid w:val="00311B02"/>
    <w:rsid w:val="00312576"/>
    <w:rsid w:val="003128FD"/>
    <w:rsid w:val="003129F1"/>
    <w:rsid w:val="00313581"/>
    <w:rsid w:val="00313F7E"/>
    <w:rsid w:val="0031467E"/>
    <w:rsid w:val="00314B98"/>
    <w:rsid w:val="0031526A"/>
    <w:rsid w:val="00315929"/>
    <w:rsid w:val="00316076"/>
    <w:rsid w:val="00316114"/>
    <w:rsid w:val="00316635"/>
    <w:rsid w:val="003201CA"/>
    <w:rsid w:val="00320668"/>
    <w:rsid w:val="00321FAF"/>
    <w:rsid w:val="00322085"/>
    <w:rsid w:val="0032256C"/>
    <w:rsid w:val="003229B0"/>
    <w:rsid w:val="00322D62"/>
    <w:rsid w:val="00322D67"/>
    <w:rsid w:val="003235A2"/>
    <w:rsid w:val="003245D0"/>
    <w:rsid w:val="00324630"/>
    <w:rsid w:val="00324AC5"/>
    <w:rsid w:val="003251BF"/>
    <w:rsid w:val="00325491"/>
    <w:rsid w:val="0032607C"/>
    <w:rsid w:val="003260F5"/>
    <w:rsid w:val="003264D0"/>
    <w:rsid w:val="00326B07"/>
    <w:rsid w:val="00326ECF"/>
    <w:rsid w:val="00327069"/>
    <w:rsid w:val="003275D5"/>
    <w:rsid w:val="00327736"/>
    <w:rsid w:val="00330295"/>
    <w:rsid w:val="00330463"/>
    <w:rsid w:val="0033057E"/>
    <w:rsid w:val="00330737"/>
    <w:rsid w:val="00330873"/>
    <w:rsid w:val="003308B6"/>
    <w:rsid w:val="00330945"/>
    <w:rsid w:val="00330F4B"/>
    <w:rsid w:val="0033163B"/>
    <w:rsid w:val="0033195E"/>
    <w:rsid w:val="003320EB"/>
    <w:rsid w:val="003322A5"/>
    <w:rsid w:val="003322D6"/>
    <w:rsid w:val="00332F0B"/>
    <w:rsid w:val="00333478"/>
    <w:rsid w:val="003334B0"/>
    <w:rsid w:val="003334BA"/>
    <w:rsid w:val="003334D0"/>
    <w:rsid w:val="00333642"/>
    <w:rsid w:val="00333696"/>
    <w:rsid w:val="003336D7"/>
    <w:rsid w:val="0033384F"/>
    <w:rsid w:val="00333A06"/>
    <w:rsid w:val="003345D6"/>
    <w:rsid w:val="00334A53"/>
    <w:rsid w:val="00334B28"/>
    <w:rsid w:val="00334F92"/>
    <w:rsid w:val="003353B4"/>
    <w:rsid w:val="00335483"/>
    <w:rsid w:val="003369AC"/>
    <w:rsid w:val="003371EA"/>
    <w:rsid w:val="0033782D"/>
    <w:rsid w:val="003378A6"/>
    <w:rsid w:val="003404AB"/>
    <w:rsid w:val="00340DBD"/>
    <w:rsid w:val="00340F1A"/>
    <w:rsid w:val="003412D9"/>
    <w:rsid w:val="003412E4"/>
    <w:rsid w:val="0034192F"/>
    <w:rsid w:val="00341AEC"/>
    <w:rsid w:val="00341B82"/>
    <w:rsid w:val="00341C00"/>
    <w:rsid w:val="00342AFD"/>
    <w:rsid w:val="00342B3E"/>
    <w:rsid w:val="00343985"/>
    <w:rsid w:val="00343EBB"/>
    <w:rsid w:val="00344327"/>
    <w:rsid w:val="00344AD6"/>
    <w:rsid w:val="00344B72"/>
    <w:rsid w:val="003455B9"/>
    <w:rsid w:val="00345835"/>
    <w:rsid w:val="00345B76"/>
    <w:rsid w:val="00346B89"/>
    <w:rsid w:val="00346E9A"/>
    <w:rsid w:val="003471A4"/>
    <w:rsid w:val="0034746A"/>
    <w:rsid w:val="00347B41"/>
    <w:rsid w:val="00350836"/>
    <w:rsid w:val="003512FB"/>
    <w:rsid w:val="0035190B"/>
    <w:rsid w:val="00352238"/>
    <w:rsid w:val="0035245C"/>
    <w:rsid w:val="003531FB"/>
    <w:rsid w:val="00353933"/>
    <w:rsid w:val="00353BE5"/>
    <w:rsid w:val="003544FE"/>
    <w:rsid w:val="00354C2B"/>
    <w:rsid w:val="00354F86"/>
    <w:rsid w:val="003560BA"/>
    <w:rsid w:val="00356873"/>
    <w:rsid w:val="00356E26"/>
    <w:rsid w:val="00357340"/>
    <w:rsid w:val="003606B1"/>
    <w:rsid w:val="0036089F"/>
    <w:rsid w:val="00360938"/>
    <w:rsid w:val="00360DB9"/>
    <w:rsid w:val="00361574"/>
    <w:rsid w:val="0036197F"/>
    <w:rsid w:val="00362354"/>
    <w:rsid w:val="0036240E"/>
    <w:rsid w:val="0036344D"/>
    <w:rsid w:val="00363701"/>
    <w:rsid w:val="00363C17"/>
    <w:rsid w:val="003642F6"/>
    <w:rsid w:val="00364DD4"/>
    <w:rsid w:val="0036527E"/>
    <w:rsid w:val="003657B2"/>
    <w:rsid w:val="00365CB6"/>
    <w:rsid w:val="0036603B"/>
    <w:rsid w:val="003665E5"/>
    <w:rsid w:val="00366BA2"/>
    <w:rsid w:val="00367778"/>
    <w:rsid w:val="003702AE"/>
    <w:rsid w:val="003708B8"/>
    <w:rsid w:val="00370A6E"/>
    <w:rsid w:val="00371EED"/>
    <w:rsid w:val="003721FD"/>
    <w:rsid w:val="003725B7"/>
    <w:rsid w:val="00372E54"/>
    <w:rsid w:val="0037313B"/>
    <w:rsid w:val="00373C70"/>
    <w:rsid w:val="00374732"/>
    <w:rsid w:val="00374E56"/>
    <w:rsid w:val="00375A8B"/>
    <w:rsid w:val="00375D97"/>
    <w:rsid w:val="00376A79"/>
    <w:rsid w:val="00376F7C"/>
    <w:rsid w:val="0037765F"/>
    <w:rsid w:val="00377AA4"/>
    <w:rsid w:val="00377D2F"/>
    <w:rsid w:val="00380C30"/>
    <w:rsid w:val="00381714"/>
    <w:rsid w:val="0038171E"/>
    <w:rsid w:val="00381759"/>
    <w:rsid w:val="003818E9"/>
    <w:rsid w:val="0038262C"/>
    <w:rsid w:val="00382981"/>
    <w:rsid w:val="00382A37"/>
    <w:rsid w:val="00383593"/>
    <w:rsid w:val="00383733"/>
    <w:rsid w:val="00383925"/>
    <w:rsid w:val="00383933"/>
    <w:rsid w:val="0038423E"/>
    <w:rsid w:val="00384291"/>
    <w:rsid w:val="0038461E"/>
    <w:rsid w:val="00384B33"/>
    <w:rsid w:val="00385755"/>
    <w:rsid w:val="00385B38"/>
    <w:rsid w:val="003865DA"/>
    <w:rsid w:val="003865FB"/>
    <w:rsid w:val="003866F4"/>
    <w:rsid w:val="00386F9C"/>
    <w:rsid w:val="00387663"/>
    <w:rsid w:val="003877B7"/>
    <w:rsid w:val="003879C4"/>
    <w:rsid w:val="00390076"/>
    <w:rsid w:val="00390FDF"/>
    <w:rsid w:val="00391B01"/>
    <w:rsid w:val="003920A7"/>
    <w:rsid w:val="00392520"/>
    <w:rsid w:val="00392C8A"/>
    <w:rsid w:val="00393068"/>
    <w:rsid w:val="003937E2"/>
    <w:rsid w:val="00393B2E"/>
    <w:rsid w:val="00394568"/>
    <w:rsid w:val="003948EB"/>
    <w:rsid w:val="00394C81"/>
    <w:rsid w:val="003959AA"/>
    <w:rsid w:val="003968D8"/>
    <w:rsid w:val="00396D78"/>
    <w:rsid w:val="00397080"/>
    <w:rsid w:val="003973D1"/>
    <w:rsid w:val="00397649"/>
    <w:rsid w:val="00397CD9"/>
    <w:rsid w:val="00397E15"/>
    <w:rsid w:val="003A01EC"/>
    <w:rsid w:val="003A047C"/>
    <w:rsid w:val="003A0AF9"/>
    <w:rsid w:val="003A2053"/>
    <w:rsid w:val="003A24F5"/>
    <w:rsid w:val="003A2E54"/>
    <w:rsid w:val="003A306E"/>
    <w:rsid w:val="003A39BC"/>
    <w:rsid w:val="003A3A4C"/>
    <w:rsid w:val="003A3AEA"/>
    <w:rsid w:val="003A4983"/>
    <w:rsid w:val="003A4D57"/>
    <w:rsid w:val="003A57E7"/>
    <w:rsid w:val="003A63E7"/>
    <w:rsid w:val="003A69A3"/>
    <w:rsid w:val="003A7266"/>
    <w:rsid w:val="003A72C9"/>
    <w:rsid w:val="003A7399"/>
    <w:rsid w:val="003A7D12"/>
    <w:rsid w:val="003A7D9D"/>
    <w:rsid w:val="003B054B"/>
    <w:rsid w:val="003B0D84"/>
    <w:rsid w:val="003B1B64"/>
    <w:rsid w:val="003B223E"/>
    <w:rsid w:val="003B2372"/>
    <w:rsid w:val="003B3291"/>
    <w:rsid w:val="003B36B5"/>
    <w:rsid w:val="003B414E"/>
    <w:rsid w:val="003B535B"/>
    <w:rsid w:val="003B58AD"/>
    <w:rsid w:val="003B5A2D"/>
    <w:rsid w:val="003B5AD8"/>
    <w:rsid w:val="003B5AF8"/>
    <w:rsid w:val="003B5C91"/>
    <w:rsid w:val="003B645B"/>
    <w:rsid w:val="003B6A52"/>
    <w:rsid w:val="003B78A0"/>
    <w:rsid w:val="003B7A46"/>
    <w:rsid w:val="003B7E8A"/>
    <w:rsid w:val="003C1615"/>
    <w:rsid w:val="003C1670"/>
    <w:rsid w:val="003C1CCB"/>
    <w:rsid w:val="003C1FA6"/>
    <w:rsid w:val="003C1FFE"/>
    <w:rsid w:val="003C209A"/>
    <w:rsid w:val="003C22B8"/>
    <w:rsid w:val="003C26C6"/>
    <w:rsid w:val="003C2B43"/>
    <w:rsid w:val="003C2D6A"/>
    <w:rsid w:val="003C317C"/>
    <w:rsid w:val="003C375D"/>
    <w:rsid w:val="003C3BA8"/>
    <w:rsid w:val="003C4285"/>
    <w:rsid w:val="003C42CD"/>
    <w:rsid w:val="003C43FC"/>
    <w:rsid w:val="003C4433"/>
    <w:rsid w:val="003C44E2"/>
    <w:rsid w:val="003C57AE"/>
    <w:rsid w:val="003C64BB"/>
    <w:rsid w:val="003C6A35"/>
    <w:rsid w:val="003C6D85"/>
    <w:rsid w:val="003C7574"/>
    <w:rsid w:val="003C76C5"/>
    <w:rsid w:val="003C7758"/>
    <w:rsid w:val="003D013B"/>
    <w:rsid w:val="003D0D2C"/>
    <w:rsid w:val="003D10B1"/>
    <w:rsid w:val="003D118E"/>
    <w:rsid w:val="003D1353"/>
    <w:rsid w:val="003D181B"/>
    <w:rsid w:val="003D18A2"/>
    <w:rsid w:val="003D2588"/>
    <w:rsid w:val="003D26A2"/>
    <w:rsid w:val="003D2959"/>
    <w:rsid w:val="003D35FB"/>
    <w:rsid w:val="003D3AB3"/>
    <w:rsid w:val="003D3F3D"/>
    <w:rsid w:val="003D41C9"/>
    <w:rsid w:val="003D4F3B"/>
    <w:rsid w:val="003D5CD7"/>
    <w:rsid w:val="003D6586"/>
    <w:rsid w:val="003D6B74"/>
    <w:rsid w:val="003D6C0F"/>
    <w:rsid w:val="003D7538"/>
    <w:rsid w:val="003D7585"/>
    <w:rsid w:val="003E076A"/>
    <w:rsid w:val="003E0AAD"/>
    <w:rsid w:val="003E0EE1"/>
    <w:rsid w:val="003E11FA"/>
    <w:rsid w:val="003E1628"/>
    <w:rsid w:val="003E1684"/>
    <w:rsid w:val="003E2366"/>
    <w:rsid w:val="003E24A9"/>
    <w:rsid w:val="003E26BF"/>
    <w:rsid w:val="003E2CBC"/>
    <w:rsid w:val="003E34FF"/>
    <w:rsid w:val="003E37C0"/>
    <w:rsid w:val="003E4AF8"/>
    <w:rsid w:val="003E4EEB"/>
    <w:rsid w:val="003E4F5E"/>
    <w:rsid w:val="003E5009"/>
    <w:rsid w:val="003E557C"/>
    <w:rsid w:val="003E5D12"/>
    <w:rsid w:val="003E5E98"/>
    <w:rsid w:val="003E6198"/>
    <w:rsid w:val="003E6D15"/>
    <w:rsid w:val="003E6E3A"/>
    <w:rsid w:val="003E7268"/>
    <w:rsid w:val="003E774B"/>
    <w:rsid w:val="003E7C30"/>
    <w:rsid w:val="003F0314"/>
    <w:rsid w:val="003F0A7F"/>
    <w:rsid w:val="003F1C3C"/>
    <w:rsid w:val="003F219D"/>
    <w:rsid w:val="003F2A2E"/>
    <w:rsid w:val="003F2AD0"/>
    <w:rsid w:val="003F2FA1"/>
    <w:rsid w:val="003F3DCD"/>
    <w:rsid w:val="003F481F"/>
    <w:rsid w:val="003F64DB"/>
    <w:rsid w:val="003F679D"/>
    <w:rsid w:val="003F6A00"/>
    <w:rsid w:val="003F7A2F"/>
    <w:rsid w:val="00400484"/>
    <w:rsid w:val="004007EA"/>
    <w:rsid w:val="004008C6"/>
    <w:rsid w:val="00400D7E"/>
    <w:rsid w:val="00401147"/>
    <w:rsid w:val="004011C9"/>
    <w:rsid w:val="0040191E"/>
    <w:rsid w:val="0040278A"/>
    <w:rsid w:val="0040333C"/>
    <w:rsid w:val="00403BB4"/>
    <w:rsid w:val="004040F4"/>
    <w:rsid w:val="00404A79"/>
    <w:rsid w:val="00404B00"/>
    <w:rsid w:val="00404B7E"/>
    <w:rsid w:val="00405FCD"/>
    <w:rsid w:val="004064DA"/>
    <w:rsid w:val="00406810"/>
    <w:rsid w:val="00407303"/>
    <w:rsid w:val="00407AC4"/>
    <w:rsid w:val="00407F37"/>
    <w:rsid w:val="00410958"/>
    <w:rsid w:val="00410A58"/>
    <w:rsid w:val="00410F38"/>
    <w:rsid w:val="00411124"/>
    <w:rsid w:val="00412990"/>
    <w:rsid w:val="004131F3"/>
    <w:rsid w:val="004134F6"/>
    <w:rsid w:val="00413B74"/>
    <w:rsid w:val="0041439F"/>
    <w:rsid w:val="0041465B"/>
    <w:rsid w:val="004146F1"/>
    <w:rsid w:val="00414C76"/>
    <w:rsid w:val="00414DFE"/>
    <w:rsid w:val="00414EC1"/>
    <w:rsid w:val="00415059"/>
    <w:rsid w:val="004155E9"/>
    <w:rsid w:val="004158FA"/>
    <w:rsid w:val="00415B68"/>
    <w:rsid w:val="00416186"/>
    <w:rsid w:val="00416511"/>
    <w:rsid w:val="00417C5D"/>
    <w:rsid w:val="00420582"/>
    <w:rsid w:val="00420744"/>
    <w:rsid w:val="00420964"/>
    <w:rsid w:val="00420F20"/>
    <w:rsid w:val="004213D4"/>
    <w:rsid w:val="00421D67"/>
    <w:rsid w:val="00421FC1"/>
    <w:rsid w:val="0042224D"/>
    <w:rsid w:val="00422290"/>
    <w:rsid w:val="0042345D"/>
    <w:rsid w:val="004241FB"/>
    <w:rsid w:val="0042476C"/>
    <w:rsid w:val="004247ED"/>
    <w:rsid w:val="004257A8"/>
    <w:rsid w:val="00425F9C"/>
    <w:rsid w:val="004267B7"/>
    <w:rsid w:val="004276D7"/>
    <w:rsid w:val="00430445"/>
    <w:rsid w:val="0043075B"/>
    <w:rsid w:val="00430EDE"/>
    <w:rsid w:val="0043121F"/>
    <w:rsid w:val="00431304"/>
    <w:rsid w:val="004316A9"/>
    <w:rsid w:val="00432AD5"/>
    <w:rsid w:val="00432FB6"/>
    <w:rsid w:val="00432FD5"/>
    <w:rsid w:val="00433107"/>
    <w:rsid w:val="004346C6"/>
    <w:rsid w:val="004351EE"/>
    <w:rsid w:val="004358E6"/>
    <w:rsid w:val="00435C52"/>
    <w:rsid w:val="00435EDA"/>
    <w:rsid w:val="00435F3C"/>
    <w:rsid w:val="00437A05"/>
    <w:rsid w:val="00437E9D"/>
    <w:rsid w:val="004408B9"/>
    <w:rsid w:val="004416B7"/>
    <w:rsid w:val="004418E2"/>
    <w:rsid w:val="00442067"/>
    <w:rsid w:val="00442152"/>
    <w:rsid w:val="004423DD"/>
    <w:rsid w:val="0044284B"/>
    <w:rsid w:val="00443080"/>
    <w:rsid w:val="004448D2"/>
    <w:rsid w:val="00444C98"/>
    <w:rsid w:val="00444D90"/>
    <w:rsid w:val="00444EEF"/>
    <w:rsid w:val="004450AD"/>
    <w:rsid w:val="004450DE"/>
    <w:rsid w:val="0044534B"/>
    <w:rsid w:val="00446748"/>
    <w:rsid w:val="00446FF0"/>
    <w:rsid w:val="00447001"/>
    <w:rsid w:val="00447C3A"/>
    <w:rsid w:val="00447FE9"/>
    <w:rsid w:val="004500F2"/>
    <w:rsid w:val="00450440"/>
    <w:rsid w:val="00450D50"/>
    <w:rsid w:val="004510E1"/>
    <w:rsid w:val="004512D8"/>
    <w:rsid w:val="004526AF"/>
    <w:rsid w:val="00452C2B"/>
    <w:rsid w:val="00452D7E"/>
    <w:rsid w:val="00453E2A"/>
    <w:rsid w:val="0045513B"/>
    <w:rsid w:val="00455494"/>
    <w:rsid w:val="00455B68"/>
    <w:rsid w:val="00456017"/>
    <w:rsid w:val="004569C9"/>
    <w:rsid w:val="004577BE"/>
    <w:rsid w:val="004605BC"/>
    <w:rsid w:val="004607D9"/>
    <w:rsid w:val="004608B8"/>
    <w:rsid w:val="00460A37"/>
    <w:rsid w:val="00460B4E"/>
    <w:rsid w:val="0046101F"/>
    <w:rsid w:val="004610F5"/>
    <w:rsid w:val="0046134A"/>
    <w:rsid w:val="0046136F"/>
    <w:rsid w:val="00461A9C"/>
    <w:rsid w:val="00461B0D"/>
    <w:rsid w:val="00461BCA"/>
    <w:rsid w:val="004622AA"/>
    <w:rsid w:val="00462342"/>
    <w:rsid w:val="00462616"/>
    <w:rsid w:val="0046331A"/>
    <w:rsid w:val="00463761"/>
    <w:rsid w:val="004639C5"/>
    <w:rsid w:val="00463A4E"/>
    <w:rsid w:val="004649E6"/>
    <w:rsid w:val="00464CC4"/>
    <w:rsid w:val="00465C87"/>
    <w:rsid w:val="004662C0"/>
    <w:rsid w:val="0046642E"/>
    <w:rsid w:val="004669AA"/>
    <w:rsid w:val="0046720E"/>
    <w:rsid w:val="004700B1"/>
    <w:rsid w:val="0047071F"/>
    <w:rsid w:val="004712CF"/>
    <w:rsid w:val="004724A3"/>
    <w:rsid w:val="004729B6"/>
    <w:rsid w:val="004731DD"/>
    <w:rsid w:val="004732C8"/>
    <w:rsid w:val="00473949"/>
    <w:rsid w:val="0047474F"/>
    <w:rsid w:val="00474D86"/>
    <w:rsid w:val="0047554E"/>
    <w:rsid w:val="0047601C"/>
    <w:rsid w:val="004763EE"/>
    <w:rsid w:val="00476E44"/>
    <w:rsid w:val="00477465"/>
    <w:rsid w:val="00477533"/>
    <w:rsid w:val="00477E87"/>
    <w:rsid w:val="00477F09"/>
    <w:rsid w:val="00477F41"/>
    <w:rsid w:val="004801BD"/>
    <w:rsid w:val="00482259"/>
    <w:rsid w:val="00482613"/>
    <w:rsid w:val="004827DC"/>
    <w:rsid w:val="00482EB9"/>
    <w:rsid w:val="0048328E"/>
    <w:rsid w:val="00483932"/>
    <w:rsid w:val="00483AB2"/>
    <w:rsid w:val="00483AC4"/>
    <w:rsid w:val="00483FC4"/>
    <w:rsid w:val="004841A4"/>
    <w:rsid w:val="004861FD"/>
    <w:rsid w:val="00486673"/>
    <w:rsid w:val="00486759"/>
    <w:rsid w:val="0049153E"/>
    <w:rsid w:val="004916DD"/>
    <w:rsid w:val="004918CD"/>
    <w:rsid w:val="00491935"/>
    <w:rsid w:val="004920F9"/>
    <w:rsid w:val="004923C1"/>
    <w:rsid w:val="00492501"/>
    <w:rsid w:val="0049260E"/>
    <w:rsid w:val="00492A94"/>
    <w:rsid w:val="00493C8A"/>
    <w:rsid w:val="0049588A"/>
    <w:rsid w:val="00496158"/>
    <w:rsid w:val="00496DDD"/>
    <w:rsid w:val="004974B7"/>
    <w:rsid w:val="00497AD7"/>
    <w:rsid w:val="004A0B93"/>
    <w:rsid w:val="004A0C8D"/>
    <w:rsid w:val="004A1006"/>
    <w:rsid w:val="004A12AF"/>
    <w:rsid w:val="004A12FA"/>
    <w:rsid w:val="004A1D2D"/>
    <w:rsid w:val="004A242B"/>
    <w:rsid w:val="004A275B"/>
    <w:rsid w:val="004A2A73"/>
    <w:rsid w:val="004A2BDA"/>
    <w:rsid w:val="004A2D8D"/>
    <w:rsid w:val="004A31A5"/>
    <w:rsid w:val="004A3BF3"/>
    <w:rsid w:val="004A3E60"/>
    <w:rsid w:val="004A4A80"/>
    <w:rsid w:val="004A4DE4"/>
    <w:rsid w:val="004A595D"/>
    <w:rsid w:val="004A5AD4"/>
    <w:rsid w:val="004A5F1C"/>
    <w:rsid w:val="004A5F75"/>
    <w:rsid w:val="004A6A1D"/>
    <w:rsid w:val="004A727A"/>
    <w:rsid w:val="004B1961"/>
    <w:rsid w:val="004B1ED8"/>
    <w:rsid w:val="004B1EE1"/>
    <w:rsid w:val="004B20B3"/>
    <w:rsid w:val="004B21C8"/>
    <w:rsid w:val="004B3502"/>
    <w:rsid w:val="004B3E9D"/>
    <w:rsid w:val="004B5883"/>
    <w:rsid w:val="004B5C41"/>
    <w:rsid w:val="004B62C0"/>
    <w:rsid w:val="004B7258"/>
    <w:rsid w:val="004B759E"/>
    <w:rsid w:val="004B7E09"/>
    <w:rsid w:val="004C0A2C"/>
    <w:rsid w:val="004C0C68"/>
    <w:rsid w:val="004C17C2"/>
    <w:rsid w:val="004C1F17"/>
    <w:rsid w:val="004C2407"/>
    <w:rsid w:val="004C2937"/>
    <w:rsid w:val="004C29C5"/>
    <w:rsid w:val="004C29FE"/>
    <w:rsid w:val="004C2CE6"/>
    <w:rsid w:val="004C3C9B"/>
    <w:rsid w:val="004C3FFE"/>
    <w:rsid w:val="004C46CA"/>
    <w:rsid w:val="004C47AC"/>
    <w:rsid w:val="004C485F"/>
    <w:rsid w:val="004C48DB"/>
    <w:rsid w:val="004C5651"/>
    <w:rsid w:val="004C5D7E"/>
    <w:rsid w:val="004C6701"/>
    <w:rsid w:val="004C6828"/>
    <w:rsid w:val="004C68A2"/>
    <w:rsid w:val="004C6FA9"/>
    <w:rsid w:val="004C7078"/>
    <w:rsid w:val="004C7476"/>
    <w:rsid w:val="004C7518"/>
    <w:rsid w:val="004C7A34"/>
    <w:rsid w:val="004C7B3B"/>
    <w:rsid w:val="004D0452"/>
    <w:rsid w:val="004D0C94"/>
    <w:rsid w:val="004D0EE5"/>
    <w:rsid w:val="004D1145"/>
    <w:rsid w:val="004D1C5E"/>
    <w:rsid w:val="004D1CF0"/>
    <w:rsid w:val="004D1E4E"/>
    <w:rsid w:val="004D20B2"/>
    <w:rsid w:val="004D25DC"/>
    <w:rsid w:val="004D3AEE"/>
    <w:rsid w:val="004D3F7E"/>
    <w:rsid w:val="004D4695"/>
    <w:rsid w:val="004D50E6"/>
    <w:rsid w:val="004D5AD1"/>
    <w:rsid w:val="004D5C4E"/>
    <w:rsid w:val="004D66F1"/>
    <w:rsid w:val="004D6DF4"/>
    <w:rsid w:val="004D72D3"/>
    <w:rsid w:val="004D786D"/>
    <w:rsid w:val="004D7B02"/>
    <w:rsid w:val="004D7EAB"/>
    <w:rsid w:val="004D7EED"/>
    <w:rsid w:val="004E031A"/>
    <w:rsid w:val="004E0971"/>
    <w:rsid w:val="004E0DD3"/>
    <w:rsid w:val="004E2AB9"/>
    <w:rsid w:val="004E2C20"/>
    <w:rsid w:val="004E312E"/>
    <w:rsid w:val="004E3C06"/>
    <w:rsid w:val="004E45B1"/>
    <w:rsid w:val="004E47EC"/>
    <w:rsid w:val="004E4C06"/>
    <w:rsid w:val="004E55A3"/>
    <w:rsid w:val="004E583A"/>
    <w:rsid w:val="004E5B42"/>
    <w:rsid w:val="004E5E9F"/>
    <w:rsid w:val="004E5F68"/>
    <w:rsid w:val="004E6B30"/>
    <w:rsid w:val="004F02B8"/>
    <w:rsid w:val="004F09DE"/>
    <w:rsid w:val="004F1AD6"/>
    <w:rsid w:val="004F2B8B"/>
    <w:rsid w:val="004F2BF1"/>
    <w:rsid w:val="004F304B"/>
    <w:rsid w:val="004F35D8"/>
    <w:rsid w:val="004F3D5F"/>
    <w:rsid w:val="004F3F8A"/>
    <w:rsid w:val="004F4652"/>
    <w:rsid w:val="004F473F"/>
    <w:rsid w:val="004F4F10"/>
    <w:rsid w:val="004F5655"/>
    <w:rsid w:val="004F56B9"/>
    <w:rsid w:val="004F5E2C"/>
    <w:rsid w:val="004F6082"/>
    <w:rsid w:val="004F6171"/>
    <w:rsid w:val="004F622F"/>
    <w:rsid w:val="004F6528"/>
    <w:rsid w:val="004F6A4D"/>
    <w:rsid w:val="004F6E85"/>
    <w:rsid w:val="004F72C2"/>
    <w:rsid w:val="004F7F92"/>
    <w:rsid w:val="0050092D"/>
    <w:rsid w:val="00500A58"/>
    <w:rsid w:val="00500BFD"/>
    <w:rsid w:val="00501045"/>
    <w:rsid w:val="005013BA"/>
    <w:rsid w:val="00502E33"/>
    <w:rsid w:val="00503548"/>
    <w:rsid w:val="0050385C"/>
    <w:rsid w:val="00504CE1"/>
    <w:rsid w:val="0050506A"/>
    <w:rsid w:val="005055B2"/>
    <w:rsid w:val="00505E39"/>
    <w:rsid w:val="00506695"/>
    <w:rsid w:val="005066FF"/>
    <w:rsid w:val="00506D48"/>
    <w:rsid w:val="005070B4"/>
    <w:rsid w:val="00507364"/>
    <w:rsid w:val="00507FB4"/>
    <w:rsid w:val="005103BA"/>
    <w:rsid w:val="00510CCB"/>
    <w:rsid w:val="00510CF4"/>
    <w:rsid w:val="00511285"/>
    <w:rsid w:val="00511B87"/>
    <w:rsid w:val="0051346D"/>
    <w:rsid w:val="005134C2"/>
    <w:rsid w:val="005136B7"/>
    <w:rsid w:val="00513D53"/>
    <w:rsid w:val="00514ECC"/>
    <w:rsid w:val="00515CC4"/>
    <w:rsid w:val="0051788B"/>
    <w:rsid w:val="00517FF3"/>
    <w:rsid w:val="00520576"/>
    <w:rsid w:val="00520E96"/>
    <w:rsid w:val="005210BA"/>
    <w:rsid w:val="00521BC9"/>
    <w:rsid w:val="0052281F"/>
    <w:rsid w:val="00522DF9"/>
    <w:rsid w:val="0052332A"/>
    <w:rsid w:val="0052341E"/>
    <w:rsid w:val="0052355D"/>
    <w:rsid w:val="005240A6"/>
    <w:rsid w:val="00524D23"/>
    <w:rsid w:val="00524E32"/>
    <w:rsid w:val="005251E0"/>
    <w:rsid w:val="0052522F"/>
    <w:rsid w:val="005259C1"/>
    <w:rsid w:val="00525CA3"/>
    <w:rsid w:val="00525D1A"/>
    <w:rsid w:val="0052615D"/>
    <w:rsid w:val="0052684B"/>
    <w:rsid w:val="005278A2"/>
    <w:rsid w:val="00527D50"/>
    <w:rsid w:val="00527E9A"/>
    <w:rsid w:val="005300F5"/>
    <w:rsid w:val="00530B02"/>
    <w:rsid w:val="00530D40"/>
    <w:rsid w:val="00530E59"/>
    <w:rsid w:val="00531064"/>
    <w:rsid w:val="00531856"/>
    <w:rsid w:val="00531D0A"/>
    <w:rsid w:val="00531FA2"/>
    <w:rsid w:val="0053232C"/>
    <w:rsid w:val="005324D4"/>
    <w:rsid w:val="00532541"/>
    <w:rsid w:val="00532650"/>
    <w:rsid w:val="005327DD"/>
    <w:rsid w:val="00532EC8"/>
    <w:rsid w:val="0053367E"/>
    <w:rsid w:val="00533724"/>
    <w:rsid w:val="00535077"/>
    <w:rsid w:val="00535253"/>
    <w:rsid w:val="005356FF"/>
    <w:rsid w:val="00535C71"/>
    <w:rsid w:val="00535DBE"/>
    <w:rsid w:val="00536312"/>
    <w:rsid w:val="00536A6E"/>
    <w:rsid w:val="00536C33"/>
    <w:rsid w:val="005378C8"/>
    <w:rsid w:val="00540058"/>
    <w:rsid w:val="00540336"/>
    <w:rsid w:val="00540FB5"/>
    <w:rsid w:val="00541373"/>
    <w:rsid w:val="005413F9"/>
    <w:rsid w:val="00541997"/>
    <w:rsid w:val="005423DD"/>
    <w:rsid w:val="00542879"/>
    <w:rsid w:val="005429A1"/>
    <w:rsid w:val="00543850"/>
    <w:rsid w:val="0054404C"/>
    <w:rsid w:val="005441A7"/>
    <w:rsid w:val="00544E16"/>
    <w:rsid w:val="00545188"/>
    <w:rsid w:val="00545245"/>
    <w:rsid w:val="0054571D"/>
    <w:rsid w:val="00546009"/>
    <w:rsid w:val="00546311"/>
    <w:rsid w:val="005470D8"/>
    <w:rsid w:val="005502D8"/>
    <w:rsid w:val="005508D2"/>
    <w:rsid w:val="005509CA"/>
    <w:rsid w:val="00550D35"/>
    <w:rsid w:val="005517E6"/>
    <w:rsid w:val="00551A98"/>
    <w:rsid w:val="0055215E"/>
    <w:rsid w:val="0055241F"/>
    <w:rsid w:val="00552B10"/>
    <w:rsid w:val="00552CF2"/>
    <w:rsid w:val="005530AA"/>
    <w:rsid w:val="005534F4"/>
    <w:rsid w:val="00553A28"/>
    <w:rsid w:val="005557F3"/>
    <w:rsid w:val="00555814"/>
    <w:rsid w:val="00555840"/>
    <w:rsid w:val="005572E7"/>
    <w:rsid w:val="00557B57"/>
    <w:rsid w:val="00557C6C"/>
    <w:rsid w:val="00557CD1"/>
    <w:rsid w:val="00557CF2"/>
    <w:rsid w:val="005601EF"/>
    <w:rsid w:val="0056135A"/>
    <w:rsid w:val="00561AF6"/>
    <w:rsid w:val="00562D71"/>
    <w:rsid w:val="00563B20"/>
    <w:rsid w:val="00564272"/>
    <w:rsid w:val="005644CF"/>
    <w:rsid w:val="005646B4"/>
    <w:rsid w:val="00565A4C"/>
    <w:rsid w:val="005663AD"/>
    <w:rsid w:val="005663FB"/>
    <w:rsid w:val="0056724C"/>
    <w:rsid w:val="00567372"/>
    <w:rsid w:val="00567879"/>
    <w:rsid w:val="0056788D"/>
    <w:rsid w:val="00567946"/>
    <w:rsid w:val="00567BFD"/>
    <w:rsid w:val="00567DC5"/>
    <w:rsid w:val="00567FD0"/>
    <w:rsid w:val="00570171"/>
    <w:rsid w:val="00570A4E"/>
    <w:rsid w:val="0057164F"/>
    <w:rsid w:val="00572618"/>
    <w:rsid w:val="005732E1"/>
    <w:rsid w:val="005737CA"/>
    <w:rsid w:val="00573991"/>
    <w:rsid w:val="00573DD7"/>
    <w:rsid w:val="00574700"/>
    <w:rsid w:val="00574B73"/>
    <w:rsid w:val="00574FF8"/>
    <w:rsid w:val="005755A4"/>
    <w:rsid w:val="0057578C"/>
    <w:rsid w:val="00576764"/>
    <w:rsid w:val="00576DBE"/>
    <w:rsid w:val="00577079"/>
    <w:rsid w:val="005770E3"/>
    <w:rsid w:val="00577881"/>
    <w:rsid w:val="00577C05"/>
    <w:rsid w:val="00577F48"/>
    <w:rsid w:val="005804A6"/>
    <w:rsid w:val="00580C1F"/>
    <w:rsid w:val="00581A3A"/>
    <w:rsid w:val="00581A4F"/>
    <w:rsid w:val="00582007"/>
    <w:rsid w:val="005820EF"/>
    <w:rsid w:val="00582991"/>
    <w:rsid w:val="00582E7E"/>
    <w:rsid w:val="0058407D"/>
    <w:rsid w:val="0058457D"/>
    <w:rsid w:val="00585A62"/>
    <w:rsid w:val="00585C46"/>
    <w:rsid w:val="005868E0"/>
    <w:rsid w:val="0058733B"/>
    <w:rsid w:val="005900CD"/>
    <w:rsid w:val="005900D4"/>
    <w:rsid w:val="0059023E"/>
    <w:rsid w:val="005913C0"/>
    <w:rsid w:val="00591726"/>
    <w:rsid w:val="0059222E"/>
    <w:rsid w:val="005922B6"/>
    <w:rsid w:val="00592372"/>
    <w:rsid w:val="00592821"/>
    <w:rsid w:val="0059286D"/>
    <w:rsid w:val="005929C3"/>
    <w:rsid w:val="00592DF1"/>
    <w:rsid w:val="0059364D"/>
    <w:rsid w:val="005936FE"/>
    <w:rsid w:val="00594365"/>
    <w:rsid w:val="005945CE"/>
    <w:rsid w:val="005947A5"/>
    <w:rsid w:val="005951AB"/>
    <w:rsid w:val="00595548"/>
    <w:rsid w:val="0059640F"/>
    <w:rsid w:val="0059669C"/>
    <w:rsid w:val="00596D67"/>
    <w:rsid w:val="00597CB0"/>
    <w:rsid w:val="005A0CAA"/>
    <w:rsid w:val="005A1ABD"/>
    <w:rsid w:val="005A2991"/>
    <w:rsid w:val="005A2EC9"/>
    <w:rsid w:val="005A2FD4"/>
    <w:rsid w:val="005A49D4"/>
    <w:rsid w:val="005A4AD9"/>
    <w:rsid w:val="005A4D07"/>
    <w:rsid w:val="005A5253"/>
    <w:rsid w:val="005A545D"/>
    <w:rsid w:val="005A5FF8"/>
    <w:rsid w:val="005A6878"/>
    <w:rsid w:val="005A69B6"/>
    <w:rsid w:val="005A6B5E"/>
    <w:rsid w:val="005A6BA1"/>
    <w:rsid w:val="005A6BF7"/>
    <w:rsid w:val="005A6D4C"/>
    <w:rsid w:val="005A7788"/>
    <w:rsid w:val="005B0108"/>
    <w:rsid w:val="005B027D"/>
    <w:rsid w:val="005B031A"/>
    <w:rsid w:val="005B04CD"/>
    <w:rsid w:val="005B056A"/>
    <w:rsid w:val="005B1184"/>
    <w:rsid w:val="005B1630"/>
    <w:rsid w:val="005B1B7C"/>
    <w:rsid w:val="005B232E"/>
    <w:rsid w:val="005B245F"/>
    <w:rsid w:val="005B298A"/>
    <w:rsid w:val="005B2D1F"/>
    <w:rsid w:val="005B311E"/>
    <w:rsid w:val="005B3225"/>
    <w:rsid w:val="005B34F9"/>
    <w:rsid w:val="005B3F91"/>
    <w:rsid w:val="005B423F"/>
    <w:rsid w:val="005B4C04"/>
    <w:rsid w:val="005B5D4D"/>
    <w:rsid w:val="005B6278"/>
    <w:rsid w:val="005B6784"/>
    <w:rsid w:val="005B6B52"/>
    <w:rsid w:val="005B6BEA"/>
    <w:rsid w:val="005B71C3"/>
    <w:rsid w:val="005B7564"/>
    <w:rsid w:val="005B7DC2"/>
    <w:rsid w:val="005C1CE0"/>
    <w:rsid w:val="005C3952"/>
    <w:rsid w:val="005C397E"/>
    <w:rsid w:val="005C3DF5"/>
    <w:rsid w:val="005C4073"/>
    <w:rsid w:val="005C439F"/>
    <w:rsid w:val="005C4A49"/>
    <w:rsid w:val="005C5041"/>
    <w:rsid w:val="005C567C"/>
    <w:rsid w:val="005C7508"/>
    <w:rsid w:val="005C7904"/>
    <w:rsid w:val="005C7BCE"/>
    <w:rsid w:val="005D0841"/>
    <w:rsid w:val="005D0EC4"/>
    <w:rsid w:val="005D0F26"/>
    <w:rsid w:val="005D23E7"/>
    <w:rsid w:val="005D2A13"/>
    <w:rsid w:val="005D2E98"/>
    <w:rsid w:val="005D30C8"/>
    <w:rsid w:val="005D3893"/>
    <w:rsid w:val="005D39AD"/>
    <w:rsid w:val="005D4CAB"/>
    <w:rsid w:val="005D4F2D"/>
    <w:rsid w:val="005D50B0"/>
    <w:rsid w:val="005D516A"/>
    <w:rsid w:val="005D564D"/>
    <w:rsid w:val="005D5834"/>
    <w:rsid w:val="005D5DCF"/>
    <w:rsid w:val="005D61F3"/>
    <w:rsid w:val="005D65B0"/>
    <w:rsid w:val="005D665D"/>
    <w:rsid w:val="005D67ED"/>
    <w:rsid w:val="005D694E"/>
    <w:rsid w:val="005D6ACB"/>
    <w:rsid w:val="005D6C63"/>
    <w:rsid w:val="005D7266"/>
    <w:rsid w:val="005D7427"/>
    <w:rsid w:val="005D7B82"/>
    <w:rsid w:val="005E0BEA"/>
    <w:rsid w:val="005E1480"/>
    <w:rsid w:val="005E17B3"/>
    <w:rsid w:val="005E18CA"/>
    <w:rsid w:val="005E1B54"/>
    <w:rsid w:val="005E32AF"/>
    <w:rsid w:val="005E350E"/>
    <w:rsid w:val="005E35F2"/>
    <w:rsid w:val="005E39DD"/>
    <w:rsid w:val="005E4199"/>
    <w:rsid w:val="005E41AD"/>
    <w:rsid w:val="005E4723"/>
    <w:rsid w:val="005E586F"/>
    <w:rsid w:val="005E59AC"/>
    <w:rsid w:val="005E609A"/>
    <w:rsid w:val="005E6926"/>
    <w:rsid w:val="005E74BC"/>
    <w:rsid w:val="005E7551"/>
    <w:rsid w:val="005E7B80"/>
    <w:rsid w:val="005F0AC7"/>
    <w:rsid w:val="005F0FF2"/>
    <w:rsid w:val="005F2812"/>
    <w:rsid w:val="005F2D5F"/>
    <w:rsid w:val="005F325D"/>
    <w:rsid w:val="005F510B"/>
    <w:rsid w:val="005F525D"/>
    <w:rsid w:val="005F5904"/>
    <w:rsid w:val="005F5EDD"/>
    <w:rsid w:val="005F621C"/>
    <w:rsid w:val="005F643C"/>
    <w:rsid w:val="005F668B"/>
    <w:rsid w:val="005F7578"/>
    <w:rsid w:val="00600363"/>
    <w:rsid w:val="006003E9"/>
    <w:rsid w:val="006004A7"/>
    <w:rsid w:val="00600CD2"/>
    <w:rsid w:val="006013C2"/>
    <w:rsid w:val="006014C9"/>
    <w:rsid w:val="006018D8"/>
    <w:rsid w:val="00601A38"/>
    <w:rsid w:val="006028F7"/>
    <w:rsid w:val="00602D27"/>
    <w:rsid w:val="00603430"/>
    <w:rsid w:val="0060375D"/>
    <w:rsid w:val="00603C68"/>
    <w:rsid w:val="0060453D"/>
    <w:rsid w:val="00604C27"/>
    <w:rsid w:val="006058B9"/>
    <w:rsid w:val="00605F9B"/>
    <w:rsid w:val="0060696D"/>
    <w:rsid w:val="00606F86"/>
    <w:rsid w:val="0060799B"/>
    <w:rsid w:val="00607B29"/>
    <w:rsid w:val="00607BEF"/>
    <w:rsid w:val="00607BF7"/>
    <w:rsid w:val="0061006D"/>
    <w:rsid w:val="0061084A"/>
    <w:rsid w:val="006114CB"/>
    <w:rsid w:val="00611898"/>
    <w:rsid w:val="00611AC5"/>
    <w:rsid w:val="00612207"/>
    <w:rsid w:val="00612447"/>
    <w:rsid w:val="00612844"/>
    <w:rsid w:val="006128C8"/>
    <w:rsid w:val="00612AC5"/>
    <w:rsid w:val="00612C2E"/>
    <w:rsid w:val="00612DF2"/>
    <w:rsid w:val="00612F10"/>
    <w:rsid w:val="0061315B"/>
    <w:rsid w:val="006131F0"/>
    <w:rsid w:val="00613512"/>
    <w:rsid w:val="006149AE"/>
    <w:rsid w:val="00614F73"/>
    <w:rsid w:val="006155B4"/>
    <w:rsid w:val="00615D2C"/>
    <w:rsid w:val="00616112"/>
    <w:rsid w:val="006161D0"/>
    <w:rsid w:val="00616FE2"/>
    <w:rsid w:val="006173E9"/>
    <w:rsid w:val="00617E94"/>
    <w:rsid w:val="00620A80"/>
    <w:rsid w:val="00620ED0"/>
    <w:rsid w:val="006218AC"/>
    <w:rsid w:val="006221F7"/>
    <w:rsid w:val="00622256"/>
    <w:rsid w:val="00622605"/>
    <w:rsid w:val="006226B1"/>
    <w:rsid w:val="00622AD4"/>
    <w:rsid w:val="00622DD8"/>
    <w:rsid w:val="006236DC"/>
    <w:rsid w:val="00624172"/>
    <w:rsid w:val="00624395"/>
    <w:rsid w:val="006249C0"/>
    <w:rsid w:val="00624AF4"/>
    <w:rsid w:val="00624BD6"/>
    <w:rsid w:val="006251F8"/>
    <w:rsid w:val="006252C7"/>
    <w:rsid w:val="00625316"/>
    <w:rsid w:val="00625516"/>
    <w:rsid w:val="0062561F"/>
    <w:rsid w:val="00625F4B"/>
    <w:rsid w:val="00626721"/>
    <w:rsid w:val="00626A5C"/>
    <w:rsid w:val="00627139"/>
    <w:rsid w:val="0062742E"/>
    <w:rsid w:val="00627A68"/>
    <w:rsid w:val="00630A2E"/>
    <w:rsid w:val="00630BA0"/>
    <w:rsid w:val="00630EFB"/>
    <w:rsid w:val="00631467"/>
    <w:rsid w:val="00631CCD"/>
    <w:rsid w:val="00631E18"/>
    <w:rsid w:val="00632B49"/>
    <w:rsid w:val="0063336D"/>
    <w:rsid w:val="00634627"/>
    <w:rsid w:val="00634DA2"/>
    <w:rsid w:val="0063542D"/>
    <w:rsid w:val="00635777"/>
    <w:rsid w:val="0063654A"/>
    <w:rsid w:val="00636676"/>
    <w:rsid w:val="006368F2"/>
    <w:rsid w:val="0063690A"/>
    <w:rsid w:val="00637687"/>
    <w:rsid w:val="00637AC0"/>
    <w:rsid w:val="00637DB6"/>
    <w:rsid w:val="006401AF"/>
    <w:rsid w:val="0064060C"/>
    <w:rsid w:val="00641790"/>
    <w:rsid w:val="00641ABE"/>
    <w:rsid w:val="00642426"/>
    <w:rsid w:val="00642ABA"/>
    <w:rsid w:val="00643EAF"/>
    <w:rsid w:val="00643F50"/>
    <w:rsid w:val="00643F7E"/>
    <w:rsid w:val="00644FC1"/>
    <w:rsid w:val="00645CA2"/>
    <w:rsid w:val="00646526"/>
    <w:rsid w:val="0064704F"/>
    <w:rsid w:val="00650765"/>
    <w:rsid w:val="006507A2"/>
    <w:rsid w:val="006510C0"/>
    <w:rsid w:val="00651381"/>
    <w:rsid w:val="00653138"/>
    <w:rsid w:val="00653C1B"/>
    <w:rsid w:val="00654040"/>
    <w:rsid w:val="00654BA7"/>
    <w:rsid w:val="00654CA5"/>
    <w:rsid w:val="00654F47"/>
    <w:rsid w:val="00655228"/>
    <w:rsid w:val="00655B8A"/>
    <w:rsid w:val="00655EC5"/>
    <w:rsid w:val="006560E4"/>
    <w:rsid w:val="00656A87"/>
    <w:rsid w:val="006578DF"/>
    <w:rsid w:val="00657A69"/>
    <w:rsid w:val="00657AC2"/>
    <w:rsid w:val="0066037D"/>
    <w:rsid w:val="00660425"/>
    <w:rsid w:val="00660537"/>
    <w:rsid w:val="00660CAA"/>
    <w:rsid w:val="00661127"/>
    <w:rsid w:val="00661567"/>
    <w:rsid w:val="00661716"/>
    <w:rsid w:val="00662BDD"/>
    <w:rsid w:val="0066353F"/>
    <w:rsid w:val="00663692"/>
    <w:rsid w:val="00663712"/>
    <w:rsid w:val="006638C7"/>
    <w:rsid w:val="00663922"/>
    <w:rsid w:val="006641A1"/>
    <w:rsid w:val="00664A09"/>
    <w:rsid w:val="00664ABE"/>
    <w:rsid w:val="00664ECE"/>
    <w:rsid w:val="00665219"/>
    <w:rsid w:val="0066528B"/>
    <w:rsid w:val="006658BA"/>
    <w:rsid w:val="0066675B"/>
    <w:rsid w:val="00666E54"/>
    <w:rsid w:val="00666ED8"/>
    <w:rsid w:val="00666FAF"/>
    <w:rsid w:val="006675DA"/>
    <w:rsid w:val="00667767"/>
    <w:rsid w:val="00667C0F"/>
    <w:rsid w:val="00667CEE"/>
    <w:rsid w:val="00667D94"/>
    <w:rsid w:val="00671BC7"/>
    <w:rsid w:val="00672288"/>
    <w:rsid w:val="006737F1"/>
    <w:rsid w:val="00674781"/>
    <w:rsid w:val="00674AFF"/>
    <w:rsid w:val="00674C62"/>
    <w:rsid w:val="00674E87"/>
    <w:rsid w:val="00675C8C"/>
    <w:rsid w:val="00675F57"/>
    <w:rsid w:val="006769F3"/>
    <w:rsid w:val="00676BA4"/>
    <w:rsid w:val="00677191"/>
    <w:rsid w:val="006772B1"/>
    <w:rsid w:val="00677484"/>
    <w:rsid w:val="00677B13"/>
    <w:rsid w:val="00677E93"/>
    <w:rsid w:val="00680372"/>
    <w:rsid w:val="006808BA"/>
    <w:rsid w:val="006809B2"/>
    <w:rsid w:val="00680A94"/>
    <w:rsid w:val="00680AB3"/>
    <w:rsid w:val="00680F96"/>
    <w:rsid w:val="00681549"/>
    <w:rsid w:val="006816DA"/>
    <w:rsid w:val="006817C3"/>
    <w:rsid w:val="0068191E"/>
    <w:rsid w:val="00681AF7"/>
    <w:rsid w:val="00682241"/>
    <w:rsid w:val="006827A8"/>
    <w:rsid w:val="00682A49"/>
    <w:rsid w:val="00682C34"/>
    <w:rsid w:val="00683697"/>
    <w:rsid w:val="006836A6"/>
    <w:rsid w:val="006839A0"/>
    <w:rsid w:val="00685742"/>
    <w:rsid w:val="00685B39"/>
    <w:rsid w:val="00686A0B"/>
    <w:rsid w:val="00686B76"/>
    <w:rsid w:val="00687245"/>
    <w:rsid w:val="00690346"/>
    <w:rsid w:val="006906B2"/>
    <w:rsid w:val="00690C61"/>
    <w:rsid w:val="00690F03"/>
    <w:rsid w:val="00691370"/>
    <w:rsid w:val="0069153A"/>
    <w:rsid w:val="00691B0C"/>
    <w:rsid w:val="006921E0"/>
    <w:rsid w:val="00692372"/>
    <w:rsid w:val="00692C5B"/>
    <w:rsid w:val="00693285"/>
    <w:rsid w:val="00693EC0"/>
    <w:rsid w:val="006941D4"/>
    <w:rsid w:val="00694438"/>
    <w:rsid w:val="00694E4C"/>
    <w:rsid w:val="0069514A"/>
    <w:rsid w:val="00695377"/>
    <w:rsid w:val="00695531"/>
    <w:rsid w:val="00695AA5"/>
    <w:rsid w:val="0069619F"/>
    <w:rsid w:val="006963D2"/>
    <w:rsid w:val="006966E1"/>
    <w:rsid w:val="00696C91"/>
    <w:rsid w:val="00696EB6"/>
    <w:rsid w:val="00696F79"/>
    <w:rsid w:val="00696F94"/>
    <w:rsid w:val="006A05F1"/>
    <w:rsid w:val="006A073D"/>
    <w:rsid w:val="006A0A9C"/>
    <w:rsid w:val="006A14A4"/>
    <w:rsid w:val="006A20D5"/>
    <w:rsid w:val="006A24B4"/>
    <w:rsid w:val="006A2A0C"/>
    <w:rsid w:val="006A2B0A"/>
    <w:rsid w:val="006A2D0C"/>
    <w:rsid w:val="006A2D3E"/>
    <w:rsid w:val="006A36E4"/>
    <w:rsid w:val="006A396F"/>
    <w:rsid w:val="006A3FB7"/>
    <w:rsid w:val="006A43CA"/>
    <w:rsid w:val="006A46D8"/>
    <w:rsid w:val="006A47EF"/>
    <w:rsid w:val="006A554C"/>
    <w:rsid w:val="006A57B0"/>
    <w:rsid w:val="006A5B63"/>
    <w:rsid w:val="006A5C6F"/>
    <w:rsid w:val="006A6274"/>
    <w:rsid w:val="006A6B76"/>
    <w:rsid w:val="006A7692"/>
    <w:rsid w:val="006B006D"/>
    <w:rsid w:val="006B016A"/>
    <w:rsid w:val="006B04DA"/>
    <w:rsid w:val="006B0E55"/>
    <w:rsid w:val="006B1AF2"/>
    <w:rsid w:val="006B2BC0"/>
    <w:rsid w:val="006B32FB"/>
    <w:rsid w:val="006B3BC6"/>
    <w:rsid w:val="006B472D"/>
    <w:rsid w:val="006B4908"/>
    <w:rsid w:val="006B4C1C"/>
    <w:rsid w:val="006B625E"/>
    <w:rsid w:val="006B6B3B"/>
    <w:rsid w:val="006B77DE"/>
    <w:rsid w:val="006B7C7B"/>
    <w:rsid w:val="006C0276"/>
    <w:rsid w:val="006C0B7A"/>
    <w:rsid w:val="006C0DB1"/>
    <w:rsid w:val="006C1035"/>
    <w:rsid w:val="006C11AC"/>
    <w:rsid w:val="006C135A"/>
    <w:rsid w:val="006C1468"/>
    <w:rsid w:val="006C152E"/>
    <w:rsid w:val="006C1EBC"/>
    <w:rsid w:val="006C2BAB"/>
    <w:rsid w:val="006C3065"/>
    <w:rsid w:val="006C3C2A"/>
    <w:rsid w:val="006C3CED"/>
    <w:rsid w:val="006C41AD"/>
    <w:rsid w:val="006C4559"/>
    <w:rsid w:val="006C47C0"/>
    <w:rsid w:val="006C4864"/>
    <w:rsid w:val="006C4A00"/>
    <w:rsid w:val="006C526C"/>
    <w:rsid w:val="006C52D5"/>
    <w:rsid w:val="006C5641"/>
    <w:rsid w:val="006C5884"/>
    <w:rsid w:val="006C5B65"/>
    <w:rsid w:val="006C5B6A"/>
    <w:rsid w:val="006C6349"/>
    <w:rsid w:val="006C6485"/>
    <w:rsid w:val="006C6E9E"/>
    <w:rsid w:val="006C7748"/>
    <w:rsid w:val="006C78C3"/>
    <w:rsid w:val="006C7FDE"/>
    <w:rsid w:val="006D0226"/>
    <w:rsid w:val="006D1026"/>
    <w:rsid w:val="006D231F"/>
    <w:rsid w:val="006D250D"/>
    <w:rsid w:val="006D306E"/>
    <w:rsid w:val="006D3CBE"/>
    <w:rsid w:val="006D406B"/>
    <w:rsid w:val="006D48C0"/>
    <w:rsid w:val="006D4B46"/>
    <w:rsid w:val="006D5F68"/>
    <w:rsid w:val="006D61EB"/>
    <w:rsid w:val="006D674A"/>
    <w:rsid w:val="006D679C"/>
    <w:rsid w:val="006D6C2E"/>
    <w:rsid w:val="006D6D4D"/>
    <w:rsid w:val="006D7685"/>
    <w:rsid w:val="006E04D2"/>
    <w:rsid w:val="006E09A9"/>
    <w:rsid w:val="006E0D21"/>
    <w:rsid w:val="006E1225"/>
    <w:rsid w:val="006E341B"/>
    <w:rsid w:val="006E399E"/>
    <w:rsid w:val="006E3C14"/>
    <w:rsid w:val="006E4BDE"/>
    <w:rsid w:val="006E5FF4"/>
    <w:rsid w:val="006E62EA"/>
    <w:rsid w:val="006E69F3"/>
    <w:rsid w:val="006E6BE0"/>
    <w:rsid w:val="006E735B"/>
    <w:rsid w:val="006E7811"/>
    <w:rsid w:val="006F00BB"/>
    <w:rsid w:val="006F03FD"/>
    <w:rsid w:val="006F0BA3"/>
    <w:rsid w:val="006F0C3E"/>
    <w:rsid w:val="006F3049"/>
    <w:rsid w:val="006F32AB"/>
    <w:rsid w:val="006F356E"/>
    <w:rsid w:val="006F361A"/>
    <w:rsid w:val="006F3D29"/>
    <w:rsid w:val="006F47D1"/>
    <w:rsid w:val="006F4C6B"/>
    <w:rsid w:val="006F4F33"/>
    <w:rsid w:val="006F559F"/>
    <w:rsid w:val="006F55CD"/>
    <w:rsid w:val="006F56FB"/>
    <w:rsid w:val="006F5AE5"/>
    <w:rsid w:val="006F6446"/>
    <w:rsid w:val="006F712A"/>
    <w:rsid w:val="006F7B27"/>
    <w:rsid w:val="006F7C3E"/>
    <w:rsid w:val="00700008"/>
    <w:rsid w:val="0070053F"/>
    <w:rsid w:val="0070123F"/>
    <w:rsid w:val="00701315"/>
    <w:rsid w:val="00701731"/>
    <w:rsid w:val="00701851"/>
    <w:rsid w:val="00701D1A"/>
    <w:rsid w:val="0070242E"/>
    <w:rsid w:val="00702B15"/>
    <w:rsid w:val="00702B42"/>
    <w:rsid w:val="00703336"/>
    <w:rsid w:val="00703C35"/>
    <w:rsid w:val="00704366"/>
    <w:rsid w:val="00705785"/>
    <w:rsid w:val="00706316"/>
    <w:rsid w:val="00706BAA"/>
    <w:rsid w:val="0070716F"/>
    <w:rsid w:val="00707366"/>
    <w:rsid w:val="00707B77"/>
    <w:rsid w:val="00707CA2"/>
    <w:rsid w:val="00710269"/>
    <w:rsid w:val="007106C4"/>
    <w:rsid w:val="007106F6"/>
    <w:rsid w:val="007113FC"/>
    <w:rsid w:val="00711753"/>
    <w:rsid w:val="00711F7C"/>
    <w:rsid w:val="007121DF"/>
    <w:rsid w:val="00712322"/>
    <w:rsid w:val="00712644"/>
    <w:rsid w:val="00712841"/>
    <w:rsid w:val="007129F0"/>
    <w:rsid w:val="00713B3E"/>
    <w:rsid w:val="00713DAA"/>
    <w:rsid w:val="00713F1C"/>
    <w:rsid w:val="0071526E"/>
    <w:rsid w:val="00716633"/>
    <w:rsid w:val="00716864"/>
    <w:rsid w:val="00717891"/>
    <w:rsid w:val="00720BEE"/>
    <w:rsid w:val="0072135C"/>
    <w:rsid w:val="007217CB"/>
    <w:rsid w:val="00721F02"/>
    <w:rsid w:val="00721F69"/>
    <w:rsid w:val="007223B4"/>
    <w:rsid w:val="00722F8D"/>
    <w:rsid w:val="00723202"/>
    <w:rsid w:val="00723562"/>
    <w:rsid w:val="007237CA"/>
    <w:rsid w:val="0072385D"/>
    <w:rsid w:val="00723D9C"/>
    <w:rsid w:val="00724298"/>
    <w:rsid w:val="0072488B"/>
    <w:rsid w:val="007249C9"/>
    <w:rsid w:val="00724E9F"/>
    <w:rsid w:val="00725001"/>
    <w:rsid w:val="0072585D"/>
    <w:rsid w:val="00725DBA"/>
    <w:rsid w:val="007261CC"/>
    <w:rsid w:val="00727323"/>
    <w:rsid w:val="00727D88"/>
    <w:rsid w:val="007308F5"/>
    <w:rsid w:val="00731907"/>
    <w:rsid w:val="0073192C"/>
    <w:rsid w:val="00731E9A"/>
    <w:rsid w:val="007321E2"/>
    <w:rsid w:val="0073250F"/>
    <w:rsid w:val="00732EEA"/>
    <w:rsid w:val="007335B4"/>
    <w:rsid w:val="00733A88"/>
    <w:rsid w:val="00733F19"/>
    <w:rsid w:val="00734034"/>
    <w:rsid w:val="00734876"/>
    <w:rsid w:val="0073609A"/>
    <w:rsid w:val="00736562"/>
    <w:rsid w:val="00736992"/>
    <w:rsid w:val="00736A8F"/>
    <w:rsid w:val="00736B9A"/>
    <w:rsid w:val="007375D3"/>
    <w:rsid w:val="00737F53"/>
    <w:rsid w:val="007408B0"/>
    <w:rsid w:val="00740CE8"/>
    <w:rsid w:val="00740EDE"/>
    <w:rsid w:val="00741242"/>
    <w:rsid w:val="00741275"/>
    <w:rsid w:val="007412E5"/>
    <w:rsid w:val="00741B3A"/>
    <w:rsid w:val="00741B44"/>
    <w:rsid w:val="007421C8"/>
    <w:rsid w:val="007422BD"/>
    <w:rsid w:val="007434C7"/>
    <w:rsid w:val="0074418D"/>
    <w:rsid w:val="00744D78"/>
    <w:rsid w:val="0074567A"/>
    <w:rsid w:val="00746728"/>
    <w:rsid w:val="00746D33"/>
    <w:rsid w:val="00746D5C"/>
    <w:rsid w:val="00746DC6"/>
    <w:rsid w:val="00747383"/>
    <w:rsid w:val="0074764A"/>
    <w:rsid w:val="00747745"/>
    <w:rsid w:val="007503F4"/>
    <w:rsid w:val="00752C53"/>
    <w:rsid w:val="00753674"/>
    <w:rsid w:val="00753853"/>
    <w:rsid w:val="00753A46"/>
    <w:rsid w:val="00753D76"/>
    <w:rsid w:val="00754009"/>
    <w:rsid w:val="00754280"/>
    <w:rsid w:val="00754659"/>
    <w:rsid w:val="00755345"/>
    <w:rsid w:val="00755BC5"/>
    <w:rsid w:val="00755EAA"/>
    <w:rsid w:val="00757BA1"/>
    <w:rsid w:val="00757DCF"/>
    <w:rsid w:val="007611C3"/>
    <w:rsid w:val="00761A83"/>
    <w:rsid w:val="00762264"/>
    <w:rsid w:val="007624F9"/>
    <w:rsid w:val="00762586"/>
    <w:rsid w:val="00762B98"/>
    <w:rsid w:val="00762DDD"/>
    <w:rsid w:val="00765067"/>
    <w:rsid w:val="007656FE"/>
    <w:rsid w:val="007658F4"/>
    <w:rsid w:val="00765CDC"/>
    <w:rsid w:val="00766467"/>
    <w:rsid w:val="00766D00"/>
    <w:rsid w:val="0076710B"/>
    <w:rsid w:val="007671F0"/>
    <w:rsid w:val="00767444"/>
    <w:rsid w:val="007676E1"/>
    <w:rsid w:val="0076781F"/>
    <w:rsid w:val="0076790E"/>
    <w:rsid w:val="007704CB"/>
    <w:rsid w:val="007717F6"/>
    <w:rsid w:val="00771BC5"/>
    <w:rsid w:val="00771C4F"/>
    <w:rsid w:val="00771E30"/>
    <w:rsid w:val="007726EF"/>
    <w:rsid w:val="00772D3D"/>
    <w:rsid w:val="0077304D"/>
    <w:rsid w:val="00773186"/>
    <w:rsid w:val="00774727"/>
    <w:rsid w:val="00774B3C"/>
    <w:rsid w:val="00774C80"/>
    <w:rsid w:val="00776163"/>
    <w:rsid w:val="00776519"/>
    <w:rsid w:val="0077653D"/>
    <w:rsid w:val="007768C9"/>
    <w:rsid w:val="00777536"/>
    <w:rsid w:val="00777690"/>
    <w:rsid w:val="007776A4"/>
    <w:rsid w:val="0077796B"/>
    <w:rsid w:val="00777CDD"/>
    <w:rsid w:val="0078039A"/>
    <w:rsid w:val="00780612"/>
    <w:rsid w:val="0078065A"/>
    <w:rsid w:val="007821DC"/>
    <w:rsid w:val="00782AA2"/>
    <w:rsid w:val="00782EB8"/>
    <w:rsid w:val="00783685"/>
    <w:rsid w:val="0078439A"/>
    <w:rsid w:val="00785465"/>
    <w:rsid w:val="00785836"/>
    <w:rsid w:val="007862CC"/>
    <w:rsid w:val="007863FD"/>
    <w:rsid w:val="00786BC8"/>
    <w:rsid w:val="007873AB"/>
    <w:rsid w:val="00787CA5"/>
    <w:rsid w:val="00787D9B"/>
    <w:rsid w:val="00790972"/>
    <w:rsid w:val="00790AB8"/>
    <w:rsid w:val="00790CF0"/>
    <w:rsid w:val="00790D10"/>
    <w:rsid w:val="00791409"/>
    <w:rsid w:val="0079179D"/>
    <w:rsid w:val="00791A71"/>
    <w:rsid w:val="00791AA1"/>
    <w:rsid w:val="00791B47"/>
    <w:rsid w:val="00791C0B"/>
    <w:rsid w:val="00791C2F"/>
    <w:rsid w:val="00791E6F"/>
    <w:rsid w:val="00792D1E"/>
    <w:rsid w:val="00793038"/>
    <w:rsid w:val="00793E29"/>
    <w:rsid w:val="00793FE2"/>
    <w:rsid w:val="0079415C"/>
    <w:rsid w:val="00794753"/>
    <w:rsid w:val="0079490B"/>
    <w:rsid w:val="007956CB"/>
    <w:rsid w:val="007959EE"/>
    <w:rsid w:val="00796317"/>
    <w:rsid w:val="007968AE"/>
    <w:rsid w:val="00796DEA"/>
    <w:rsid w:val="007A0136"/>
    <w:rsid w:val="007A0439"/>
    <w:rsid w:val="007A0963"/>
    <w:rsid w:val="007A0D2B"/>
    <w:rsid w:val="007A0E35"/>
    <w:rsid w:val="007A1C08"/>
    <w:rsid w:val="007A1C2F"/>
    <w:rsid w:val="007A26C8"/>
    <w:rsid w:val="007A273B"/>
    <w:rsid w:val="007A3263"/>
    <w:rsid w:val="007A3B72"/>
    <w:rsid w:val="007A3CFE"/>
    <w:rsid w:val="007A3DD9"/>
    <w:rsid w:val="007A3E7E"/>
    <w:rsid w:val="007A3EC0"/>
    <w:rsid w:val="007A4699"/>
    <w:rsid w:val="007A4E10"/>
    <w:rsid w:val="007A53B2"/>
    <w:rsid w:val="007A57D3"/>
    <w:rsid w:val="007A5D65"/>
    <w:rsid w:val="007A63C2"/>
    <w:rsid w:val="007A64B5"/>
    <w:rsid w:val="007A6878"/>
    <w:rsid w:val="007A6DCC"/>
    <w:rsid w:val="007A7604"/>
    <w:rsid w:val="007A771A"/>
    <w:rsid w:val="007A7C43"/>
    <w:rsid w:val="007A7CC0"/>
    <w:rsid w:val="007A7E63"/>
    <w:rsid w:val="007B0639"/>
    <w:rsid w:val="007B096D"/>
    <w:rsid w:val="007B1983"/>
    <w:rsid w:val="007B1BEC"/>
    <w:rsid w:val="007B244D"/>
    <w:rsid w:val="007B35BC"/>
    <w:rsid w:val="007B3FD3"/>
    <w:rsid w:val="007B4AF7"/>
    <w:rsid w:val="007B4B92"/>
    <w:rsid w:val="007B4BC5"/>
    <w:rsid w:val="007B59B8"/>
    <w:rsid w:val="007B6052"/>
    <w:rsid w:val="007B698D"/>
    <w:rsid w:val="007C011F"/>
    <w:rsid w:val="007C0510"/>
    <w:rsid w:val="007C0A93"/>
    <w:rsid w:val="007C14B7"/>
    <w:rsid w:val="007C21C3"/>
    <w:rsid w:val="007C2768"/>
    <w:rsid w:val="007C288E"/>
    <w:rsid w:val="007C2BC3"/>
    <w:rsid w:val="007C30AC"/>
    <w:rsid w:val="007C31BB"/>
    <w:rsid w:val="007C34BB"/>
    <w:rsid w:val="007C40AA"/>
    <w:rsid w:val="007C415B"/>
    <w:rsid w:val="007C42CC"/>
    <w:rsid w:val="007C49E3"/>
    <w:rsid w:val="007C4A96"/>
    <w:rsid w:val="007C4EFF"/>
    <w:rsid w:val="007C4F35"/>
    <w:rsid w:val="007C5FEA"/>
    <w:rsid w:val="007C6466"/>
    <w:rsid w:val="007C65DF"/>
    <w:rsid w:val="007C66E1"/>
    <w:rsid w:val="007C6E00"/>
    <w:rsid w:val="007C752C"/>
    <w:rsid w:val="007C7EF3"/>
    <w:rsid w:val="007D008C"/>
    <w:rsid w:val="007D0754"/>
    <w:rsid w:val="007D0904"/>
    <w:rsid w:val="007D1426"/>
    <w:rsid w:val="007D196C"/>
    <w:rsid w:val="007D1CDB"/>
    <w:rsid w:val="007D21CF"/>
    <w:rsid w:val="007D3786"/>
    <w:rsid w:val="007D479D"/>
    <w:rsid w:val="007D4A68"/>
    <w:rsid w:val="007D527F"/>
    <w:rsid w:val="007D5C36"/>
    <w:rsid w:val="007D605A"/>
    <w:rsid w:val="007D684E"/>
    <w:rsid w:val="007D7316"/>
    <w:rsid w:val="007D749D"/>
    <w:rsid w:val="007D7654"/>
    <w:rsid w:val="007D768F"/>
    <w:rsid w:val="007D782D"/>
    <w:rsid w:val="007D7A50"/>
    <w:rsid w:val="007E014A"/>
    <w:rsid w:val="007E03FE"/>
    <w:rsid w:val="007E04D1"/>
    <w:rsid w:val="007E05B5"/>
    <w:rsid w:val="007E0C4E"/>
    <w:rsid w:val="007E1094"/>
    <w:rsid w:val="007E11FB"/>
    <w:rsid w:val="007E14EA"/>
    <w:rsid w:val="007E1AC5"/>
    <w:rsid w:val="007E2794"/>
    <w:rsid w:val="007E303E"/>
    <w:rsid w:val="007E30AF"/>
    <w:rsid w:val="007E3123"/>
    <w:rsid w:val="007E40B1"/>
    <w:rsid w:val="007E4727"/>
    <w:rsid w:val="007E5356"/>
    <w:rsid w:val="007E5861"/>
    <w:rsid w:val="007E5943"/>
    <w:rsid w:val="007E5DFB"/>
    <w:rsid w:val="007E65A5"/>
    <w:rsid w:val="007E69E7"/>
    <w:rsid w:val="007E6ABD"/>
    <w:rsid w:val="007F01EB"/>
    <w:rsid w:val="007F07D3"/>
    <w:rsid w:val="007F1B83"/>
    <w:rsid w:val="007F1E27"/>
    <w:rsid w:val="007F3078"/>
    <w:rsid w:val="007F367A"/>
    <w:rsid w:val="007F3681"/>
    <w:rsid w:val="007F4646"/>
    <w:rsid w:val="007F4E50"/>
    <w:rsid w:val="007F4E7B"/>
    <w:rsid w:val="007F5234"/>
    <w:rsid w:val="007F52CB"/>
    <w:rsid w:val="007F5369"/>
    <w:rsid w:val="007F62F4"/>
    <w:rsid w:val="007F634F"/>
    <w:rsid w:val="007F6366"/>
    <w:rsid w:val="007F6674"/>
    <w:rsid w:val="007F675F"/>
    <w:rsid w:val="007F6BC7"/>
    <w:rsid w:val="007F7137"/>
    <w:rsid w:val="008000B7"/>
    <w:rsid w:val="008006F5"/>
    <w:rsid w:val="0080080E"/>
    <w:rsid w:val="00800826"/>
    <w:rsid w:val="00800F7A"/>
    <w:rsid w:val="00801736"/>
    <w:rsid w:val="00802973"/>
    <w:rsid w:val="00803C6E"/>
    <w:rsid w:val="00804056"/>
    <w:rsid w:val="00804104"/>
    <w:rsid w:val="00804691"/>
    <w:rsid w:val="00804735"/>
    <w:rsid w:val="008048F9"/>
    <w:rsid w:val="00804A80"/>
    <w:rsid w:val="00804BA2"/>
    <w:rsid w:val="008059B3"/>
    <w:rsid w:val="00805BB1"/>
    <w:rsid w:val="00805CBF"/>
    <w:rsid w:val="008065E4"/>
    <w:rsid w:val="00806791"/>
    <w:rsid w:val="0080688E"/>
    <w:rsid w:val="00806B01"/>
    <w:rsid w:val="00807737"/>
    <w:rsid w:val="00807A4D"/>
    <w:rsid w:val="00807BBF"/>
    <w:rsid w:val="00807CF2"/>
    <w:rsid w:val="00810081"/>
    <w:rsid w:val="0081062B"/>
    <w:rsid w:val="008126B1"/>
    <w:rsid w:val="00812CCC"/>
    <w:rsid w:val="008130C5"/>
    <w:rsid w:val="00813289"/>
    <w:rsid w:val="00813528"/>
    <w:rsid w:val="008148FE"/>
    <w:rsid w:val="0081492A"/>
    <w:rsid w:val="00814CC7"/>
    <w:rsid w:val="008159FD"/>
    <w:rsid w:val="00815B42"/>
    <w:rsid w:val="00815BB8"/>
    <w:rsid w:val="00815C40"/>
    <w:rsid w:val="00815D1E"/>
    <w:rsid w:val="00817764"/>
    <w:rsid w:val="008177AB"/>
    <w:rsid w:val="008179DB"/>
    <w:rsid w:val="00817BCB"/>
    <w:rsid w:val="00820223"/>
    <w:rsid w:val="008210AF"/>
    <w:rsid w:val="00821950"/>
    <w:rsid w:val="00822232"/>
    <w:rsid w:val="0082404C"/>
    <w:rsid w:val="008240D3"/>
    <w:rsid w:val="00824D04"/>
    <w:rsid w:val="00824DEB"/>
    <w:rsid w:val="008255A2"/>
    <w:rsid w:val="00826095"/>
    <w:rsid w:val="00826267"/>
    <w:rsid w:val="00826546"/>
    <w:rsid w:val="0082660E"/>
    <w:rsid w:val="0082663B"/>
    <w:rsid w:val="00826862"/>
    <w:rsid w:val="00826A05"/>
    <w:rsid w:val="00826CD6"/>
    <w:rsid w:val="00826DEA"/>
    <w:rsid w:val="00826E55"/>
    <w:rsid w:val="0082733B"/>
    <w:rsid w:val="00827422"/>
    <w:rsid w:val="0082757A"/>
    <w:rsid w:val="008278E4"/>
    <w:rsid w:val="00827B0B"/>
    <w:rsid w:val="008302DC"/>
    <w:rsid w:val="0083217F"/>
    <w:rsid w:val="008325D7"/>
    <w:rsid w:val="008326F0"/>
    <w:rsid w:val="0083286D"/>
    <w:rsid w:val="00833023"/>
    <w:rsid w:val="008333EA"/>
    <w:rsid w:val="008336C5"/>
    <w:rsid w:val="0083375B"/>
    <w:rsid w:val="00834150"/>
    <w:rsid w:val="008346F1"/>
    <w:rsid w:val="00834B78"/>
    <w:rsid w:val="00834FA3"/>
    <w:rsid w:val="00835954"/>
    <w:rsid w:val="00835A61"/>
    <w:rsid w:val="00835D36"/>
    <w:rsid w:val="00836007"/>
    <w:rsid w:val="008362BF"/>
    <w:rsid w:val="008372F5"/>
    <w:rsid w:val="00837A14"/>
    <w:rsid w:val="00837F09"/>
    <w:rsid w:val="00840685"/>
    <w:rsid w:val="00841022"/>
    <w:rsid w:val="00841140"/>
    <w:rsid w:val="00842190"/>
    <w:rsid w:val="00842219"/>
    <w:rsid w:val="00842328"/>
    <w:rsid w:val="00842680"/>
    <w:rsid w:val="00842B36"/>
    <w:rsid w:val="00842F23"/>
    <w:rsid w:val="00843641"/>
    <w:rsid w:val="0084389D"/>
    <w:rsid w:val="008438A5"/>
    <w:rsid w:val="00843DCA"/>
    <w:rsid w:val="0084427E"/>
    <w:rsid w:val="008443C6"/>
    <w:rsid w:val="0084491A"/>
    <w:rsid w:val="00844D98"/>
    <w:rsid w:val="00845565"/>
    <w:rsid w:val="00845BA6"/>
    <w:rsid w:val="00845C47"/>
    <w:rsid w:val="00845CD4"/>
    <w:rsid w:val="00845D91"/>
    <w:rsid w:val="0084637F"/>
    <w:rsid w:val="00846709"/>
    <w:rsid w:val="008468FC"/>
    <w:rsid w:val="00846960"/>
    <w:rsid w:val="00846A0C"/>
    <w:rsid w:val="00846B63"/>
    <w:rsid w:val="00846F9C"/>
    <w:rsid w:val="00850CA9"/>
    <w:rsid w:val="0085176C"/>
    <w:rsid w:val="00851C49"/>
    <w:rsid w:val="00852238"/>
    <w:rsid w:val="0085230A"/>
    <w:rsid w:val="0085240F"/>
    <w:rsid w:val="0085243D"/>
    <w:rsid w:val="00852803"/>
    <w:rsid w:val="008529A6"/>
    <w:rsid w:val="00852B21"/>
    <w:rsid w:val="00852BB4"/>
    <w:rsid w:val="0085322C"/>
    <w:rsid w:val="0085354A"/>
    <w:rsid w:val="008535E4"/>
    <w:rsid w:val="00853BD0"/>
    <w:rsid w:val="00853C83"/>
    <w:rsid w:val="00854293"/>
    <w:rsid w:val="00854614"/>
    <w:rsid w:val="008567CB"/>
    <w:rsid w:val="008570EE"/>
    <w:rsid w:val="00857749"/>
    <w:rsid w:val="00857DF0"/>
    <w:rsid w:val="008603DD"/>
    <w:rsid w:val="00860761"/>
    <w:rsid w:val="008610F3"/>
    <w:rsid w:val="008623FC"/>
    <w:rsid w:val="0086249D"/>
    <w:rsid w:val="00862866"/>
    <w:rsid w:val="0086295E"/>
    <w:rsid w:val="00862E1E"/>
    <w:rsid w:val="00863284"/>
    <w:rsid w:val="008635F1"/>
    <w:rsid w:val="008640A9"/>
    <w:rsid w:val="0086451D"/>
    <w:rsid w:val="008648F3"/>
    <w:rsid w:val="008649F0"/>
    <w:rsid w:val="00865CF0"/>
    <w:rsid w:val="00865E13"/>
    <w:rsid w:val="00865E3B"/>
    <w:rsid w:val="00867FAF"/>
    <w:rsid w:val="00870114"/>
    <w:rsid w:val="00871DE6"/>
    <w:rsid w:val="008727E1"/>
    <w:rsid w:val="00872DCE"/>
    <w:rsid w:val="008730E8"/>
    <w:rsid w:val="00873936"/>
    <w:rsid w:val="008743F8"/>
    <w:rsid w:val="00874B18"/>
    <w:rsid w:val="00875154"/>
    <w:rsid w:val="008757F6"/>
    <w:rsid w:val="008760A2"/>
    <w:rsid w:val="0087638F"/>
    <w:rsid w:val="00876683"/>
    <w:rsid w:val="008767A5"/>
    <w:rsid w:val="008774A9"/>
    <w:rsid w:val="00877CFA"/>
    <w:rsid w:val="00877E71"/>
    <w:rsid w:val="00877E99"/>
    <w:rsid w:val="0088008D"/>
    <w:rsid w:val="0088039F"/>
    <w:rsid w:val="0088077C"/>
    <w:rsid w:val="00880826"/>
    <w:rsid w:val="00880FFC"/>
    <w:rsid w:val="008817FC"/>
    <w:rsid w:val="008818D4"/>
    <w:rsid w:val="008823D2"/>
    <w:rsid w:val="00883172"/>
    <w:rsid w:val="00883566"/>
    <w:rsid w:val="00883952"/>
    <w:rsid w:val="00883C0C"/>
    <w:rsid w:val="0088476B"/>
    <w:rsid w:val="008847A8"/>
    <w:rsid w:val="00884BF6"/>
    <w:rsid w:val="008853B9"/>
    <w:rsid w:val="00885AF2"/>
    <w:rsid w:val="00886299"/>
    <w:rsid w:val="008867CC"/>
    <w:rsid w:val="00886C1B"/>
    <w:rsid w:val="00886E5A"/>
    <w:rsid w:val="0088746D"/>
    <w:rsid w:val="0088747F"/>
    <w:rsid w:val="008875EF"/>
    <w:rsid w:val="008877A9"/>
    <w:rsid w:val="00887CA7"/>
    <w:rsid w:val="008903E2"/>
    <w:rsid w:val="00890CD5"/>
    <w:rsid w:val="008923E5"/>
    <w:rsid w:val="0089263F"/>
    <w:rsid w:val="008933B0"/>
    <w:rsid w:val="00893543"/>
    <w:rsid w:val="008935DF"/>
    <w:rsid w:val="00894256"/>
    <w:rsid w:val="00894485"/>
    <w:rsid w:val="008945E3"/>
    <w:rsid w:val="008949C5"/>
    <w:rsid w:val="008952DA"/>
    <w:rsid w:val="0089531B"/>
    <w:rsid w:val="00896AA4"/>
    <w:rsid w:val="008971DE"/>
    <w:rsid w:val="00897C0D"/>
    <w:rsid w:val="00897E2C"/>
    <w:rsid w:val="008A0490"/>
    <w:rsid w:val="008A04AC"/>
    <w:rsid w:val="008A04C3"/>
    <w:rsid w:val="008A06D8"/>
    <w:rsid w:val="008A0A9C"/>
    <w:rsid w:val="008A1B4F"/>
    <w:rsid w:val="008A1EE0"/>
    <w:rsid w:val="008A2B02"/>
    <w:rsid w:val="008A3319"/>
    <w:rsid w:val="008A3CA2"/>
    <w:rsid w:val="008A4FB9"/>
    <w:rsid w:val="008A4FC9"/>
    <w:rsid w:val="008A6B8B"/>
    <w:rsid w:val="008A79FD"/>
    <w:rsid w:val="008A7B28"/>
    <w:rsid w:val="008A7B33"/>
    <w:rsid w:val="008A7D19"/>
    <w:rsid w:val="008B0AEC"/>
    <w:rsid w:val="008B0C40"/>
    <w:rsid w:val="008B10A7"/>
    <w:rsid w:val="008B1272"/>
    <w:rsid w:val="008B1322"/>
    <w:rsid w:val="008B1624"/>
    <w:rsid w:val="008B1628"/>
    <w:rsid w:val="008B19E4"/>
    <w:rsid w:val="008B1DE1"/>
    <w:rsid w:val="008B2512"/>
    <w:rsid w:val="008B284C"/>
    <w:rsid w:val="008B2C11"/>
    <w:rsid w:val="008B378A"/>
    <w:rsid w:val="008B3DD5"/>
    <w:rsid w:val="008B3FC4"/>
    <w:rsid w:val="008B40A3"/>
    <w:rsid w:val="008B4353"/>
    <w:rsid w:val="008B4733"/>
    <w:rsid w:val="008B6545"/>
    <w:rsid w:val="008B6D01"/>
    <w:rsid w:val="008B6D22"/>
    <w:rsid w:val="008B6EE7"/>
    <w:rsid w:val="008B71C2"/>
    <w:rsid w:val="008B75A0"/>
    <w:rsid w:val="008B7717"/>
    <w:rsid w:val="008B7A45"/>
    <w:rsid w:val="008B7CBE"/>
    <w:rsid w:val="008C0CE2"/>
    <w:rsid w:val="008C159C"/>
    <w:rsid w:val="008C18F1"/>
    <w:rsid w:val="008C2266"/>
    <w:rsid w:val="008C35E8"/>
    <w:rsid w:val="008C3B64"/>
    <w:rsid w:val="008C3F01"/>
    <w:rsid w:val="008C4202"/>
    <w:rsid w:val="008C43BE"/>
    <w:rsid w:val="008C46B7"/>
    <w:rsid w:val="008C5001"/>
    <w:rsid w:val="008C523C"/>
    <w:rsid w:val="008C5893"/>
    <w:rsid w:val="008C6244"/>
    <w:rsid w:val="008C62B4"/>
    <w:rsid w:val="008C6381"/>
    <w:rsid w:val="008C6CA2"/>
    <w:rsid w:val="008C71B2"/>
    <w:rsid w:val="008C7D6B"/>
    <w:rsid w:val="008D1A29"/>
    <w:rsid w:val="008D2458"/>
    <w:rsid w:val="008D3CA0"/>
    <w:rsid w:val="008D3E9F"/>
    <w:rsid w:val="008D459A"/>
    <w:rsid w:val="008D45BC"/>
    <w:rsid w:val="008D4E70"/>
    <w:rsid w:val="008D5217"/>
    <w:rsid w:val="008D5C29"/>
    <w:rsid w:val="008D608A"/>
    <w:rsid w:val="008D67AE"/>
    <w:rsid w:val="008D77B9"/>
    <w:rsid w:val="008D7E78"/>
    <w:rsid w:val="008D7FE3"/>
    <w:rsid w:val="008E002A"/>
    <w:rsid w:val="008E07BE"/>
    <w:rsid w:val="008E07F0"/>
    <w:rsid w:val="008E0E22"/>
    <w:rsid w:val="008E245D"/>
    <w:rsid w:val="008E251E"/>
    <w:rsid w:val="008E25A7"/>
    <w:rsid w:val="008E2986"/>
    <w:rsid w:val="008E2A8B"/>
    <w:rsid w:val="008E2F84"/>
    <w:rsid w:val="008E31B1"/>
    <w:rsid w:val="008E33FB"/>
    <w:rsid w:val="008E3B60"/>
    <w:rsid w:val="008E45B7"/>
    <w:rsid w:val="008E541B"/>
    <w:rsid w:val="008E55A0"/>
    <w:rsid w:val="008E5DC7"/>
    <w:rsid w:val="008E71BE"/>
    <w:rsid w:val="008E72F3"/>
    <w:rsid w:val="008E7424"/>
    <w:rsid w:val="008E7696"/>
    <w:rsid w:val="008E7832"/>
    <w:rsid w:val="008F02E0"/>
    <w:rsid w:val="008F1914"/>
    <w:rsid w:val="008F1A47"/>
    <w:rsid w:val="008F1AC7"/>
    <w:rsid w:val="008F1D22"/>
    <w:rsid w:val="008F214E"/>
    <w:rsid w:val="008F21C9"/>
    <w:rsid w:val="008F232D"/>
    <w:rsid w:val="008F2C35"/>
    <w:rsid w:val="008F31EF"/>
    <w:rsid w:val="008F3451"/>
    <w:rsid w:val="008F3562"/>
    <w:rsid w:val="008F360C"/>
    <w:rsid w:val="008F387D"/>
    <w:rsid w:val="008F392C"/>
    <w:rsid w:val="008F3A55"/>
    <w:rsid w:val="008F44E3"/>
    <w:rsid w:val="008F454B"/>
    <w:rsid w:val="008F4709"/>
    <w:rsid w:val="008F4DCD"/>
    <w:rsid w:val="008F5587"/>
    <w:rsid w:val="008F69E6"/>
    <w:rsid w:val="008F6A9B"/>
    <w:rsid w:val="008F71A4"/>
    <w:rsid w:val="008F7480"/>
    <w:rsid w:val="0090046E"/>
    <w:rsid w:val="0090053B"/>
    <w:rsid w:val="0090080D"/>
    <w:rsid w:val="00900E82"/>
    <w:rsid w:val="0090168A"/>
    <w:rsid w:val="009029A1"/>
    <w:rsid w:val="00902CBC"/>
    <w:rsid w:val="009033BA"/>
    <w:rsid w:val="00903A1D"/>
    <w:rsid w:val="00903B5C"/>
    <w:rsid w:val="00903C69"/>
    <w:rsid w:val="00903E63"/>
    <w:rsid w:val="00904ACF"/>
    <w:rsid w:val="00904C5E"/>
    <w:rsid w:val="00904EF9"/>
    <w:rsid w:val="00905641"/>
    <w:rsid w:val="00905970"/>
    <w:rsid w:val="00905CA5"/>
    <w:rsid w:val="0090602B"/>
    <w:rsid w:val="009061D0"/>
    <w:rsid w:val="00906720"/>
    <w:rsid w:val="009067F8"/>
    <w:rsid w:val="009069DF"/>
    <w:rsid w:val="009103B1"/>
    <w:rsid w:val="00910644"/>
    <w:rsid w:val="0091069D"/>
    <w:rsid w:val="00910D94"/>
    <w:rsid w:val="00911160"/>
    <w:rsid w:val="00911574"/>
    <w:rsid w:val="00911E55"/>
    <w:rsid w:val="00912262"/>
    <w:rsid w:val="009124C4"/>
    <w:rsid w:val="009127CE"/>
    <w:rsid w:val="00912A02"/>
    <w:rsid w:val="00912AD3"/>
    <w:rsid w:val="00912C0B"/>
    <w:rsid w:val="00912D8C"/>
    <w:rsid w:val="00912E6D"/>
    <w:rsid w:val="00912F78"/>
    <w:rsid w:val="0091353B"/>
    <w:rsid w:val="0091399C"/>
    <w:rsid w:val="00914CF2"/>
    <w:rsid w:val="00914DE1"/>
    <w:rsid w:val="00915021"/>
    <w:rsid w:val="00915407"/>
    <w:rsid w:val="00916084"/>
    <w:rsid w:val="0091633A"/>
    <w:rsid w:val="009169BE"/>
    <w:rsid w:val="00916D05"/>
    <w:rsid w:val="00916FF7"/>
    <w:rsid w:val="00917261"/>
    <w:rsid w:val="009172AB"/>
    <w:rsid w:val="009172CD"/>
    <w:rsid w:val="009179EC"/>
    <w:rsid w:val="00917B7C"/>
    <w:rsid w:val="00917EBF"/>
    <w:rsid w:val="00920236"/>
    <w:rsid w:val="009204A6"/>
    <w:rsid w:val="00920721"/>
    <w:rsid w:val="00920953"/>
    <w:rsid w:val="00920F88"/>
    <w:rsid w:val="009213C6"/>
    <w:rsid w:val="009229DD"/>
    <w:rsid w:val="00922E47"/>
    <w:rsid w:val="0092328B"/>
    <w:rsid w:val="00923428"/>
    <w:rsid w:val="00925813"/>
    <w:rsid w:val="00925A5C"/>
    <w:rsid w:val="00925BA4"/>
    <w:rsid w:val="0092637E"/>
    <w:rsid w:val="00926681"/>
    <w:rsid w:val="0092684F"/>
    <w:rsid w:val="0092691E"/>
    <w:rsid w:val="00926D99"/>
    <w:rsid w:val="009274AB"/>
    <w:rsid w:val="00927938"/>
    <w:rsid w:val="00927C7E"/>
    <w:rsid w:val="00927F6D"/>
    <w:rsid w:val="0093005E"/>
    <w:rsid w:val="0093039E"/>
    <w:rsid w:val="0093098A"/>
    <w:rsid w:val="0093114A"/>
    <w:rsid w:val="00931A79"/>
    <w:rsid w:val="009324D8"/>
    <w:rsid w:val="009325E0"/>
    <w:rsid w:val="009327CB"/>
    <w:rsid w:val="00932FB5"/>
    <w:rsid w:val="009338E9"/>
    <w:rsid w:val="00933F20"/>
    <w:rsid w:val="009342EC"/>
    <w:rsid w:val="00934387"/>
    <w:rsid w:val="009349B7"/>
    <w:rsid w:val="00934ADD"/>
    <w:rsid w:val="00934BB9"/>
    <w:rsid w:val="00935187"/>
    <w:rsid w:val="009354CC"/>
    <w:rsid w:val="00935A2B"/>
    <w:rsid w:val="00935E88"/>
    <w:rsid w:val="0093630F"/>
    <w:rsid w:val="00937E58"/>
    <w:rsid w:val="00940B47"/>
    <w:rsid w:val="00940F0D"/>
    <w:rsid w:val="009417C8"/>
    <w:rsid w:val="009417D2"/>
    <w:rsid w:val="0094180B"/>
    <w:rsid w:val="00942504"/>
    <w:rsid w:val="00942BDF"/>
    <w:rsid w:val="0094303B"/>
    <w:rsid w:val="00943623"/>
    <w:rsid w:val="00943791"/>
    <w:rsid w:val="00943D11"/>
    <w:rsid w:val="0094453E"/>
    <w:rsid w:val="0094499B"/>
    <w:rsid w:val="009454DD"/>
    <w:rsid w:val="00945E87"/>
    <w:rsid w:val="00946157"/>
    <w:rsid w:val="00946AD3"/>
    <w:rsid w:val="00947292"/>
    <w:rsid w:val="00947D92"/>
    <w:rsid w:val="00951D56"/>
    <w:rsid w:val="00951DA0"/>
    <w:rsid w:val="009526D5"/>
    <w:rsid w:val="00953206"/>
    <w:rsid w:val="00953D8C"/>
    <w:rsid w:val="009540A1"/>
    <w:rsid w:val="00954486"/>
    <w:rsid w:val="009544A8"/>
    <w:rsid w:val="009548A5"/>
    <w:rsid w:val="00954A7E"/>
    <w:rsid w:val="00954C6C"/>
    <w:rsid w:val="00954EEF"/>
    <w:rsid w:val="00955740"/>
    <w:rsid w:val="00956291"/>
    <w:rsid w:val="009562EB"/>
    <w:rsid w:val="009566A1"/>
    <w:rsid w:val="00956A07"/>
    <w:rsid w:val="009572A8"/>
    <w:rsid w:val="00957888"/>
    <w:rsid w:val="009602F2"/>
    <w:rsid w:val="00960E9B"/>
    <w:rsid w:val="009610BD"/>
    <w:rsid w:val="009615B9"/>
    <w:rsid w:val="0096197F"/>
    <w:rsid w:val="00961A3A"/>
    <w:rsid w:val="00961D9C"/>
    <w:rsid w:val="00962242"/>
    <w:rsid w:val="00962667"/>
    <w:rsid w:val="0096369A"/>
    <w:rsid w:val="00963CDF"/>
    <w:rsid w:val="00964540"/>
    <w:rsid w:val="0096480C"/>
    <w:rsid w:val="00965201"/>
    <w:rsid w:val="00965DE3"/>
    <w:rsid w:val="00966EA5"/>
    <w:rsid w:val="0096730F"/>
    <w:rsid w:val="00967942"/>
    <w:rsid w:val="00967A48"/>
    <w:rsid w:val="00970361"/>
    <w:rsid w:val="00971941"/>
    <w:rsid w:val="00971ADF"/>
    <w:rsid w:val="00971B4F"/>
    <w:rsid w:val="009721E5"/>
    <w:rsid w:val="009722F7"/>
    <w:rsid w:val="0097256D"/>
    <w:rsid w:val="009737F4"/>
    <w:rsid w:val="009739E3"/>
    <w:rsid w:val="00973B69"/>
    <w:rsid w:val="00973FB8"/>
    <w:rsid w:val="0097478D"/>
    <w:rsid w:val="00974E55"/>
    <w:rsid w:val="00975434"/>
    <w:rsid w:val="0097557C"/>
    <w:rsid w:val="0097597D"/>
    <w:rsid w:val="00976184"/>
    <w:rsid w:val="00976240"/>
    <w:rsid w:val="00976D93"/>
    <w:rsid w:val="00976FC8"/>
    <w:rsid w:val="0097717B"/>
    <w:rsid w:val="00977581"/>
    <w:rsid w:val="009776CD"/>
    <w:rsid w:val="00977F51"/>
    <w:rsid w:val="009802B6"/>
    <w:rsid w:val="009811F9"/>
    <w:rsid w:val="009813F7"/>
    <w:rsid w:val="00981C2B"/>
    <w:rsid w:val="00981E87"/>
    <w:rsid w:val="009825F4"/>
    <w:rsid w:val="00982B95"/>
    <w:rsid w:val="00983813"/>
    <w:rsid w:val="0098401A"/>
    <w:rsid w:val="009842F8"/>
    <w:rsid w:val="009845B2"/>
    <w:rsid w:val="009849DE"/>
    <w:rsid w:val="009849FA"/>
    <w:rsid w:val="00984B2A"/>
    <w:rsid w:val="00984E52"/>
    <w:rsid w:val="00985AAB"/>
    <w:rsid w:val="00985B82"/>
    <w:rsid w:val="00986A94"/>
    <w:rsid w:val="00986CB2"/>
    <w:rsid w:val="00987187"/>
    <w:rsid w:val="00987701"/>
    <w:rsid w:val="00990008"/>
    <w:rsid w:val="009903EB"/>
    <w:rsid w:val="00990BA7"/>
    <w:rsid w:val="009916E1"/>
    <w:rsid w:val="00991EC2"/>
    <w:rsid w:val="00992078"/>
    <w:rsid w:val="009924EC"/>
    <w:rsid w:val="00992658"/>
    <w:rsid w:val="00992694"/>
    <w:rsid w:val="00992CD7"/>
    <w:rsid w:val="00993006"/>
    <w:rsid w:val="00993B97"/>
    <w:rsid w:val="00993F19"/>
    <w:rsid w:val="0099485D"/>
    <w:rsid w:val="00994D9E"/>
    <w:rsid w:val="0099543C"/>
    <w:rsid w:val="00995919"/>
    <w:rsid w:val="009959BA"/>
    <w:rsid w:val="00995EFF"/>
    <w:rsid w:val="00996380"/>
    <w:rsid w:val="009978E0"/>
    <w:rsid w:val="00997F2C"/>
    <w:rsid w:val="009A05B1"/>
    <w:rsid w:val="009A0AB9"/>
    <w:rsid w:val="009A0ABE"/>
    <w:rsid w:val="009A1553"/>
    <w:rsid w:val="009A1CC2"/>
    <w:rsid w:val="009A210F"/>
    <w:rsid w:val="009A23FA"/>
    <w:rsid w:val="009A28AE"/>
    <w:rsid w:val="009A31B1"/>
    <w:rsid w:val="009A3ADA"/>
    <w:rsid w:val="009A3B7F"/>
    <w:rsid w:val="009A3D1D"/>
    <w:rsid w:val="009A4669"/>
    <w:rsid w:val="009A550E"/>
    <w:rsid w:val="009A56B9"/>
    <w:rsid w:val="009A5AAF"/>
    <w:rsid w:val="009A6BD4"/>
    <w:rsid w:val="009A6FF0"/>
    <w:rsid w:val="009A70AD"/>
    <w:rsid w:val="009A752D"/>
    <w:rsid w:val="009A76C1"/>
    <w:rsid w:val="009A7727"/>
    <w:rsid w:val="009A7DAD"/>
    <w:rsid w:val="009A7DDD"/>
    <w:rsid w:val="009B00C1"/>
    <w:rsid w:val="009B0960"/>
    <w:rsid w:val="009B0C9C"/>
    <w:rsid w:val="009B209D"/>
    <w:rsid w:val="009B220A"/>
    <w:rsid w:val="009B2624"/>
    <w:rsid w:val="009B2AAB"/>
    <w:rsid w:val="009B2CDD"/>
    <w:rsid w:val="009B319B"/>
    <w:rsid w:val="009B3275"/>
    <w:rsid w:val="009B346B"/>
    <w:rsid w:val="009B3998"/>
    <w:rsid w:val="009B3A59"/>
    <w:rsid w:val="009B3BC1"/>
    <w:rsid w:val="009B3C32"/>
    <w:rsid w:val="009B3CAF"/>
    <w:rsid w:val="009B3D60"/>
    <w:rsid w:val="009B3E16"/>
    <w:rsid w:val="009B4FC5"/>
    <w:rsid w:val="009B5B89"/>
    <w:rsid w:val="009B5C35"/>
    <w:rsid w:val="009B6442"/>
    <w:rsid w:val="009B6986"/>
    <w:rsid w:val="009B6FD9"/>
    <w:rsid w:val="009B703C"/>
    <w:rsid w:val="009B7042"/>
    <w:rsid w:val="009B79AB"/>
    <w:rsid w:val="009B7DD8"/>
    <w:rsid w:val="009B7FF3"/>
    <w:rsid w:val="009C0153"/>
    <w:rsid w:val="009C01A0"/>
    <w:rsid w:val="009C0268"/>
    <w:rsid w:val="009C0C06"/>
    <w:rsid w:val="009C1C8B"/>
    <w:rsid w:val="009C1FA6"/>
    <w:rsid w:val="009C2833"/>
    <w:rsid w:val="009C300A"/>
    <w:rsid w:val="009C3BEF"/>
    <w:rsid w:val="009C3E54"/>
    <w:rsid w:val="009C3E6E"/>
    <w:rsid w:val="009C4825"/>
    <w:rsid w:val="009C48DA"/>
    <w:rsid w:val="009C4D60"/>
    <w:rsid w:val="009C4E53"/>
    <w:rsid w:val="009C4FB0"/>
    <w:rsid w:val="009C51DA"/>
    <w:rsid w:val="009C53C5"/>
    <w:rsid w:val="009C6017"/>
    <w:rsid w:val="009C63B9"/>
    <w:rsid w:val="009C65D0"/>
    <w:rsid w:val="009C78C3"/>
    <w:rsid w:val="009C7D8B"/>
    <w:rsid w:val="009C7D8F"/>
    <w:rsid w:val="009C7DDB"/>
    <w:rsid w:val="009D09FA"/>
    <w:rsid w:val="009D0EFE"/>
    <w:rsid w:val="009D0FA4"/>
    <w:rsid w:val="009D1BCF"/>
    <w:rsid w:val="009D1DF6"/>
    <w:rsid w:val="009D2446"/>
    <w:rsid w:val="009D25AC"/>
    <w:rsid w:val="009D2A69"/>
    <w:rsid w:val="009D2AB8"/>
    <w:rsid w:val="009D364C"/>
    <w:rsid w:val="009D38F0"/>
    <w:rsid w:val="009D3F5F"/>
    <w:rsid w:val="009D4324"/>
    <w:rsid w:val="009D4512"/>
    <w:rsid w:val="009D46B9"/>
    <w:rsid w:val="009D4704"/>
    <w:rsid w:val="009D4831"/>
    <w:rsid w:val="009D4874"/>
    <w:rsid w:val="009D5786"/>
    <w:rsid w:val="009D6030"/>
    <w:rsid w:val="009D6707"/>
    <w:rsid w:val="009D676D"/>
    <w:rsid w:val="009D75EC"/>
    <w:rsid w:val="009D77F7"/>
    <w:rsid w:val="009D7F14"/>
    <w:rsid w:val="009E05C2"/>
    <w:rsid w:val="009E0709"/>
    <w:rsid w:val="009E0AA9"/>
    <w:rsid w:val="009E1797"/>
    <w:rsid w:val="009E1A76"/>
    <w:rsid w:val="009E21E9"/>
    <w:rsid w:val="009E2E90"/>
    <w:rsid w:val="009E3317"/>
    <w:rsid w:val="009E3879"/>
    <w:rsid w:val="009E44F6"/>
    <w:rsid w:val="009E496E"/>
    <w:rsid w:val="009E4A1D"/>
    <w:rsid w:val="009E4F1C"/>
    <w:rsid w:val="009E55B5"/>
    <w:rsid w:val="009E57F0"/>
    <w:rsid w:val="009E6099"/>
    <w:rsid w:val="009E60E9"/>
    <w:rsid w:val="009E6525"/>
    <w:rsid w:val="009E652B"/>
    <w:rsid w:val="009E6656"/>
    <w:rsid w:val="009E6CF2"/>
    <w:rsid w:val="009E70C8"/>
    <w:rsid w:val="009E7133"/>
    <w:rsid w:val="009E783A"/>
    <w:rsid w:val="009F1419"/>
    <w:rsid w:val="009F1978"/>
    <w:rsid w:val="009F21FD"/>
    <w:rsid w:val="009F2BAF"/>
    <w:rsid w:val="009F2F91"/>
    <w:rsid w:val="009F362E"/>
    <w:rsid w:val="009F4563"/>
    <w:rsid w:val="009F456C"/>
    <w:rsid w:val="009F45F2"/>
    <w:rsid w:val="009F481E"/>
    <w:rsid w:val="009F4A03"/>
    <w:rsid w:val="009F4A67"/>
    <w:rsid w:val="009F4E46"/>
    <w:rsid w:val="009F58C9"/>
    <w:rsid w:val="009F6151"/>
    <w:rsid w:val="009F655D"/>
    <w:rsid w:val="009F6CF2"/>
    <w:rsid w:val="009F6DB7"/>
    <w:rsid w:val="009F700E"/>
    <w:rsid w:val="009F74C7"/>
    <w:rsid w:val="009F75B5"/>
    <w:rsid w:val="009F7C2E"/>
    <w:rsid w:val="00A00AFB"/>
    <w:rsid w:val="00A01894"/>
    <w:rsid w:val="00A019A6"/>
    <w:rsid w:val="00A026B2"/>
    <w:rsid w:val="00A02E7D"/>
    <w:rsid w:val="00A02EB0"/>
    <w:rsid w:val="00A02FCC"/>
    <w:rsid w:val="00A034E2"/>
    <w:rsid w:val="00A042D8"/>
    <w:rsid w:val="00A042E1"/>
    <w:rsid w:val="00A04BA3"/>
    <w:rsid w:val="00A04C1C"/>
    <w:rsid w:val="00A05556"/>
    <w:rsid w:val="00A0736C"/>
    <w:rsid w:val="00A1045D"/>
    <w:rsid w:val="00A10D46"/>
    <w:rsid w:val="00A10E0E"/>
    <w:rsid w:val="00A113E2"/>
    <w:rsid w:val="00A11B83"/>
    <w:rsid w:val="00A11BF6"/>
    <w:rsid w:val="00A11D02"/>
    <w:rsid w:val="00A11E72"/>
    <w:rsid w:val="00A1222D"/>
    <w:rsid w:val="00A12851"/>
    <w:rsid w:val="00A12B8D"/>
    <w:rsid w:val="00A13041"/>
    <w:rsid w:val="00A132C4"/>
    <w:rsid w:val="00A13573"/>
    <w:rsid w:val="00A1359A"/>
    <w:rsid w:val="00A14A9C"/>
    <w:rsid w:val="00A157FC"/>
    <w:rsid w:val="00A15A01"/>
    <w:rsid w:val="00A166BE"/>
    <w:rsid w:val="00A17FBB"/>
    <w:rsid w:val="00A203C3"/>
    <w:rsid w:val="00A20627"/>
    <w:rsid w:val="00A20ED0"/>
    <w:rsid w:val="00A2108B"/>
    <w:rsid w:val="00A21090"/>
    <w:rsid w:val="00A21C56"/>
    <w:rsid w:val="00A229BC"/>
    <w:rsid w:val="00A22A4F"/>
    <w:rsid w:val="00A22C58"/>
    <w:rsid w:val="00A23193"/>
    <w:rsid w:val="00A2334E"/>
    <w:rsid w:val="00A23768"/>
    <w:rsid w:val="00A23B42"/>
    <w:rsid w:val="00A23F36"/>
    <w:rsid w:val="00A242B1"/>
    <w:rsid w:val="00A24490"/>
    <w:rsid w:val="00A24F4F"/>
    <w:rsid w:val="00A25328"/>
    <w:rsid w:val="00A26FD2"/>
    <w:rsid w:val="00A27102"/>
    <w:rsid w:val="00A272C6"/>
    <w:rsid w:val="00A278EF"/>
    <w:rsid w:val="00A27DB9"/>
    <w:rsid w:val="00A3107E"/>
    <w:rsid w:val="00A3151D"/>
    <w:rsid w:val="00A31686"/>
    <w:rsid w:val="00A31E01"/>
    <w:rsid w:val="00A31EA2"/>
    <w:rsid w:val="00A31EA7"/>
    <w:rsid w:val="00A32393"/>
    <w:rsid w:val="00A3276B"/>
    <w:rsid w:val="00A32829"/>
    <w:rsid w:val="00A32CC9"/>
    <w:rsid w:val="00A33A7C"/>
    <w:rsid w:val="00A33D77"/>
    <w:rsid w:val="00A3400A"/>
    <w:rsid w:val="00A34192"/>
    <w:rsid w:val="00A34541"/>
    <w:rsid w:val="00A34B36"/>
    <w:rsid w:val="00A34CDE"/>
    <w:rsid w:val="00A364DA"/>
    <w:rsid w:val="00A36F77"/>
    <w:rsid w:val="00A3765A"/>
    <w:rsid w:val="00A37A10"/>
    <w:rsid w:val="00A400BF"/>
    <w:rsid w:val="00A4073B"/>
    <w:rsid w:val="00A40AF9"/>
    <w:rsid w:val="00A40E37"/>
    <w:rsid w:val="00A4107A"/>
    <w:rsid w:val="00A411C5"/>
    <w:rsid w:val="00A41209"/>
    <w:rsid w:val="00A4167D"/>
    <w:rsid w:val="00A41B28"/>
    <w:rsid w:val="00A41E5F"/>
    <w:rsid w:val="00A423E6"/>
    <w:rsid w:val="00A42995"/>
    <w:rsid w:val="00A4327C"/>
    <w:rsid w:val="00A43488"/>
    <w:rsid w:val="00A43961"/>
    <w:rsid w:val="00A4399E"/>
    <w:rsid w:val="00A445D7"/>
    <w:rsid w:val="00A449B6"/>
    <w:rsid w:val="00A44A33"/>
    <w:rsid w:val="00A44B00"/>
    <w:rsid w:val="00A44E1B"/>
    <w:rsid w:val="00A4559B"/>
    <w:rsid w:val="00A45948"/>
    <w:rsid w:val="00A45B03"/>
    <w:rsid w:val="00A46257"/>
    <w:rsid w:val="00A468EF"/>
    <w:rsid w:val="00A46C5C"/>
    <w:rsid w:val="00A47725"/>
    <w:rsid w:val="00A47934"/>
    <w:rsid w:val="00A50106"/>
    <w:rsid w:val="00A50302"/>
    <w:rsid w:val="00A511AE"/>
    <w:rsid w:val="00A5175C"/>
    <w:rsid w:val="00A52206"/>
    <w:rsid w:val="00A5243E"/>
    <w:rsid w:val="00A529CE"/>
    <w:rsid w:val="00A52C33"/>
    <w:rsid w:val="00A52C65"/>
    <w:rsid w:val="00A52D28"/>
    <w:rsid w:val="00A53413"/>
    <w:rsid w:val="00A53927"/>
    <w:rsid w:val="00A54148"/>
    <w:rsid w:val="00A5490E"/>
    <w:rsid w:val="00A54B1B"/>
    <w:rsid w:val="00A55499"/>
    <w:rsid w:val="00A55D51"/>
    <w:rsid w:val="00A564AC"/>
    <w:rsid w:val="00A5660F"/>
    <w:rsid w:val="00A57476"/>
    <w:rsid w:val="00A57629"/>
    <w:rsid w:val="00A5795C"/>
    <w:rsid w:val="00A57F67"/>
    <w:rsid w:val="00A6044E"/>
    <w:rsid w:val="00A60AA3"/>
    <w:rsid w:val="00A60C67"/>
    <w:rsid w:val="00A60F0C"/>
    <w:rsid w:val="00A61160"/>
    <w:rsid w:val="00A615D5"/>
    <w:rsid w:val="00A61676"/>
    <w:rsid w:val="00A62239"/>
    <w:rsid w:val="00A628D8"/>
    <w:rsid w:val="00A629A0"/>
    <w:rsid w:val="00A62B36"/>
    <w:rsid w:val="00A62BFF"/>
    <w:rsid w:val="00A63165"/>
    <w:rsid w:val="00A63ACA"/>
    <w:rsid w:val="00A63DF6"/>
    <w:rsid w:val="00A63E29"/>
    <w:rsid w:val="00A645BC"/>
    <w:rsid w:val="00A650D4"/>
    <w:rsid w:val="00A6519C"/>
    <w:rsid w:val="00A65E6E"/>
    <w:rsid w:val="00A65FC9"/>
    <w:rsid w:val="00A66014"/>
    <w:rsid w:val="00A663E3"/>
    <w:rsid w:val="00A66494"/>
    <w:rsid w:val="00A669BB"/>
    <w:rsid w:val="00A66F5B"/>
    <w:rsid w:val="00A67253"/>
    <w:rsid w:val="00A67565"/>
    <w:rsid w:val="00A67735"/>
    <w:rsid w:val="00A700B8"/>
    <w:rsid w:val="00A70190"/>
    <w:rsid w:val="00A70832"/>
    <w:rsid w:val="00A709C2"/>
    <w:rsid w:val="00A70EE3"/>
    <w:rsid w:val="00A70F25"/>
    <w:rsid w:val="00A71307"/>
    <w:rsid w:val="00A7133C"/>
    <w:rsid w:val="00A7135B"/>
    <w:rsid w:val="00A71DC0"/>
    <w:rsid w:val="00A71F69"/>
    <w:rsid w:val="00A71FFB"/>
    <w:rsid w:val="00A7317B"/>
    <w:rsid w:val="00A73759"/>
    <w:rsid w:val="00A746D4"/>
    <w:rsid w:val="00A74A05"/>
    <w:rsid w:val="00A7516E"/>
    <w:rsid w:val="00A751C6"/>
    <w:rsid w:val="00A755E1"/>
    <w:rsid w:val="00A75621"/>
    <w:rsid w:val="00A758EA"/>
    <w:rsid w:val="00A75AB0"/>
    <w:rsid w:val="00A760DE"/>
    <w:rsid w:val="00A76EDC"/>
    <w:rsid w:val="00A77206"/>
    <w:rsid w:val="00A776A9"/>
    <w:rsid w:val="00A80647"/>
    <w:rsid w:val="00A80718"/>
    <w:rsid w:val="00A82687"/>
    <w:rsid w:val="00A8329B"/>
    <w:rsid w:val="00A832EB"/>
    <w:rsid w:val="00A8330B"/>
    <w:rsid w:val="00A833BF"/>
    <w:rsid w:val="00A83B0D"/>
    <w:rsid w:val="00A8422B"/>
    <w:rsid w:val="00A84483"/>
    <w:rsid w:val="00A844EA"/>
    <w:rsid w:val="00A84734"/>
    <w:rsid w:val="00A8476E"/>
    <w:rsid w:val="00A84781"/>
    <w:rsid w:val="00A849EC"/>
    <w:rsid w:val="00A84F5A"/>
    <w:rsid w:val="00A85703"/>
    <w:rsid w:val="00A86F27"/>
    <w:rsid w:val="00A87462"/>
    <w:rsid w:val="00A87AB8"/>
    <w:rsid w:val="00A87FCA"/>
    <w:rsid w:val="00A9015A"/>
    <w:rsid w:val="00A902EF"/>
    <w:rsid w:val="00A90B1F"/>
    <w:rsid w:val="00A91486"/>
    <w:rsid w:val="00A91892"/>
    <w:rsid w:val="00A91A66"/>
    <w:rsid w:val="00A9204B"/>
    <w:rsid w:val="00A92439"/>
    <w:rsid w:val="00A936A2"/>
    <w:rsid w:val="00A93CFB"/>
    <w:rsid w:val="00A93E75"/>
    <w:rsid w:val="00A93EB6"/>
    <w:rsid w:val="00A9444A"/>
    <w:rsid w:val="00A9464C"/>
    <w:rsid w:val="00A949B3"/>
    <w:rsid w:val="00A94BF9"/>
    <w:rsid w:val="00A956E7"/>
    <w:rsid w:val="00A960AE"/>
    <w:rsid w:val="00A96976"/>
    <w:rsid w:val="00A97A53"/>
    <w:rsid w:val="00A97BE3"/>
    <w:rsid w:val="00AA0965"/>
    <w:rsid w:val="00AA0DE1"/>
    <w:rsid w:val="00AA122D"/>
    <w:rsid w:val="00AA193C"/>
    <w:rsid w:val="00AA23CC"/>
    <w:rsid w:val="00AA26C7"/>
    <w:rsid w:val="00AA386F"/>
    <w:rsid w:val="00AA3EBF"/>
    <w:rsid w:val="00AA4B48"/>
    <w:rsid w:val="00AA5297"/>
    <w:rsid w:val="00AA5847"/>
    <w:rsid w:val="00AA6169"/>
    <w:rsid w:val="00AA6D87"/>
    <w:rsid w:val="00AA7636"/>
    <w:rsid w:val="00AB012B"/>
    <w:rsid w:val="00AB04DD"/>
    <w:rsid w:val="00AB12C2"/>
    <w:rsid w:val="00AB170E"/>
    <w:rsid w:val="00AB1F38"/>
    <w:rsid w:val="00AB1FE4"/>
    <w:rsid w:val="00AB2F09"/>
    <w:rsid w:val="00AB33CB"/>
    <w:rsid w:val="00AB33F3"/>
    <w:rsid w:val="00AB356B"/>
    <w:rsid w:val="00AB35EF"/>
    <w:rsid w:val="00AB4109"/>
    <w:rsid w:val="00AB452B"/>
    <w:rsid w:val="00AB4C50"/>
    <w:rsid w:val="00AB56B1"/>
    <w:rsid w:val="00AB5B56"/>
    <w:rsid w:val="00AB5F38"/>
    <w:rsid w:val="00AB618D"/>
    <w:rsid w:val="00AB61BC"/>
    <w:rsid w:val="00AB646D"/>
    <w:rsid w:val="00AB6644"/>
    <w:rsid w:val="00AB66D2"/>
    <w:rsid w:val="00AB67C6"/>
    <w:rsid w:val="00AB6996"/>
    <w:rsid w:val="00AB6B11"/>
    <w:rsid w:val="00AB6B22"/>
    <w:rsid w:val="00AB7170"/>
    <w:rsid w:val="00AB739F"/>
    <w:rsid w:val="00AB7A84"/>
    <w:rsid w:val="00AC0D77"/>
    <w:rsid w:val="00AC0DCA"/>
    <w:rsid w:val="00AC0E75"/>
    <w:rsid w:val="00AC0F34"/>
    <w:rsid w:val="00AC1163"/>
    <w:rsid w:val="00AC1787"/>
    <w:rsid w:val="00AC1B7A"/>
    <w:rsid w:val="00AC4E9D"/>
    <w:rsid w:val="00AC53E4"/>
    <w:rsid w:val="00AC5527"/>
    <w:rsid w:val="00AC580F"/>
    <w:rsid w:val="00AC5D52"/>
    <w:rsid w:val="00AC64C4"/>
    <w:rsid w:val="00AC690D"/>
    <w:rsid w:val="00AC6F7D"/>
    <w:rsid w:val="00AC761A"/>
    <w:rsid w:val="00AC7BA0"/>
    <w:rsid w:val="00AD062D"/>
    <w:rsid w:val="00AD078E"/>
    <w:rsid w:val="00AD0D45"/>
    <w:rsid w:val="00AD0D92"/>
    <w:rsid w:val="00AD11CE"/>
    <w:rsid w:val="00AD2144"/>
    <w:rsid w:val="00AD2473"/>
    <w:rsid w:val="00AD2772"/>
    <w:rsid w:val="00AD2A9F"/>
    <w:rsid w:val="00AD3853"/>
    <w:rsid w:val="00AD3F96"/>
    <w:rsid w:val="00AD4401"/>
    <w:rsid w:val="00AD46EE"/>
    <w:rsid w:val="00AD4F1D"/>
    <w:rsid w:val="00AD56B0"/>
    <w:rsid w:val="00AD663F"/>
    <w:rsid w:val="00AD6AE3"/>
    <w:rsid w:val="00AD6E80"/>
    <w:rsid w:val="00AD73C0"/>
    <w:rsid w:val="00AD7D5F"/>
    <w:rsid w:val="00AE033F"/>
    <w:rsid w:val="00AE0CDB"/>
    <w:rsid w:val="00AE0F78"/>
    <w:rsid w:val="00AE1608"/>
    <w:rsid w:val="00AE2C59"/>
    <w:rsid w:val="00AE32F0"/>
    <w:rsid w:val="00AE3748"/>
    <w:rsid w:val="00AE38C1"/>
    <w:rsid w:val="00AE3A95"/>
    <w:rsid w:val="00AE3ADB"/>
    <w:rsid w:val="00AE4109"/>
    <w:rsid w:val="00AE48DF"/>
    <w:rsid w:val="00AE4ED1"/>
    <w:rsid w:val="00AE5EF8"/>
    <w:rsid w:val="00AE5F1B"/>
    <w:rsid w:val="00AE64ED"/>
    <w:rsid w:val="00AE68B7"/>
    <w:rsid w:val="00AF0326"/>
    <w:rsid w:val="00AF1362"/>
    <w:rsid w:val="00AF1514"/>
    <w:rsid w:val="00AF254C"/>
    <w:rsid w:val="00AF2632"/>
    <w:rsid w:val="00AF2A97"/>
    <w:rsid w:val="00AF2FBC"/>
    <w:rsid w:val="00AF3EB4"/>
    <w:rsid w:val="00AF47C7"/>
    <w:rsid w:val="00AF53C5"/>
    <w:rsid w:val="00AF5A91"/>
    <w:rsid w:val="00AF6619"/>
    <w:rsid w:val="00AF6E48"/>
    <w:rsid w:val="00AF6F41"/>
    <w:rsid w:val="00AF748F"/>
    <w:rsid w:val="00AF7608"/>
    <w:rsid w:val="00B00109"/>
    <w:rsid w:val="00B006E4"/>
    <w:rsid w:val="00B00D0A"/>
    <w:rsid w:val="00B01AED"/>
    <w:rsid w:val="00B03470"/>
    <w:rsid w:val="00B0347F"/>
    <w:rsid w:val="00B044B2"/>
    <w:rsid w:val="00B051FD"/>
    <w:rsid w:val="00B05264"/>
    <w:rsid w:val="00B0526C"/>
    <w:rsid w:val="00B054FD"/>
    <w:rsid w:val="00B055ED"/>
    <w:rsid w:val="00B05874"/>
    <w:rsid w:val="00B067F9"/>
    <w:rsid w:val="00B06D01"/>
    <w:rsid w:val="00B079D9"/>
    <w:rsid w:val="00B102B6"/>
    <w:rsid w:val="00B106BB"/>
    <w:rsid w:val="00B10968"/>
    <w:rsid w:val="00B10A04"/>
    <w:rsid w:val="00B10ACA"/>
    <w:rsid w:val="00B10EB8"/>
    <w:rsid w:val="00B10F67"/>
    <w:rsid w:val="00B1157D"/>
    <w:rsid w:val="00B123F1"/>
    <w:rsid w:val="00B12954"/>
    <w:rsid w:val="00B12AC8"/>
    <w:rsid w:val="00B12BFB"/>
    <w:rsid w:val="00B12EB1"/>
    <w:rsid w:val="00B13085"/>
    <w:rsid w:val="00B13198"/>
    <w:rsid w:val="00B13254"/>
    <w:rsid w:val="00B14978"/>
    <w:rsid w:val="00B151D4"/>
    <w:rsid w:val="00B15872"/>
    <w:rsid w:val="00B16354"/>
    <w:rsid w:val="00B177DF"/>
    <w:rsid w:val="00B17BAF"/>
    <w:rsid w:val="00B17D00"/>
    <w:rsid w:val="00B20E35"/>
    <w:rsid w:val="00B215E8"/>
    <w:rsid w:val="00B22CC3"/>
    <w:rsid w:val="00B22EC6"/>
    <w:rsid w:val="00B23660"/>
    <w:rsid w:val="00B23AED"/>
    <w:rsid w:val="00B23DA4"/>
    <w:rsid w:val="00B245B7"/>
    <w:rsid w:val="00B24E32"/>
    <w:rsid w:val="00B24EDF"/>
    <w:rsid w:val="00B24F69"/>
    <w:rsid w:val="00B25F75"/>
    <w:rsid w:val="00B26718"/>
    <w:rsid w:val="00B26773"/>
    <w:rsid w:val="00B27156"/>
    <w:rsid w:val="00B271B5"/>
    <w:rsid w:val="00B27294"/>
    <w:rsid w:val="00B276A2"/>
    <w:rsid w:val="00B27BC0"/>
    <w:rsid w:val="00B30117"/>
    <w:rsid w:val="00B30593"/>
    <w:rsid w:val="00B30BD2"/>
    <w:rsid w:val="00B3186F"/>
    <w:rsid w:val="00B321D6"/>
    <w:rsid w:val="00B333FE"/>
    <w:rsid w:val="00B33B75"/>
    <w:rsid w:val="00B34322"/>
    <w:rsid w:val="00B34855"/>
    <w:rsid w:val="00B35C00"/>
    <w:rsid w:val="00B3625C"/>
    <w:rsid w:val="00B36A97"/>
    <w:rsid w:val="00B36EDB"/>
    <w:rsid w:val="00B372BB"/>
    <w:rsid w:val="00B3755D"/>
    <w:rsid w:val="00B37C01"/>
    <w:rsid w:val="00B40180"/>
    <w:rsid w:val="00B401AA"/>
    <w:rsid w:val="00B401ED"/>
    <w:rsid w:val="00B4039E"/>
    <w:rsid w:val="00B4064D"/>
    <w:rsid w:val="00B4109F"/>
    <w:rsid w:val="00B413B7"/>
    <w:rsid w:val="00B41700"/>
    <w:rsid w:val="00B41848"/>
    <w:rsid w:val="00B41CF0"/>
    <w:rsid w:val="00B42E33"/>
    <w:rsid w:val="00B42E97"/>
    <w:rsid w:val="00B42EFD"/>
    <w:rsid w:val="00B43098"/>
    <w:rsid w:val="00B43244"/>
    <w:rsid w:val="00B43739"/>
    <w:rsid w:val="00B4377D"/>
    <w:rsid w:val="00B437A2"/>
    <w:rsid w:val="00B437B2"/>
    <w:rsid w:val="00B43D29"/>
    <w:rsid w:val="00B4485F"/>
    <w:rsid w:val="00B44DD3"/>
    <w:rsid w:val="00B456E0"/>
    <w:rsid w:val="00B45DF2"/>
    <w:rsid w:val="00B460E9"/>
    <w:rsid w:val="00B464D8"/>
    <w:rsid w:val="00B469E0"/>
    <w:rsid w:val="00B47042"/>
    <w:rsid w:val="00B47071"/>
    <w:rsid w:val="00B47D91"/>
    <w:rsid w:val="00B47F6E"/>
    <w:rsid w:val="00B50254"/>
    <w:rsid w:val="00B5066E"/>
    <w:rsid w:val="00B5073B"/>
    <w:rsid w:val="00B51519"/>
    <w:rsid w:val="00B51B07"/>
    <w:rsid w:val="00B528D1"/>
    <w:rsid w:val="00B52A0A"/>
    <w:rsid w:val="00B53EFA"/>
    <w:rsid w:val="00B546FB"/>
    <w:rsid w:val="00B54AD4"/>
    <w:rsid w:val="00B55151"/>
    <w:rsid w:val="00B55720"/>
    <w:rsid w:val="00B55F68"/>
    <w:rsid w:val="00B560FB"/>
    <w:rsid w:val="00B5786D"/>
    <w:rsid w:val="00B57BEE"/>
    <w:rsid w:val="00B57C04"/>
    <w:rsid w:val="00B6008D"/>
    <w:rsid w:val="00B60421"/>
    <w:rsid w:val="00B60918"/>
    <w:rsid w:val="00B616B1"/>
    <w:rsid w:val="00B61883"/>
    <w:rsid w:val="00B624AC"/>
    <w:rsid w:val="00B62746"/>
    <w:rsid w:val="00B628D8"/>
    <w:rsid w:val="00B62BC6"/>
    <w:rsid w:val="00B62FAB"/>
    <w:rsid w:val="00B63BF5"/>
    <w:rsid w:val="00B64479"/>
    <w:rsid w:val="00B6454B"/>
    <w:rsid w:val="00B6554B"/>
    <w:rsid w:val="00B65641"/>
    <w:rsid w:val="00B65B64"/>
    <w:rsid w:val="00B65E4B"/>
    <w:rsid w:val="00B66AB6"/>
    <w:rsid w:val="00B66E38"/>
    <w:rsid w:val="00B67310"/>
    <w:rsid w:val="00B67649"/>
    <w:rsid w:val="00B67E20"/>
    <w:rsid w:val="00B7040C"/>
    <w:rsid w:val="00B706F1"/>
    <w:rsid w:val="00B70A5B"/>
    <w:rsid w:val="00B70AC0"/>
    <w:rsid w:val="00B70E95"/>
    <w:rsid w:val="00B71508"/>
    <w:rsid w:val="00B71578"/>
    <w:rsid w:val="00B715B1"/>
    <w:rsid w:val="00B720FE"/>
    <w:rsid w:val="00B72387"/>
    <w:rsid w:val="00B73341"/>
    <w:rsid w:val="00B735FB"/>
    <w:rsid w:val="00B73C7C"/>
    <w:rsid w:val="00B73E5A"/>
    <w:rsid w:val="00B73FD0"/>
    <w:rsid w:val="00B7402E"/>
    <w:rsid w:val="00B74434"/>
    <w:rsid w:val="00B74E3B"/>
    <w:rsid w:val="00B74F41"/>
    <w:rsid w:val="00B75554"/>
    <w:rsid w:val="00B76690"/>
    <w:rsid w:val="00B76BC5"/>
    <w:rsid w:val="00B774CC"/>
    <w:rsid w:val="00B776C5"/>
    <w:rsid w:val="00B8146A"/>
    <w:rsid w:val="00B8215E"/>
    <w:rsid w:val="00B8222F"/>
    <w:rsid w:val="00B8267A"/>
    <w:rsid w:val="00B82685"/>
    <w:rsid w:val="00B826E2"/>
    <w:rsid w:val="00B82917"/>
    <w:rsid w:val="00B837B2"/>
    <w:rsid w:val="00B83B48"/>
    <w:rsid w:val="00B83B97"/>
    <w:rsid w:val="00B8481F"/>
    <w:rsid w:val="00B8508E"/>
    <w:rsid w:val="00B85626"/>
    <w:rsid w:val="00B866F4"/>
    <w:rsid w:val="00B86ED2"/>
    <w:rsid w:val="00B8791E"/>
    <w:rsid w:val="00B904F3"/>
    <w:rsid w:val="00B90A53"/>
    <w:rsid w:val="00B9130A"/>
    <w:rsid w:val="00B91E04"/>
    <w:rsid w:val="00B92162"/>
    <w:rsid w:val="00B923B7"/>
    <w:rsid w:val="00B92572"/>
    <w:rsid w:val="00B9282F"/>
    <w:rsid w:val="00B928E7"/>
    <w:rsid w:val="00B92ED6"/>
    <w:rsid w:val="00B92FAD"/>
    <w:rsid w:val="00B93452"/>
    <w:rsid w:val="00B93F46"/>
    <w:rsid w:val="00B94361"/>
    <w:rsid w:val="00B94451"/>
    <w:rsid w:val="00B945F3"/>
    <w:rsid w:val="00B94CF2"/>
    <w:rsid w:val="00B95B59"/>
    <w:rsid w:val="00B963B4"/>
    <w:rsid w:val="00B96B0B"/>
    <w:rsid w:val="00B96BF3"/>
    <w:rsid w:val="00B96D08"/>
    <w:rsid w:val="00B96E09"/>
    <w:rsid w:val="00B96FE0"/>
    <w:rsid w:val="00B974C6"/>
    <w:rsid w:val="00B97A8B"/>
    <w:rsid w:val="00B97B61"/>
    <w:rsid w:val="00B97C51"/>
    <w:rsid w:val="00B97EAF"/>
    <w:rsid w:val="00BA09FA"/>
    <w:rsid w:val="00BA1D46"/>
    <w:rsid w:val="00BA1D4E"/>
    <w:rsid w:val="00BA2074"/>
    <w:rsid w:val="00BA217D"/>
    <w:rsid w:val="00BA25A5"/>
    <w:rsid w:val="00BA2610"/>
    <w:rsid w:val="00BA2639"/>
    <w:rsid w:val="00BA2965"/>
    <w:rsid w:val="00BA32A4"/>
    <w:rsid w:val="00BA4EA2"/>
    <w:rsid w:val="00BA50AA"/>
    <w:rsid w:val="00BA5330"/>
    <w:rsid w:val="00BA5987"/>
    <w:rsid w:val="00BA6996"/>
    <w:rsid w:val="00BA69D4"/>
    <w:rsid w:val="00BA7C36"/>
    <w:rsid w:val="00BB03F6"/>
    <w:rsid w:val="00BB0504"/>
    <w:rsid w:val="00BB0865"/>
    <w:rsid w:val="00BB1276"/>
    <w:rsid w:val="00BB18A5"/>
    <w:rsid w:val="00BB2075"/>
    <w:rsid w:val="00BB24AA"/>
    <w:rsid w:val="00BB256E"/>
    <w:rsid w:val="00BB2CAA"/>
    <w:rsid w:val="00BB33CA"/>
    <w:rsid w:val="00BB3939"/>
    <w:rsid w:val="00BB4270"/>
    <w:rsid w:val="00BB507B"/>
    <w:rsid w:val="00BB5253"/>
    <w:rsid w:val="00BB5A3A"/>
    <w:rsid w:val="00BB5DC6"/>
    <w:rsid w:val="00BB5F22"/>
    <w:rsid w:val="00BB6184"/>
    <w:rsid w:val="00BB6A16"/>
    <w:rsid w:val="00BB77CD"/>
    <w:rsid w:val="00BC0305"/>
    <w:rsid w:val="00BC0469"/>
    <w:rsid w:val="00BC19DC"/>
    <w:rsid w:val="00BC237D"/>
    <w:rsid w:val="00BC2801"/>
    <w:rsid w:val="00BC2BE9"/>
    <w:rsid w:val="00BC2FEB"/>
    <w:rsid w:val="00BC33CB"/>
    <w:rsid w:val="00BC3562"/>
    <w:rsid w:val="00BC387E"/>
    <w:rsid w:val="00BC39D2"/>
    <w:rsid w:val="00BC39DF"/>
    <w:rsid w:val="00BC52D1"/>
    <w:rsid w:val="00BC532D"/>
    <w:rsid w:val="00BC565F"/>
    <w:rsid w:val="00BC6262"/>
    <w:rsid w:val="00BC65C9"/>
    <w:rsid w:val="00BC6ACD"/>
    <w:rsid w:val="00BD00B4"/>
    <w:rsid w:val="00BD0870"/>
    <w:rsid w:val="00BD0F7F"/>
    <w:rsid w:val="00BD152D"/>
    <w:rsid w:val="00BD15BC"/>
    <w:rsid w:val="00BD2130"/>
    <w:rsid w:val="00BD2C58"/>
    <w:rsid w:val="00BD390D"/>
    <w:rsid w:val="00BD3A28"/>
    <w:rsid w:val="00BD438F"/>
    <w:rsid w:val="00BD49D8"/>
    <w:rsid w:val="00BD4AA2"/>
    <w:rsid w:val="00BD4FDC"/>
    <w:rsid w:val="00BD52E4"/>
    <w:rsid w:val="00BD52FE"/>
    <w:rsid w:val="00BD55D2"/>
    <w:rsid w:val="00BD5990"/>
    <w:rsid w:val="00BD5DCE"/>
    <w:rsid w:val="00BD6638"/>
    <w:rsid w:val="00BD68E7"/>
    <w:rsid w:val="00BD6A83"/>
    <w:rsid w:val="00BD6ABC"/>
    <w:rsid w:val="00BD7DDA"/>
    <w:rsid w:val="00BE0573"/>
    <w:rsid w:val="00BE0831"/>
    <w:rsid w:val="00BE08E2"/>
    <w:rsid w:val="00BE0B10"/>
    <w:rsid w:val="00BE1636"/>
    <w:rsid w:val="00BE2376"/>
    <w:rsid w:val="00BE25AE"/>
    <w:rsid w:val="00BE2BDD"/>
    <w:rsid w:val="00BE2BF6"/>
    <w:rsid w:val="00BE2DC6"/>
    <w:rsid w:val="00BE3420"/>
    <w:rsid w:val="00BE4157"/>
    <w:rsid w:val="00BE5A28"/>
    <w:rsid w:val="00BE5A33"/>
    <w:rsid w:val="00BE5C07"/>
    <w:rsid w:val="00BE6319"/>
    <w:rsid w:val="00BE7051"/>
    <w:rsid w:val="00BE70A3"/>
    <w:rsid w:val="00BE7276"/>
    <w:rsid w:val="00BE7C80"/>
    <w:rsid w:val="00BE7DE7"/>
    <w:rsid w:val="00BF019A"/>
    <w:rsid w:val="00BF04BC"/>
    <w:rsid w:val="00BF0586"/>
    <w:rsid w:val="00BF0810"/>
    <w:rsid w:val="00BF0C9E"/>
    <w:rsid w:val="00BF0E2D"/>
    <w:rsid w:val="00BF1379"/>
    <w:rsid w:val="00BF1514"/>
    <w:rsid w:val="00BF29F6"/>
    <w:rsid w:val="00BF30E9"/>
    <w:rsid w:val="00BF3A08"/>
    <w:rsid w:val="00BF3F80"/>
    <w:rsid w:val="00BF4EB8"/>
    <w:rsid w:val="00BF5127"/>
    <w:rsid w:val="00BF54C4"/>
    <w:rsid w:val="00BF5885"/>
    <w:rsid w:val="00BF639E"/>
    <w:rsid w:val="00BF6701"/>
    <w:rsid w:val="00BF67BA"/>
    <w:rsid w:val="00BF6FA4"/>
    <w:rsid w:val="00BF7214"/>
    <w:rsid w:val="00BF789D"/>
    <w:rsid w:val="00BF7DBB"/>
    <w:rsid w:val="00C00071"/>
    <w:rsid w:val="00C000F0"/>
    <w:rsid w:val="00C00189"/>
    <w:rsid w:val="00C001DC"/>
    <w:rsid w:val="00C00567"/>
    <w:rsid w:val="00C007C8"/>
    <w:rsid w:val="00C009DE"/>
    <w:rsid w:val="00C01059"/>
    <w:rsid w:val="00C01139"/>
    <w:rsid w:val="00C0184E"/>
    <w:rsid w:val="00C0198D"/>
    <w:rsid w:val="00C024FE"/>
    <w:rsid w:val="00C02E00"/>
    <w:rsid w:val="00C02F02"/>
    <w:rsid w:val="00C04BDC"/>
    <w:rsid w:val="00C04DE0"/>
    <w:rsid w:val="00C05DFA"/>
    <w:rsid w:val="00C05F90"/>
    <w:rsid w:val="00C06878"/>
    <w:rsid w:val="00C071A0"/>
    <w:rsid w:val="00C074F7"/>
    <w:rsid w:val="00C076BB"/>
    <w:rsid w:val="00C079EA"/>
    <w:rsid w:val="00C07BA5"/>
    <w:rsid w:val="00C102D2"/>
    <w:rsid w:val="00C1077C"/>
    <w:rsid w:val="00C11183"/>
    <w:rsid w:val="00C122F0"/>
    <w:rsid w:val="00C12CD3"/>
    <w:rsid w:val="00C132F3"/>
    <w:rsid w:val="00C1364F"/>
    <w:rsid w:val="00C14B0E"/>
    <w:rsid w:val="00C14E52"/>
    <w:rsid w:val="00C15174"/>
    <w:rsid w:val="00C15927"/>
    <w:rsid w:val="00C15F05"/>
    <w:rsid w:val="00C15FF4"/>
    <w:rsid w:val="00C16009"/>
    <w:rsid w:val="00C16315"/>
    <w:rsid w:val="00C1664C"/>
    <w:rsid w:val="00C16DCB"/>
    <w:rsid w:val="00C17212"/>
    <w:rsid w:val="00C175B5"/>
    <w:rsid w:val="00C17BBC"/>
    <w:rsid w:val="00C2026E"/>
    <w:rsid w:val="00C20903"/>
    <w:rsid w:val="00C21151"/>
    <w:rsid w:val="00C2160D"/>
    <w:rsid w:val="00C21711"/>
    <w:rsid w:val="00C2179A"/>
    <w:rsid w:val="00C21927"/>
    <w:rsid w:val="00C21D96"/>
    <w:rsid w:val="00C21F7C"/>
    <w:rsid w:val="00C21FBA"/>
    <w:rsid w:val="00C2279D"/>
    <w:rsid w:val="00C22A28"/>
    <w:rsid w:val="00C23350"/>
    <w:rsid w:val="00C23952"/>
    <w:rsid w:val="00C23F1E"/>
    <w:rsid w:val="00C240D6"/>
    <w:rsid w:val="00C241EB"/>
    <w:rsid w:val="00C24670"/>
    <w:rsid w:val="00C24C13"/>
    <w:rsid w:val="00C24EBD"/>
    <w:rsid w:val="00C24FB4"/>
    <w:rsid w:val="00C25DA0"/>
    <w:rsid w:val="00C26017"/>
    <w:rsid w:val="00C262FB"/>
    <w:rsid w:val="00C264A6"/>
    <w:rsid w:val="00C26505"/>
    <w:rsid w:val="00C26DE7"/>
    <w:rsid w:val="00C26DF2"/>
    <w:rsid w:val="00C27212"/>
    <w:rsid w:val="00C27A2F"/>
    <w:rsid w:val="00C300E8"/>
    <w:rsid w:val="00C302A2"/>
    <w:rsid w:val="00C30B24"/>
    <w:rsid w:val="00C327F1"/>
    <w:rsid w:val="00C32802"/>
    <w:rsid w:val="00C32AEE"/>
    <w:rsid w:val="00C33E10"/>
    <w:rsid w:val="00C33E14"/>
    <w:rsid w:val="00C34958"/>
    <w:rsid w:val="00C35AED"/>
    <w:rsid w:val="00C35CC8"/>
    <w:rsid w:val="00C35D1B"/>
    <w:rsid w:val="00C3690B"/>
    <w:rsid w:val="00C36F35"/>
    <w:rsid w:val="00C36FC5"/>
    <w:rsid w:val="00C37249"/>
    <w:rsid w:val="00C37289"/>
    <w:rsid w:val="00C3780D"/>
    <w:rsid w:val="00C379EF"/>
    <w:rsid w:val="00C37F80"/>
    <w:rsid w:val="00C40205"/>
    <w:rsid w:val="00C40222"/>
    <w:rsid w:val="00C409B3"/>
    <w:rsid w:val="00C413A1"/>
    <w:rsid w:val="00C4176B"/>
    <w:rsid w:val="00C418F9"/>
    <w:rsid w:val="00C41B26"/>
    <w:rsid w:val="00C41D43"/>
    <w:rsid w:val="00C41E39"/>
    <w:rsid w:val="00C424EA"/>
    <w:rsid w:val="00C42988"/>
    <w:rsid w:val="00C43343"/>
    <w:rsid w:val="00C443DE"/>
    <w:rsid w:val="00C44EC2"/>
    <w:rsid w:val="00C45314"/>
    <w:rsid w:val="00C46585"/>
    <w:rsid w:val="00C46796"/>
    <w:rsid w:val="00C4699F"/>
    <w:rsid w:val="00C469D9"/>
    <w:rsid w:val="00C4747A"/>
    <w:rsid w:val="00C474DB"/>
    <w:rsid w:val="00C4798A"/>
    <w:rsid w:val="00C5075A"/>
    <w:rsid w:val="00C50DC3"/>
    <w:rsid w:val="00C513F3"/>
    <w:rsid w:val="00C516FC"/>
    <w:rsid w:val="00C527B3"/>
    <w:rsid w:val="00C53334"/>
    <w:rsid w:val="00C53593"/>
    <w:rsid w:val="00C53DD3"/>
    <w:rsid w:val="00C5426D"/>
    <w:rsid w:val="00C5435B"/>
    <w:rsid w:val="00C54EBA"/>
    <w:rsid w:val="00C552DE"/>
    <w:rsid w:val="00C5536C"/>
    <w:rsid w:val="00C553EE"/>
    <w:rsid w:val="00C554E0"/>
    <w:rsid w:val="00C55675"/>
    <w:rsid w:val="00C561B8"/>
    <w:rsid w:val="00C5657A"/>
    <w:rsid w:val="00C569EB"/>
    <w:rsid w:val="00C56E39"/>
    <w:rsid w:val="00C5745A"/>
    <w:rsid w:val="00C576F1"/>
    <w:rsid w:val="00C57867"/>
    <w:rsid w:val="00C57A5B"/>
    <w:rsid w:val="00C57CAB"/>
    <w:rsid w:val="00C60A7B"/>
    <w:rsid w:val="00C60FCB"/>
    <w:rsid w:val="00C61099"/>
    <w:rsid w:val="00C61F24"/>
    <w:rsid w:val="00C61FB5"/>
    <w:rsid w:val="00C623B2"/>
    <w:rsid w:val="00C62532"/>
    <w:rsid w:val="00C625F5"/>
    <w:rsid w:val="00C62AE4"/>
    <w:rsid w:val="00C62EC0"/>
    <w:rsid w:val="00C62F10"/>
    <w:rsid w:val="00C632C9"/>
    <w:rsid w:val="00C63488"/>
    <w:rsid w:val="00C638A8"/>
    <w:rsid w:val="00C63AF0"/>
    <w:rsid w:val="00C63CE7"/>
    <w:rsid w:val="00C63EDC"/>
    <w:rsid w:val="00C63F93"/>
    <w:rsid w:val="00C641E2"/>
    <w:rsid w:val="00C6433C"/>
    <w:rsid w:val="00C64B32"/>
    <w:rsid w:val="00C65948"/>
    <w:rsid w:val="00C65C4B"/>
    <w:rsid w:val="00C66542"/>
    <w:rsid w:val="00C66761"/>
    <w:rsid w:val="00C66848"/>
    <w:rsid w:val="00C6770F"/>
    <w:rsid w:val="00C67744"/>
    <w:rsid w:val="00C70699"/>
    <w:rsid w:val="00C711A6"/>
    <w:rsid w:val="00C71598"/>
    <w:rsid w:val="00C71736"/>
    <w:rsid w:val="00C7194F"/>
    <w:rsid w:val="00C71AF8"/>
    <w:rsid w:val="00C71E0E"/>
    <w:rsid w:val="00C728F8"/>
    <w:rsid w:val="00C72937"/>
    <w:rsid w:val="00C72A15"/>
    <w:rsid w:val="00C72D90"/>
    <w:rsid w:val="00C72FDB"/>
    <w:rsid w:val="00C735D2"/>
    <w:rsid w:val="00C739E3"/>
    <w:rsid w:val="00C73F68"/>
    <w:rsid w:val="00C7428B"/>
    <w:rsid w:val="00C7476A"/>
    <w:rsid w:val="00C749ED"/>
    <w:rsid w:val="00C751BA"/>
    <w:rsid w:val="00C75A2E"/>
    <w:rsid w:val="00C77336"/>
    <w:rsid w:val="00C7793D"/>
    <w:rsid w:val="00C779F2"/>
    <w:rsid w:val="00C8023A"/>
    <w:rsid w:val="00C80283"/>
    <w:rsid w:val="00C80566"/>
    <w:rsid w:val="00C80720"/>
    <w:rsid w:val="00C8095C"/>
    <w:rsid w:val="00C81666"/>
    <w:rsid w:val="00C82B22"/>
    <w:rsid w:val="00C837E5"/>
    <w:rsid w:val="00C83C79"/>
    <w:rsid w:val="00C84140"/>
    <w:rsid w:val="00C84443"/>
    <w:rsid w:val="00C84CCE"/>
    <w:rsid w:val="00C8533E"/>
    <w:rsid w:val="00C85904"/>
    <w:rsid w:val="00C85D3C"/>
    <w:rsid w:val="00C86894"/>
    <w:rsid w:val="00C86C0F"/>
    <w:rsid w:val="00C86E40"/>
    <w:rsid w:val="00C87AEF"/>
    <w:rsid w:val="00C87D08"/>
    <w:rsid w:val="00C903AF"/>
    <w:rsid w:val="00C90904"/>
    <w:rsid w:val="00C90A3F"/>
    <w:rsid w:val="00C90A6D"/>
    <w:rsid w:val="00C913E7"/>
    <w:rsid w:val="00C914E1"/>
    <w:rsid w:val="00C9190D"/>
    <w:rsid w:val="00C91A49"/>
    <w:rsid w:val="00C91E6C"/>
    <w:rsid w:val="00C924C4"/>
    <w:rsid w:val="00C92A17"/>
    <w:rsid w:val="00C941CF"/>
    <w:rsid w:val="00C94729"/>
    <w:rsid w:val="00C9555E"/>
    <w:rsid w:val="00C95BAC"/>
    <w:rsid w:val="00C95DA7"/>
    <w:rsid w:val="00C96B29"/>
    <w:rsid w:val="00C9700C"/>
    <w:rsid w:val="00C97829"/>
    <w:rsid w:val="00CA00B2"/>
    <w:rsid w:val="00CA00D2"/>
    <w:rsid w:val="00CA1264"/>
    <w:rsid w:val="00CA185E"/>
    <w:rsid w:val="00CA1C29"/>
    <w:rsid w:val="00CA1D14"/>
    <w:rsid w:val="00CA369F"/>
    <w:rsid w:val="00CA384F"/>
    <w:rsid w:val="00CA3DB3"/>
    <w:rsid w:val="00CA4223"/>
    <w:rsid w:val="00CA4709"/>
    <w:rsid w:val="00CA48C1"/>
    <w:rsid w:val="00CA52B4"/>
    <w:rsid w:val="00CA547E"/>
    <w:rsid w:val="00CA5D50"/>
    <w:rsid w:val="00CA613F"/>
    <w:rsid w:val="00CA668A"/>
    <w:rsid w:val="00CA76E7"/>
    <w:rsid w:val="00CA7E4A"/>
    <w:rsid w:val="00CA7F18"/>
    <w:rsid w:val="00CB0B15"/>
    <w:rsid w:val="00CB0F0B"/>
    <w:rsid w:val="00CB1AF6"/>
    <w:rsid w:val="00CB1BCE"/>
    <w:rsid w:val="00CB2440"/>
    <w:rsid w:val="00CB2759"/>
    <w:rsid w:val="00CB2D45"/>
    <w:rsid w:val="00CB2EBE"/>
    <w:rsid w:val="00CB35C4"/>
    <w:rsid w:val="00CB3614"/>
    <w:rsid w:val="00CB375B"/>
    <w:rsid w:val="00CB38ED"/>
    <w:rsid w:val="00CB3D8C"/>
    <w:rsid w:val="00CB414D"/>
    <w:rsid w:val="00CB56F0"/>
    <w:rsid w:val="00CB59A5"/>
    <w:rsid w:val="00CB62D8"/>
    <w:rsid w:val="00CB6DE4"/>
    <w:rsid w:val="00CC0132"/>
    <w:rsid w:val="00CC0ECE"/>
    <w:rsid w:val="00CC1115"/>
    <w:rsid w:val="00CC25A2"/>
    <w:rsid w:val="00CC2937"/>
    <w:rsid w:val="00CC3599"/>
    <w:rsid w:val="00CC36FF"/>
    <w:rsid w:val="00CC395C"/>
    <w:rsid w:val="00CC47AA"/>
    <w:rsid w:val="00CC4F19"/>
    <w:rsid w:val="00CC5560"/>
    <w:rsid w:val="00CC5C79"/>
    <w:rsid w:val="00CC5CE9"/>
    <w:rsid w:val="00CC65D0"/>
    <w:rsid w:val="00CC67F1"/>
    <w:rsid w:val="00CC6A5C"/>
    <w:rsid w:val="00CC7001"/>
    <w:rsid w:val="00CC70E4"/>
    <w:rsid w:val="00CD0622"/>
    <w:rsid w:val="00CD0A51"/>
    <w:rsid w:val="00CD0C24"/>
    <w:rsid w:val="00CD0C9F"/>
    <w:rsid w:val="00CD0DD8"/>
    <w:rsid w:val="00CD17EB"/>
    <w:rsid w:val="00CD1CB0"/>
    <w:rsid w:val="00CD2A40"/>
    <w:rsid w:val="00CD2AA3"/>
    <w:rsid w:val="00CD32BA"/>
    <w:rsid w:val="00CD3BDB"/>
    <w:rsid w:val="00CD4356"/>
    <w:rsid w:val="00CD43EC"/>
    <w:rsid w:val="00CD4499"/>
    <w:rsid w:val="00CD4736"/>
    <w:rsid w:val="00CD4750"/>
    <w:rsid w:val="00CD47B6"/>
    <w:rsid w:val="00CD4EF2"/>
    <w:rsid w:val="00CD6A58"/>
    <w:rsid w:val="00CD75B5"/>
    <w:rsid w:val="00CE02E0"/>
    <w:rsid w:val="00CE06A9"/>
    <w:rsid w:val="00CE219E"/>
    <w:rsid w:val="00CE23EC"/>
    <w:rsid w:val="00CE330A"/>
    <w:rsid w:val="00CE34DD"/>
    <w:rsid w:val="00CE391B"/>
    <w:rsid w:val="00CE51EC"/>
    <w:rsid w:val="00CE5C64"/>
    <w:rsid w:val="00CE636F"/>
    <w:rsid w:val="00CE7106"/>
    <w:rsid w:val="00CE712E"/>
    <w:rsid w:val="00CF04EA"/>
    <w:rsid w:val="00CF0592"/>
    <w:rsid w:val="00CF06D9"/>
    <w:rsid w:val="00CF0B37"/>
    <w:rsid w:val="00CF11BF"/>
    <w:rsid w:val="00CF133B"/>
    <w:rsid w:val="00CF167F"/>
    <w:rsid w:val="00CF2619"/>
    <w:rsid w:val="00CF290A"/>
    <w:rsid w:val="00CF2F42"/>
    <w:rsid w:val="00CF30A6"/>
    <w:rsid w:val="00CF3172"/>
    <w:rsid w:val="00CF3F22"/>
    <w:rsid w:val="00CF4767"/>
    <w:rsid w:val="00CF5465"/>
    <w:rsid w:val="00CF5FE5"/>
    <w:rsid w:val="00CF686A"/>
    <w:rsid w:val="00CF6C81"/>
    <w:rsid w:val="00CF6E02"/>
    <w:rsid w:val="00CF7635"/>
    <w:rsid w:val="00CF7A3B"/>
    <w:rsid w:val="00CF7AA9"/>
    <w:rsid w:val="00D000B7"/>
    <w:rsid w:val="00D001E6"/>
    <w:rsid w:val="00D00446"/>
    <w:rsid w:val="00D004F7"/>
    <w:rsid w:val="00D00F10"/>
    <w:rsid w:val="00D01355"/>
    <w:rsid w:val="00D0142F"/>
    <w:rsid w:val="00D01641"/>
    <w:rsid w:val="00D0179D"/>
    <w:rsid w:val="00D01960"/>
    <w:rsid w:val="00D01B45"/>
    <w:rsid w:val="00D02839"/>
    <w:rsid w:val="00D0286F"/>
    <w:rsid w:val="00D03A9C"/>
    <w:rsid w:val="00D044F5"/>
    <w:rsid w:val="00D06243"/>
    <w:rsid w:val="00D065CC"/>
    <w:rsid w:val="00D0696A"/>
    <w:rsid w:val="00D06BFE"/>
    <w:rsid w:val="00D06C54"/>
    <w:rsid w:val="00D07257"/>
    <w:rsid w:val="00D073B3"/>
    <w:rsid w:val="00D07F5E"/>
    <w:rsid w:val="00D10431"/>
    <w:rsid w:val="00D104EF"/>
    <w:rsid w:val="00D10C49"/>
    <w:rsid w:val="00D10CDB"/>
    <w:rsid w:val="00D11996"/>
    <w:rsid w:val="00D11ACD"/>
    <w:rsid w:val="00D12810"/>
    <w:rsid w:val="00D12AA2"/>
    <w:rsid w:val="00D12DA0"/>
    <w:rsid w:val="00D12FE6"/>
    <w:rsid w:val="00D137E5"/>
    <w:rsid w:val="00D143E8"/>
    <w:rsid w:val="00D14DF5"/>
    <w:rsid w:val="00D15C16"/>
    <w:rsid w:val="00D16957"/>
    <w:rsid w:val="00D16C6F"/>
    <w:rsid w:val="00D16EDA"/>
    <w:rsid w:val="00D17288"/>
    <w:rsid w:val="00D20854"/>
    <w:rsid w:val="00D21162"/>
    <w:rsid w:val="00D21C30"/>
    <w:rsid w:val="00D220FE"/>
    <w:rsid w:val="00D22707"/>
    <w:rsid w:val="00D22A95"/>
    <w:rsid w:val="00D22B79"/>
    <w:rsid w:val="00D231F9"/>
    <w:rsid w:val="00D232BA"/>
    <w:rsid w:val="00D23311"/>
    <w:rsid w:val="00D243C7"/>
    <w:rsid w:val="00D248C6"/>
    <w:rsid w:val="00D24CE5"/>
    <w:rsid w:val="00D24D2B"/>
    <w:rsid w:val="00D25450"/>
    <w:rsid w:val="00D25795"/>
    <w:rsid w:val="00D258C8"/>
    <w:rsid w:val="00D25C1D"/>
    <w:rsid w:val="00D2602F"/>
    <w:rsid w:val="00D26419"/>
    <w:rsid w:val="00D2648D"/>
    <w:rsid w:val="00D2688D"/>
    <w:rsid w:val="00D269AE"/>
    <w:rsid w:val="00D274A1"/>
    <w:rsid w:val="00D27BEC"/>
    <w:rsid w:val="00D30659"/>
    <w:rsid w:val="00D3259E"/>
    <w:rsid w:val="00D349C0"/>
    <w:rsid w:val="00D35222"/>
    <w:rsid w:val="00D35452"/>
    <w:rsid w:val="00D35DEF"/>
    <w:rsid w:val="00D364C7"/>
    <w:rsid w:val="00D3696F"/>
    <w:rsid w:val="00D372EA"/>
    <w:rsid w:val="00D378F6"/>
    <w:rsid w:val="00D379D8"/>
    <w:rsid w:val="00D404D0"/>
    <w:rsid w:val="00D412ED"/>
    <w:rsid w:val="00D416CB"/>
    <w:rsid w:val="00D41768"/>
    <w:rsid w:val="00D41D98"/>
    <w:rsid w:val="00D41D9C"/>
    <w:rsid w:val="00D41DC0"/>
    <w:rsid w:val="00D4264D"/>
    <w:rsid w:val="00D42F70"/>
    <w:rsid w:val="00D431BE"/>
    <w:rsid w:val="00D4406E"/>
    <w:rsid w:val="00D443B1"/>
    <w:rsid w:val="00D449EE"/>
    <w:rsid w:val="00D449F0"/>
    <w:rsid w:val="00D454EB"/>
    <w:rsid w:val="00D45558"/>
    <w:rsid w:val="00D45FE4"/>
    <w:rsid w:val="00D465A1"/>
    <w:rsid w:val="00D471AD"/>
    <w:rsid w:val="00D4739E"/>
    <w:rsid w:val="00D47638"/>
    <w:rsid w:val="00D47CAE"/>
    <w:rsid w:val="00D50628"/>
    <w:rsid w:val="00D50BDF"/>
    <w:rsid w:val="00D50D03"/>
    <w:rsid w:val="00D50FDD"/>
    <w:rsid w:val="00D51D6C"/>
    <w:rsid w:val="00D52161"/>
    <w:rsid w:val="00D5397C"/>
    <w:rsid w:val="00D54004"/>
    <w:rsid w:val="00D543FF"/>
    <w:rsid w:val="00D544DC"/>
    <w:rsid w:val="00D54602"/>
    <w:rsid w:val="00D54685"/>
    <w:rsid w:val="00D549DE"/>
    <w:rsid w:val="00D54F9B"/>
    <w:rsid w:val="00D5544A"/>
    <w:rsid w:val="00D555EE"/>
    <w:rsid w:val="00D56199"/>
    <w:rsid w:val="00D57763"/>
    <w:rsid w:val="00D605A3"/>
    <w:rsid w:val="00D6072E"/>
    <w:rsid w:val="00D60BE5"/>
    <w:rsid w:val="00D60C94"/>
    <w:rsid w:val="00D60E24"/>
    <w:rsid w:val="00D62004"/>
    <w:rsid w:val="00D62080"/>
    <w:rsid w:val="00D623D6"/>
    <w:rsid w:val="00D627FA"/>
    <w:rsid w:val="00D6287F"/>
    <w:rsid w:val="00D62DFC"/>
    <w:rsid w:val="00D62FF2"/>
    <w:rsid w:val="00D63888"/>
    <w:rsid w:val="00D63AD9"/>
    <w:rsid w:val="00D641AF"/>
    <w:rsid w:val="00D64285"/>
    <w:rsid w:val="00D656CF"/>
    <w:rsid w:val="00D65AAD"/>
    <w:rsid w:val="00D65BE2"/>
    <w:rsid w:val="00D65F9A"/>
    <w:rsid w:val="00D6608A"/>
    <w:rsid w:val="00D66207"/>
    <w:rsid w:val="00D66587"/>
    <w:rsid w:val="00D66637"/>
    <w:rsid w:val="00D66946"/>
    <w:rsid w:val="00D66D02"/>
    <w:rsid w:val="00D66EE3"/>
    <w:rsid w:val="00D6745F"/>
    <w:rsid w:val="00D676D0"/>
    <w:rsid w:val="00D67DC6"/>
    <w:rsid w:val="00D70676"/>
    <w:rsid w:val="00D711B1"/>
    <w:rsid w:val="00D7271F"/>
    <w:rsid w:val="00D729B8"/>
    <w:rsid w:val="00D72B35"/>
    <w:rsid w:val="00D72C4B"/>
    <w:rsid w:val="00D72D8C"/>
    <w:rsid w:val="00D7331A"/>
    <w:rsid w:val="00D737F2"/>
    <w:rsid w:val="00D73999"/>
    <w:rsid w:val="00D743F4"/>
    <w:rsid w:val="00D7480D"/>
    <w:rsid w:val="00D74D09"/>
    <w:rsid w:val="00D74E6B"/>
    <w:rsid w:val="00D75AA0"/>
    <w:rsid w:val="00D7618C"/>
    <w:rsid w:val="00D76507"/>
    <w:rsid w:val="00D77758"/>
    <w:rsid w:val="00D77D27"/>
    <w:rsid w:val="00D80191"/>
    <w:rsid w:val="00D803BD"/>
    <w:rsid w:val="00D80F70"/>
    <w:rsid w:val="00D81459"/>
    <w:rsid w:val="00D81AB0"/>
    <w:rsid w:val="00D81FE9"/>
    <w:rsid w:val="00D826DF"/>
    <w:rsid w:val="00D839A4"/>
    <w:rsid w:val="00D83C7A"/>
    <w:rsid w:val="00D83FC0"/>
    <w:rsid w:val="00D84176"/>
    <w:rsid w:val="00D844AD"/>
    <w:rsid w:val="00D84E0E"/>
    <w:rsid w:val="00D85281"/>
    <w:rsid w:val="00D8620C"/>
    <w:rsid w:val="00D86F91"/>
    <w:rsid w:val="00D874D3"/>
    <w:rsid w:val="00D91F9A"/>
    <w:rsid w:val="00D928EA"/>
    <w:rsid w:val="00D92F15"/>
    <w:rsid w:val="00D93A10"/>
    <w:rsid w:val="00D945A9"/>
    <w:rsid w:val="00D94607"/>
    <w:rsid w:val="00D9476B"/>
    <w:rsid w:val="00D94AB1"/>
    <w:rsid w:val="00D94C89"/>
    <w:rsid w:val="00D95029"/>
    <w:rsid w:val="00D95484"/>
    <w:rsid w:val="00D96284"/>
    <w:rsid w:val="00D967F7"/>
    <w:rsid w:val="00D968DD"/>
    <w:rsid w:val="00D96AC4"/>
    <w:rsid w:val="00D96C16"/>
    <w:rsid w:val="00D97A78"/>
    <w:rsid w:val="00D97D33"/>
    <w:rsid w:val="00DA13F4"/>
    <w:rsid w:val="00DA2B72"/>
    <w:rsid w:val="00DA32E2"/>
    <w:rsid w:val="00DA555D"/>
    <w:rsid w:val="00DA646F"/>
    <w:rsid w:val="00DA6482"/>
    <w:rsid w:val="00DA6C3B"/>
    <w:rsid w:val="00DA76DE"/>
    <w:rsid w:val="00DA7AB2"/>
    <w:rsid w:val="00DB0B94"/>
    <w:rsid w:val="00DB108F"/>
    <w:rsid w:val="00DB12DF"/>
    <w:rsid w:val="00DB1720"/>
    <w:rsid w:val="00DB2418"/>
    <w:rsid w:val="00DB2656"/>
    <w:rsid w:val="00DB2960"/>
    <w:rsid w:val="00DB2A6B"/>
    <w:rsid w:val="00DB35CB"/>
    <w:rsid w:val="00DB3753"/>
    <w:rsid w:val="00DB3BE9"/>
    <w:rsid w:val="00DB412F"/>
    <w:rsid w:val="00DB4A25"/>
    <w:rsid w:val="00DB5574"/>
    <w:rsid w:val="00DB6072"/>
    <w:rsid w:val="00DB6181"/>
    <w:rsid w:val="00DB628B"/>
    <w:rsid w:val="00DB660D"/>
    <w:rsid w:val="00DB6EA3"/>
    <w:rsid w:val="00DC0600"/>
    <w:rsid w:val="00DC0FFE"/>
    <w:rsid w:val="00DC1811"/>
    <w:rsid w:val="00DC23DA"/>
    <w:rsid w:val="00DC2611"/>
    <w:rsid w:val="00DC2F06"/>
    <w:rsid w:val="00DC317C"/>
    <w:rsid w:val="00DC34E8"/>
    <w:rsid w:val="00DC4634"/>
    <w:rsid w:val="00DC48E7"/>
    <w:rsid w:val="00DC4AB2"/>
    <w:rsid w:val="00DC548D"/>
    <w:rsid w:val="00DC55DC"/>
    <w:rsid w:val="00DC5800"/>
    <w:rsid w:val="00DC60A1"/>
    <w:rsid w:val="00DC6A74"/>
    <w:rsid w:val="00DC7118"/>
    <w:rsid w:val="00DC756C"/>
    <w:rsid w:val="00DC758C"/>
    <w:rsid w:val="00DC78E4"/>
    <w:rsid w:val="00DC7C0A"/>
    <w:rsid w:val="00DC7E2E"/>
    <w:rsid w:val="00DD0307"/>
    <w:rsid w:val="00DD08C3"/>
    <w:rsid w:val="00DD0E13"/>
    <w:rsid w:val="00DD0F33"/>
    <w:rsid w:val="00DD13E4"/>
    <w:rsid w:val="00DD256D"/>
    <w:rsid w:val="00DD271E"/>
    <w:rsid w:val="00DD2976"/>
    <w:rsid w:val="00DD306B"/>
    <w:rsid w:val="00DD392C"/>
    <w:rsid w:val="00DD422A"/>
    <w:rsid w:val="00DD43D3"/>
    <w:rsid w:val="00DD43DB"/>
    <w:rsid w:val="00DD53C5"/>
    <w:rsid w:val="00DD5585"/>
    <w:rsid w:val="00DD660B"/>
    <w:rsid w:val="00DD68A5"/>
    <w:rsid w:val="00DD6941"/>
    <w:rsid w:val="00DD6AF0"/>
    <w:rsid w:val="00DD7569"/>
    <w:rsid w:val="00DD7B04"/>
    <w:rsid w:val="00DD7B74"/>
    <w:rsid w:val="00DD7EA3"/>
    <w:rsid w:val="00DE0799"/>
    <w:rsid w:val="00DE07D7"/>
    <w:rsid w:val="00DE0D89"/>
    <w:rsid w:val="00DE0F45"/>
    <w:rsid w:val="00DE0F9C"/>
    <w:rsid w:val="00DE120E"/>
    <w:rsid w:val="00DE15FB"/>
    <w:rsid w:val="00DE1812"/>
    <w:rsid w:val="00DE1B98"/>
    <w:rsid w:val="00DE294B"/>
    <w:rsid w:val="00DE2F21"/>
    <w:rsid w:val="00DE322B"/>
    <w:rsid w:val="00DE38BD"/>
    <w:rsid w:val="00DE3E73"/>
    <w:rsid w:val="00DE40A6"/>
    <w:rsid w:val="00DE41DB"/>
    <w:rsid w:val="00DE424E"/>
    <w:rsid w:val="00DE448E"/>
    <w:rsid w:val="00DE488D"/>
    <w:rsid w:val="00DE5731"/>
    <w:rsid w:val="00DE587B"/>
    <w:rsid w:val="00DE5D08"/>
    <w:rsid w:val="00DE6873"/>
    <w:rsid w:val="00DE68E9"/>
    <w:rsid w:val="00DE6A38"/>
    <w:rsid w:val="00DE6AF9"/>
    <w:rsid w:val="00DE752F"/>
    <w:rsid w:val="00DE7744"/>
    <w:rsid w:val="00DE7898"/>
    <w:rsid w:val="00DE7CD9"/>
    <w:rsid w:val="00DF0A34"/>
    <w:rsid w:val="00DF0C20"/>
    <w:rsid w:val="00DF1870"/>
    <w:rsid w:val="00DF2ADC"/>
    <w:rsid w:val="00DF2D5A"/>
    <w:rsid w:val="00DF303C"/>
    <w:rsid w:val="00DF3622"/>
    <w:rsid w:val="00DF3CE8"/>
    <w:rsid w:val="00DF41B5"/>
    <w:rsid w:val="00DF4DCB"/>
    <w:rsid w:val="00DF4E57"/>
    <w:rsid w:val="00DF5353"/>
    <w:rsid w:val="00DF61B2"/>
    <w:rsid w:val="00DF6A40"/>
    <w:rsid w:val="00DF6A7B"/>
    <w:rsid w:val="00DF7781"/>
    <w:rsid w:val="00DF796A"/>
    <w:rsid w:val="00E00532"/>
    <w:rsid w:val="00E0093E"/>
    <w:rsid w:val="00E0168D"/>
    <w:rsid w:val="00E01E21"/>
    <w:rsid w:val="00E02097"/>
    <w:rsid w:val="00E02CAE"/>
    <w:rsid w:val="00E02D02"/>
    <w:rsid w:val="00E02FAB"/>
    <w:rsid w:val="00E04038"/>
    <w:rsid w:val="00E0415A"/>
    <w:rsid w:val="00E043C2"/>
    <w:rsid w:val="00E04DCA"/>
    <w:rsid w:val="00E0503C"/>
    <w:rsid w:val="00E053E9"/>
    <w:rsid w:val="00E0652B"/>
    <w:rsid w:val="00E06C21"/>
    <w:rsid w:val="00E06C85"/>
    <w:rsid w:val="00E06D86"/>
    <w:rsid w:val="00E07978"/>
    <w:rsid w:val="00E10586"/>
    <w:rsid w:val="00E10998"/>
    <w:rsid w:val="00E10DFA"/>
    <w:rsid w:val="00E11466"/>
    <w:rsid w:val="00E119D4"/>
    <w:rsid w:val="00E12C77"/>
    <w:rsid w:val="00E1396D"/>
    <w:rsid w:val="00E148B1"/>
    <w:rsid w:val="00E15031"/>
    <w:rsid w:val="00E15B8B"/>
    <w:rsid w:val="00E1640D"/>
    <w:rsid w:val="00E16D27"/>
    <w:rsid w:val="00E175F4"/>
    <w:rsid w:val="00E17BDD"/>
    <w:rsid w:val="00E17CDC"/>
    <w:rsid w:val="00E2154E"/>
    <w:rsid w:val="00E24084"/>
    <w:rsid w:val="00E2430F"/>
    <w:rsid w:val="00E24BEC"/>
    <w:rsid w:val="00E25F96"/>
    <w:rsid w:val="00E26242"/>
    <w:rsid w:val="00E267B3"/>
    <w:rsid w:val="00E26BFF"/>
    <w:rsid w:val="00E26CB6"/>
    <w:rsid w:val="00E27115"/>
    <w:rsid w:val="00E271F4"/>
    <w:rsid w:val="00E27550"/>
    <w:rsid w:val="00E27928"/>
    <w:rsid w:val="00E27C92"/>
    <w:rsid w:val="00E27DE2"/>
    <w:rsid w:val="00E27E73"/>
    <w:rsid w:val="00E27F2F"/>
    <w:rsid w:val="00E306DE"/>
    <w:rsid w:val="00E31598"/>
    <w:rsid w:val="00E318F8"/>
    <w:rsid w:val="00E31E37"/>
    <w:rsid w:val="00E31E3A"/>
    <w:rsid w:val="00E31F5C"/>
    <w:rsid w:val="00E31FA6"/>
    <w:rsid w:val="00E3275A"/>
    <w:rsid w:val="00E3289C"/>
    <w:rsid w:val="00E32BE8"/>
    <w:rsid w:val="00E32E4F"/>
    <w:rsid w:val="00E3342E"/>
    <w:rsid w:val="00E3365D"/>
    <w:rsid w:val="00E3474A"/>
    <w:rsid w:val="00E34DEF"/>
    <w:rsid w:val="00E36005"/>
    <w:rsid w:val="00E363AE"/>
    <w:rsid w:val="00E3675E"/>
    <w:rsid w:val="00E367A1"/>
    <w:rsid w:val="00E36C24"/>
    <w:rsid w:val="00E36CFB"/>
    <w:rsid w:val="00E36F71"/>
    <w:rsid w:val="00E37819"/>
    <w:rsid w:val="00E379AE"/>
    <w:rsid w:val="00E37E4E"/>
    <w:rsid w:val="00E37E92"/>
    <w:rsid w:val="00E37EAF"/>
    <w:rsid w:val="00E405E1"/>
    <w:rsid w:val="00E415E6"/>
    <w:rsid w:val="00E41D12"/>
    <w:rsid w:val="00E41F1E"/>
    <w:rsid w:val="00E425BF"/>
    <w:rsid w:val="00E43151"/>
    <w:rsid w:val="00E4396E"/>
    <w:rsid w:val="00E43EAF"/>
    <w:rsid w:val="00E4416A"/>
    <w:rsid w:val="00E4439D"/>
    <w:rsid w:val="00E44D59"/>
    <w:rsid w:val="00E44FC9"/>
    <w:rsid w:val="00E45143"/>
    <w:rsid w:val="00E4542A"/>
    <w:rsid w:val="00E4553B"/>
    <w:rsid w:val="00E45BE8"/>
    <w:rsid w:val="00E463BE"/>
    <w:rsid w:val="00E46DED"/>
    <w:rsid w:val="00E4732F"/>
    <w:rsid w:val="00E4734C"/>
    <w:rsid w:val="00E47530"/>
    <w:rsid w:val="00E5059D"/>
    <w:rsid w:val="00E51211"/>
    <w:rsid w:val="00E51492"/>
    <w:rsid w:val="00E516D3"/>
    <w:rsid w:val="00E525A2"/>
    <w:rsid w:val="00E526FD"/>
    <w:rsid w:val="00E52A6F"/>
    <w:rsid w:val="00E52CD3"/>
    <w:rsid w:val="00E53302"/>
    <w:rsid w:val="00E54254"/>
    <w:rsid w:val="00E5447E"/>
    <w:rsid w:val="00E5456F"/>
    <w:rsid w:val="00E54B4B"/>
    <w:rsid w:val="00E54B93"/>
    <w:rsid w:val="00E54E60"/>
    <w:rsid w:val="00E5570D"/>
    <w:rsid w:val="00E55887"/>
    <w:rsid w:val="00E564C4"/>
    <w:rsid w:val="00E56AFC"/>
    <w:rsid w:val="00E57D59"/>
    <w:rsid w:val="00E603DB"/>
    <w:rsid w:val="00E60BBB"/>
    <w:rsid w:val="00E61297"/>
    <w:rsid w:val="00E61628"/>
    <w:rsid w:val="00E619C2"/>
    <w:rsid w:val="00E61C9B"/>
    <w:rsid w:val="00E62142"/>
    <w:rsid w:val="00E622ED"/>
    <w:rsid w:val="00E6296F"/>
    <w:rsid w:val="00E63037"/>
    <w:rsid w:val="00E634AB"/>
    <w:rsid w:val="00E638C5"/>
    <w:rsid w:val="00E64032"/>
    <w:rsid w:val="00E6488E"/>
    <w:rsid w:val="00E64DB2"/>
    <w:rsid w:val="00E655C2"/>
    <w:rsid w:val="00E66073"/>
    <w:rsid w:val="00E661BB"/>
    <w:rsid w:val="00E66621"/>
    <w:rsid w:val="00E66647"/>
    <w:rsid w:val="00E669CB"/>
    <w:rsid w:val="00E6709A"/>
    <w:rsid w:val="00E67E41"/>
    <w:rsid w:val="00E7012C"/>
    <w:rsid w:val="00E70C97"/>
    <w:rsid w:val="00E70D12"/>
    <w:rsid w:val="00E7107C"/>
    <w:rsid w:val="00E71879"/>
    <w:rsid w:val="00E71A29"/>
    <w:rsid w:val="00E71BE8"/>
    <w:rsid w:val="00E72329"/>
    <w:rsid w:val="00E732D4"/>
    <w:rsid w:val="00E743DE"/>
    <w:rsid w:val="00E745BD"/>
    <w:rsid w:val="00E74C4C"/>
    <w:rsid w:val="00E74ED3"/>
    <w:rsid w:val="00E74EDC"/>
    <w:rsid w:val="00E74FAF"/>
    <w:rsid w:val="00E75413"/>
    <w:rsid w:val="00E758F6"/>
    <w:rsid w:val="00E75B7D"/>
    <w:rsid w:val="00E75D03"/>
    <w:rsid w:val="00E75E3B"/>
    <w:rsid w:val="00E7604B"/>
    <w:rsid w:val="00E76A2F"/>
    <w:rsid w:val="00E76C28"/>
    <w:rsid w:val="00E77235"/>
    <w:rsid w:val="00E773B1"/>
    <w:rsid w:val="00E779B0"/>
    <w:rsid w:val="00E77AA4"/>
    <w:rsid w:val="00E77DDF"/>
    <w:rsid w:val="00E8087F"/>
    <w:rsid w:val="00E809E4"/>
    <w:rsid w:val="00E81190"/>
    <w:rsid w:val="00E814DB"/>
    <w:rsid w:val="00E81BAB"/>
    <w:rsid w:val="00E81FB7"/>
    <w:rsid w:val="00E820FC"/>
    <w:rsid w:val="00E8263E"/>
    <w:rsid w:val="00E82B38"/>
    <w:rsid w:val="00E83813"/>
    <w:rsid w:val="00E83B1F"/>
    <w:rsid w:val="00E846DA"/>
    <w:rsid w:val="00E850BF"/>
    <w:rsid w:val="00E85494"/>
    <w:rsid w:val="00E85A10"/>
    <w:rsid w:val="00E85E4C"/>
    <w:rsid w:val="00E86C24"/>
    <w:rsid w:val="00E87082"/>
    <w:rsid w:val="00E8708B"/>
    <w:rsid w:val="00E87732"/>
    <w:rsid w:val="00E87835"/>
    <w:rsid w:val="00E90005"/>
    <w:rsid w:val="00E9015F"/>
    <w:rsid w:val="00E90181"/>
    <w:rsid w:val="00E90C64"/>
    <w:rsid w:val="00E91072"/>
    <w:rsid w:val="00E9166E"/>
    <w:rsid w:val="00E919E0"/>
    <w:rsid w:val="00E91C64"/>
    <w:rsid w:val="00E91EBD"/>
    <w:rsid w:val="00E91F4D"/>
    <w:rsid w:val="00E91F63"/>
    <w:rsid w:val="00E92C6B"/>
    <w:rsid w:val="00E92D66"/>
    <w:rsid w:val="00E92FB7"/>
    <w:rsid w:val="00E93E5A"/>
    <w:rsid w:val="00E94150"/>
    <w:rsid w:val="00E94284"/>
    <w:rsid w:val="00E942A1"/>
    <w:rsid w:val="00E94379"/>
    <w:rsid w:val="00E94680"/>
    <w:rsid w:val="00E946ED"/>
    <w:rsid w:val="00E947C6"/>
    <w:rsid w:val="00E94923"/>
    <w:rsid w:val="00E94EBB"/>
    <w:rsid w:val="00E951A1"/>
    <w:rsid w:val="00E9654F"/>
    <w:rsid w:val="00E96B9F"/>
    <w:rsid w:val="00E96F8C"/>
    <w:rsid w:val="00E97749"/>
    <w:rsid w:val="00EA03D2"/>
    <w:rsid w:val="00EA2370"/>
    <w:rsid w:val="00EA3918"/>
    <w:rsid w:val="00EA3CB4"/>
    <w:rsid w:val="00EA3F7C"/>
    <w:rsid w:val="00EA43DA"/>
    <w:rsid w:val="00EA46BD"/>
    <w:rsid w:val="00EA4971"/>
    <w:rsid w:val="00EA4EE5"/>
    <w:rsid w:val="00EA52B1"/>
    <w:rsid w:val="00EA5334"/>
    <w:rsid w:val="00EA55E8"/>
    <w:rsid w:val="00EA5670"/>
    <w:rsid w:val="00EA5A5B"/>
    <w:rsid w:val="00EA6276"/>
    <w:rsid w:val="00EA73B0"/>
    <w:rsid w:val="00EA74F5"/>
    <w:rsid w:val="00EA78EE"/>
    <w:rsid w:val="00EA7CB1"/>
    <w:rsid w:val="00EB0412"/>
    <w:rsid w:val="00EB0423"/>
    <w:rsid w:val="00EB05CC"/>
    <w:rsid w:val="00EB0856"/>
    <w:rsid w:val="00EB109F"/>
    <w:rsid w:val="00EB1C84"/>
    <w:rsid w:val="00EB1D06"/>
    <w:rsid w:val="00EB21DB"/>
    <w:rsid w:val="00EB2345"/>
    <w:rsid w:val="00EB28F1"/>
    <w:rsid w:val="00EB360C"/>
    <w:rsid w:val="00EB4076"/>
    <w:rsid w:val="00EB4106"/>
    <w:rsid w:val="00EB46C5"/>
    <w:rsid w:val="00EB473F"/>
    <w:rsid w:val="00EB55EC"/>
    <w:rsid w:val="00EB5A6E"/>
    <w:rsid w:val="00EB63B9"/>
    <w:rsid w:val="00EB6D10"/>
    <w:rsid w:val="00EB6D49"/>
    <w:rsid w:val="00EB75D0"/>
    <w:rsid w:val="00EB7731"/>
    <w:rsid w:val="00EB7A8A"/>
    <w:rsid w:val="00EB7C39"/>
    <w:rsid w:val="00EB7D61"/>
    <w:rsid w:val="00EB7D70"/>
    <w:rsid w:val="00EB7EA4"/>
    <w:rsid w:val="00EC001F"/>
    <w:rsid w:val="00EC0BBD"/>
    <w:rsid w:val="00EC0EEE"/>
    <w:rsid w:val="00EC1C50"/>
    <w:rsid w:val="00EC1E88"/>
    <w:rsid w:val="00EC2735"/>
    <w:rsid w:val="00EC359E"/>
    <w:rsid w:val="00EC3C02"/>
    <w:rsid w:val="00EC3FF7"/>
    <w:rsid w:val="00EC42E1"/>
    <w:rsid w:val="00EC5847"/>
    <w:rsid w:val="00EC5957"/>
    <w:rsid w:val="00EC5B23"/>
    <w:rsid w:val="00EC6145"/>
    <w:rsid w:val="00EC6347"/>
    <w:rsid w:val="00EC63D5"/>
    <w:rsid w:val="00EC67BF"/>
    <w:rsid w:val="00EC7F06"/>
    <w:rsid w:val="00ED0109"/>
    <w:rsid w:val="00ED0503"/>
    <w:rsid w:val="00ED10B0"/>
    <w:rsid w:val="00ED1203"/>
    <w:rsid w:val="00ED1459"/>
    <w:rsid w:val="00ED16D0"/>
    <w:rsid w:val="00ED17E0"/>
    <w:rsid w:val="00ED1B76"/>
    <w:rsid w:val="00ED1E18"/>
    <w:rsid w:val="00ED266B"/>
    <w:rsid w:val="00ED2671"/>
    <w:rsid w:val="00ED2737"/>
    <w:rsid w:val="00ED2EB7"/>
    <w:rsid w:val="00ED3524"/>
    <w:rsid w:val="00ED35CC"/>
    <w:rsid w:val="00ED3A3B"/>
    <w:rsid w:val="00ED439E"/>
    <w:rsid w:val="00ED48B2"/>
    <w:rsid w:val="00ED51C2"/>
    <w:rsid w:val="00ED5C04"/>
    <w:rsid w:val="00ED5D05"/>
    <w:rsid w:val="00ED5E8D"/>
    <w:rsid w:val="00ED61D5"/>
    <w:rsid w:val="00ED6C0A"/>
    <w:rsid w:val="00ED7CF5"/>
    <w:rsid w:val="00ED7F82"/>
    <w:rsid w:val="00EE02A1"/>
    <w:rsid w:val="00EE05C7"/>
    <w:rsid w:val="00EE1435"/>
    <w:rsid w:val="00EE17CC"/>
    <w:rsid w:val="00EE1B56"/>
    <w:rsid w:val="00EE1D13"/>
    <w:rsid w:val="00EE24D6"/>
    <w:rsid w:val="00EE29F8"/>
    <w:rsid w:val="00EE2DB5"/>
    <w:rsid w:val="00EE3F7A"/>
    <w:rsid w:val="00EE456C"/>
    <w:rsid w:val="00EE4DED"/>
    <w:rsid w:val="00EE4EC6"/>
    <w:rsid w:val="00EE5518"/>
    <w:rsid w:val="00EE64DC"/>
    <w:rsid w:val="00EE6938"/>
    <w:rsid w:val="00EE6AA0"/>
    <w:rsid w:val="00EF05E9"/>
    <w:rsid w:val="00EF129E"/>
    <w:rsid w:val="00EF1610"/>
    <w:rsid w:val="00EF1943"/>
    <w:rsid w:val="00EF1AEE"/>
    <w:rsid w:val="00EF2F7C"/>
    <w:rsid w:val="00EF3319"/>
    <w:rsid w:val="00EF33B8"/>
    <w:rsid w:val="00EF3A29"/>
    <w:rsid w:val="00EF4E00"/>
    <w:rsid w:val="00EF4FCB"/>
    <w:rsid w:val="00EF527D"/>
    <w:rsid w:val="00EF5D8E"/>
    <w:rsid w:val="00EF61CB"/>
    <w:rsid w:val="00EF6EDE"/>
    <w:rsid w:val="00F00067"/>
    <w:rsid w:val="00F01450"/>
    <w:rsid w:val="00F01EA5"/>
    <w:rsid w:val="00F02239"/>
    <w:rsid w:val="00F02D31"/>
    <w:rsid w:val="00F03778"/>
    <w:rsid w:val="00F03A85"/>
    <w:rsid w:val="00F0421E"/>
    <w:rsid w:val="00F04EF2"/>
    <w:rsid w:val="00F053C4"/>
    <w:rsid w:val="00F05458"/>
    <w:rsid w:val="00F05E4C"/>
    <w:rsid w:val="00F061CE"/>
    <w:rsid w:val="00F06CE4"/>
    <w:rsid w:val="00F06E5F"/>
    <w:rsid w:val="00F07521"/>
    <w:rsid w:val="00F07585"/>
    <w:rsid w:val="00F078A1"/>
    <w:rsid w:val="00F07A58"/>
    <w:rsid w:val="00F10537"/>
    <w:rsid w:val="00F107FC"/>
    <w:rsid w:val="00F10DD0"/>
    <w:rsid w:val="00F11612"/>
    <w:rsid w:val="00F119C5"/>
    <w:rsid w:val="00F11AC6"/>
    <w:rsid w:val="00F11DD4"/>
    <w:rsid w:val="00F11F96"/>
    <w:rsid w:val="00F126C1"/>
    <w:rsid w:val="00F13BE4"/>
    <w:rsid w:val="00F14952"/>
    <w:rsid w:val="00F14A0B"/>
    <w:rsid w:val="00F14BC4"/>
    <w:rsid w:val="00F14BE1"/>
    <w:rsid w:val="00F1513B"/>
    <w:rsid w:val="00F15274"/>
    <w:rsid w:val="00F16F90"/>
    <w:rsid w:val="00F17753"/>
    <w:rsid w:val="00F17B61"/>
    <w:rsid w:val="00F2030D"/>
    <w:rsid w:val="00F20361"/>
    <w:rsid w:val="00F2080C"/>
    <w:rsid w:val="00F20F7C"/>
    <w:rsid w:val="00F221D8"/>
    <w:rsid w:val="00F225E4"/>
    <w:rsid w:val="00F230CE"/>
    <w:rsid w:val="00F23677"/>
    <w:rsid w:val="00F23743"/>
    <w:rsid w:val="00F249CE"/>
    <w:rsid w:val="00F24C0C"/>
    <w:rsid w:val="00F261D3"/>
    <w:rsid w:val="00F26571"/>
    <w:rsid w:val="00F26701"/>
    <w:rsid w:val="00F26B9D"/>
    <w:rsid w:val="00F26ED3"/>
    <w:rsid w:val="00F2781E"/>
    <w:rsid w:val="00F305B0"/>
    <w:rsid w:val="00F30F08"/>
    <w:rsid w:val="00F3114B"/>
    <w:rsid w:val="00F314E9"/>
    <w:rsid w:val="00F3169F"/>
    <w:rsid w:val="00F31AA6"/>
    <w:rsid w:val="00F32363"/>
    <w:rsid w:val="00F327C0"/>
    <w:rsid w:val="00F34018"/>
    <w:rsid w:val="00F34098"/>
    <w:rsid w:val="00F340E8"/>
    <w:rsid w:val="00F3480C"/>
    <w:rsid w:val="00F34B3D"/>
    <w:rsid w:val="00F34C68"/>
    <w:rsid w:val="00F34D7F"/>
    <w:rsid w:val="00F34FDB"/>
    <w:rsid w:val="00F358CE"/>
    <w:rsid w:val="00F366A2"/>
    <w:rsid w:val="00F3777E"/>
    <w:rsid w:val="00F401FF"/>
    <w:rsid w:val="00F40A34"/>
    <w:rsid w:val="00F40C03"/>
    <w:rsid w:val="00F40F38"/>
    <w:rsid w:val="00F4166D"/>
    <w:rsid w:val="00F41F28"/>
    <w:rsid w:val="00F420F0"/>
    <w:rsid w:val="00F42647"/>
    <w:rsid w:val="00F442D4"/>
    <w:rsid w:val="00F4442B"/>
    <w:rsid w:val="00F446C8"/>
    <w:rsid w:val="00F4471F"/>
    <w:rsid w:val="00F45238"/>
    <w:rsid w:val="00F4577B"/>
    <w:rsid w:val="00F45CF5"/>
    <w:rsid w:val="00F46BC8"/>
    <w:rsid w:val="00F47345"/>
    <w:rsid w:val="00F47510"/>
    <w:rsid w:val="00F47633"/>
    <w:rsid w:val="00F47EEF"/>
    <w:rsid w:val="00F50071"/>
    <w:rsid w:val="00F5048F"/>
    <w:rsid w:val="00F504E1"/>
    <w:rsid w:val="00F50CA2"/>
    <w:rsid w:val="00F50DD6"/>
    <w:rsid w:val="00F51681"/>
    <w:rsid w:val="00F51A2A"/>
    <w:rsid w:val="00F51A84"/>
    <w:rsid w:val="00F51B49"/>
    <w:rsid w:val="00F51C66"/>
    <w:rsid w:val="00F52398"/>
    <w:rsid w:val="00F528AE"/>
    <w:rsid w:val="00F52A38"/>
    <w:rsid w:val="00F52B57"/>
    <w:rsid w:val="00F52C7C"/>
    <w:rsid w:val="00F52D9D"/>
    <w:rsid w:val="00F5324E"/>
    <w:rsid w:val="00F533D6"/>
    <w:rsid w:val="00F53415"/>
    <w:rsid w:val="00F537F4"/>
    <w:rsid w:val="00F54C0A"/>
    <w:rsid w:val="00F54CB7"/>
    <w:rsid w:val="00F54DA4"/>
    <w:rsid w:val="00F54EF8"/>
    <w:rsid w:val="00F557F5"/>
    <w:rsid w:val="00F55B13"/>
    <w:rsid w:val="00F60A34"/>
    <w:rsid w:val="00F60BDF"/>
    <w:rsid w:val="00F60E48"/>
    <w:rsid w:val="00F60E6E"/>
    <w:rsid w:val="00F61173"/>
    <w:rsid w:val="00F61AA8"/>
    <w:rsid w:val="00F61B96"/>
    <w:rsid w:val="00F6226C"/>
    <w:rsid w:val="00F6341A"/>
    <w:rsid w:val="00F63808"/>
    <w:rsid w:val="00F63A49"/>
    <w:rsid w:val="00F63EF8"/>
    <w:rsid w:val="00F64515"/>
    <w:rsid w:val="00F6463B"/>
    <w:rsid w:val="00F64744"/>
    <w:rsid w:val="00F64759"/>
    <w:rsid w:val="00F64D51"/>
    <w:rsid w:val="00F6577C"/>
    <w:rsid w:val="00F6632F"/>
    <w:rsid w:val="00F66D62"/>
    <w:rsid w:val="00F6778F"/>
    <w:rsid w:val="00F6781B"/>
    <w:rsid w:val="00F703B8"/>
    <w:rsid w:val="00F706C4"/>
    <w:rsid w:val="00F70E4F"/>
    <w:rsid w:val="00F70F68"/>
    <w:rsid w:val="00F71619"/>
    <w:rsid w:val="00F71B99"/>
    <w:rsid w:val="00F71D1F"/>
    <w:rsid w:val="00F722E4"/>
    <w:rsid w:val="00F727BA"/>
    <w:rsid w:val="00F72915"/>
    <w:rsid w:val="00F72A0E"/>
    <w:rsid w:val="00F72F36"/>
    <w:rsid w:val="00F73723"/>
    <w:rsid w:val="00F73C39"/>
    <w:rsid w:val="00F73CA5"/>
    <w:rsid w:val="00F73EB9"/>
    <w:rsid w:val="00F744A9"/>
    <w:rsid w:val="00F74B0C"/>
    <w:rsid w:val="00F753D9"/>
    <w:rsid w:val="00F759D6"/>
    <w:rsid w:val="00F7636E"/>
    <w:rsid w:val="00F7652B"/>
    <w:rsid w:val="00F775DC"/>
    <w:rsid w:val="00F77F0C"/>
    <w:rsid w:val="00F808EA"/>
    <w:rsid w:val="00F80E15"/>
    <w:rsid w:val="00F81BDD"/>
    <w:rsid w:val="00F81FEF"/>
    <w:rsid w:val="00F820DE"/>
    <w:rsid w:val="00F823A7"/>
    <w:rsid w:val="00F8267C"/>
    <w:rsid w:val="00F83699"/>
    <w:rsid w:val="00F840B5"/>
    <w:rsid w:val="00F84584"/>
    <w:rsid w:val="00F845A7"/>
    <w:rsid w:val="00F846D5"/>
    <w:rsid w:val="00F85D06"/>
    <w:rsid w:val="00F86321"/>
    <w:rsid w:val="00F863EF"/>
    <w:rsid w:val="00F87045"/>
    <w:rsid w:val="00F87777"/>
    <w:rsid w:val="00F9114E"/>
    <w:rsid w:val="00F9264C"/>
    <w:rsid w:val="00F92736"/>
    <w:rsid w:val="00F928A1"/>
    <w:rsid w:val="00F93581"/>
    <w:rsid w:val="00F936CF"/>
    <w:rsid w:val="00F93864"/>
    <w:rsid w:val="00F93F79"/>
    <w:rsid w:val="00F947A0"/>
    <w:rsid w:val="00F9488D"/>
    <w:rsid w:val="00F94E22"/>
    <w:rsid w:val="00F95012"/>
    <w:rsid w:val="00F95869"/>
    <w:rsid w:val="00F9638E"/>
    <w:rsid w:val="00F9709E"/>
    <w:rsid w:val="00F97197"/>
    <w:rsid w:val="00F973F2"/>
    <w:rsid w:val="00F97949"/>
    <w:rsid w:val="00F97C60"/>
    <w:rsid w:val="00F97F19"/>
    <w:rsid w:val="00FA00D3"/>
    <w:rsid w:val="00FA0D1D"/>
    <w:rsid w:val="00FA1982"/>
    <w:rsid w:val="00FA19C3"/>
    <w:rsid w:val="00FA1F3D"/>
    <w:rsid w:val="00FA2296"/>
    <w:rsid w:val="00FA2823"/>
    <w:rsid w:val="00FA2945"/>
    <w:rsid w:val="00FA3132"/>
    <w:rsid w:val="00FA3566"/>
    <w:rsid w:val="00FA359C"/>
    <w:rsid w:val="00FA39BB"/>
    <w:rsid w:val="00FA45E6"/>
    <w:rsid w:val="00FA4750"/>
    <w:rsid w:val="00FA555C"/>
    <w:rsid w:val="00FA5B08"/>
    <w:rsid w:val="00FA5B8D"/>
    <w:rsid w:val="00FA65D5"/>
    <w:rsid w:val="00FA6E64"/>
    <w:rsid w:val="00FA7074"/>
    <w:rsid w:val="00FA7097"/>
    <w:rsid w:val="00FA77BB"/>
    <w:rsid w:val="00FA7B18"/>
    <w:rsid w:val="00FB00C0"/>
    <w:rsid w:val="00FB055A"/>
    <w:rsid w:val="00FB0655"/>
    <w:rsid w:val="00FB16B0"/>
    <w:rsid w:val="00FB2302"/>
    <w:rsid w:val="00FB2462"/>
    <w:rsid w:val="00FB2668"/>
    <w:rsid w:val="00FB273B"/>
    <w:rsid w:val="00FB2BA5"/>
    <w:rsid w:val="00FB2F17"/>
    <w:rsid w:val="00FB3287"/>
    <w:rsid w:val="00FB3F80"/>
    <w:rsid w:val="00FB458A"/>
    <w:rsid w:val="00FB4A1D"/>
    <w:rsid w:val="00FB4DCB"/>
    <w:rsid w:val="00FB5D0F"/>
    <w:rsid w:val="00FB60F9"/>
    <w:rsid w:val="00FB6164"/>
    <w:rsid w:val="00FB6D5B"/>
    <w:rsid w:val="00FB74F6"/>
    <w:rsid w:val="00FB7BD7"/>
    <w:rsid w:val="00FB7C35"/>
    <w:rsid w:val="00FB7FA8"/>
    <w:rsid w:val="00FC041F"/>
    <w:rsid w:val="00FC1E24"/>
    <w:rsid w:val="00FC23A8"/>
    <w:rsid w:val="00FC2BB9"/>
    <w:rsid w:val="00FC2F15"/>
    <w:rsid w:val="00FC39E9"/>
    <w:rsid w:val="00FC3A1B"/>
    <w:rsid w:val="00FC3B1C"/>
    <w:rsid w:val="00FC4337"/>
    <w:rsid w:val="00FC4BAD"/>
    <w:rsid w:val="00FC51EF"/>
    <w:rsid w:val="00FC5695"/>
    <w:rsid w:val="00FC63CF"/>
    <w:rsid w:val="00FC641A"/>
    <w:rsid w:val="00FC7664"/>
    <w:rsid w:val="00FC7AFF"/>
    <w:rsid w:val="00FD08A6"/>
    <w:rsid w:val="00FD0967"/>
    <w:rsid w:val="00FD0E14"/>
    <w:rsid w:val="00FD1338"/>
    <w:rsid w:val="00FD1AEF"/>
    <w:rsid w:val="00FD1B63"/>
    <w:rsid w:val="00FD21B4"/>
    <w:rsid w:val="00FD2606"/>
    <w:rsid w:val="00FD274A"/>
    <w:rsid w:val="00FD2750"/>
    <w:rsid w:val="00FD320B"/>
    <w:rsid w:val="00FD3B8C"/>
    <w:rsid w:val="00FD3C1C"/>
    <w:rsid w:val="00FD3C32"/>
    <w:rsid w:val="00FD3FDD"/>
    <w:rsid w:val="00FD4004"/>
    <w:rsid w:val="00FD40FE"/>
    <w:rsid w:val="00FD548D"/>
    <w:rsid w:val="00FD5BAD"/>
    <w:rsid w:val="00FD690D"/>
    <w:rsid w:val="00FD6C69"/>
    <w:rsid w:val="00FD6D5C"/>
    <w:rsid w:val="00FD6D85"/>
    <w:rsid w:val="00FD70FE"/>
    <w:rsid w:val="00FD75A6"/>
    <w:rsid w:val="00FD7801"/>
    <w:rsid w:val="00FE02AD"/>
    <w:rsid w:val="00FE049F"/>
    <w:rsid w:val="00FE131C"/>
    <w:rsid w:val="00FE19A9"/>
    <w:rsid w:val="00FE1B75"/>
    <w:rsid w:val="00FE1C5C"/>
    <w:rsid w:val="00FE3042"/>
    <w:rsid w:val="00FE3D66"/>
    <w:rsid w:val="00FE3F2E"/>
    <w:rsid w:val="00FE420A"/>
    <w:rsid w:val="00FE4382"/>
    <w:rsid w:val="00FE4889"/>
    <w:rsid w:val="00FE492E"/>
    <w:rsid w:val="00FE5264"/>
    <w:rsid w:val="00FE53AB"/>
    <w:rsid w:val="00FE558C"/>
    <w:rsid w:val="00FE6C96"/>
    <w:rsid w:val="00FE728B"/>
    <w:rsid w:val="00FE7E0D"/>
    <w:rsid w:val="00FF0634"/>
    <w:rsid w:val="00FF0D98"/>
    <w:rsid w:val="00FF0F31"/>
    <w:rsid w:val="00FF1388"/>
    <w:rsid w:val="00FF1494"/>
    <w:rsid w:val="00FF166E"/>
    <w:rsid w:val="00FF1D29"/>
    <w:rsid w:val="00FF2E49"/>
    <w:rsid w:val="00FF2E93"/>
    <w:rsid w:val="00FF33AA"/>
    <w:rsid w:val="00FF35F0"/>
    <w:rsid w:val="00FF3F40"/>
    <w:rsid w:val="00FF4081"/>
    <w:rsid w:val="00FF493F"/>
    <w:rsid w:val="00FF4F8D"/>
    <w:rsid w:val="00FF55D0"/>
    <w:rsid w:val="00FF5A4B"/>
    <w:rsid w:val="00FF5FDA"/>
    <w:rsid w:val="00FF649A"/>
    <w:rsid w:val="00FF6723"/>
    <w:rsid w:val="00FF6FFA"/>
    <w:rsid w:val="00FF7398"/>
    <w:rsid w:val="00FF784C"/>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676DD"/>
  <w15:docId w15:val="{653B55C0-CF13-4207-A02B-12F06EB5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BO" w:eastAsia="es-B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C71"/>
    <w:rPr>
      <w:rFonts w:ascii="Times New Roman" w:eastAsia="Times New Roman" w:hAnsi="Times New Roman"/>
      <w:sz w:val="24"/>
      <w:szCs w:val="24"/>
    </w:rPr>
  </w:style>
  <w:style w:type="paragraph" w:styleId="Ttulo1">
    <w:name w:val="heading 1"/>
    <w:basedOn w:val="Normal"/>
    <w:link w:val="Ttulo1Car"/>
    <w:uiPriority w:val="9"/>
    <w:qFormat/>
    <w:rsid w:val="008C43BE"/>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EE05C7"/>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
    <w:unhideWhenUsed/>
    <w:qFormat/>
    <w:rsid w:val="00EB109F"/>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
    <w:unhideWhenUsed/>
    <w:qFormat/>
    <w:rsid w:val="00EB109F"/>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EE05C7"/>
    <w:pPr>
      <w:keepNext/>
      <w:keepLines/>
      <w:spacing w:before="40"/>
      <w:outlineLvl w:val="4"/>
    </w:pPr>
    <w:rPr>
      <w:rFonts w:ascii="Calibri Light" w:hAnsi="Calibri Light"/>
      <w:color w:val="2E74B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D4B97"/>
    <w:pPr>
      <w:ind w:left="720"/>
      <w:contextualSpacing/>
    </w:pPr>
  </w:style>
  <w:style w:type="paragraph" w:styleId="Encabezado">
    <w:name w:val="header"/>
    <w:basedOn w:val="Normal"/>
    <w:link w:val="EncabezadoCar"/>
    <w:uiPriority w:val="99"/>
    <w:unhideWhenUsed/>
    <w:rsid w:val="00DC4634"/>
    <w:pPr>
      <w:tabs>
        <w:tab w:val="center" w:pos="4252"/>
        <w:tab w:val="right" w:pos="8504"/>
      </w:tabs>
    </w:pPr>
  </w:style>
  <w:style w:type="character" w:customStyle="1" w:styleId="EncabezadoCar">
    <w:name w:val="Encabezado Car"/>
    <w:basedOn w:val="Fuentedeprrafopredeter"/>
    <w:link w:val="Encabezado"/>
    <w:uiPriority w:val="99"/>
    <w:rsid w:val="00DC4634"/>
  </w:style>
  <w:style w:type="paragraph" w:styleId="Piedepgina">
    <w:name w:val="footer"/>
    <w:basedOn w:val="Normal"/>
    <w:link w:val="PiedepginaCar"/>
    <w:uiPriority w:val="99"/>
    <w:unhideWhenUsed/>
    <w:rsid w:val="00DC4634"/>
    <w:pPr>
      <w:tabs>
        <w:tab w:val="center" w:pos="4252"/>
        <w:tab w:val="right" w:pos="8504"/>
      </w:tabs>
    </w:pPr>
  </w:style>
  <w:style w:type="character" w:customStyle="1" w:styleId="PiedepginaCar">
    <w:name w:val="Pie de página Car"/>
    <w:basedOn w:val="Fuentedeprrafopredeter"/>
    <w:link w:val="Piedepgina"/>
    <w:uiPriority w:val="99"/>
    <w:rsid w:val="00DC4634"/>
  </w:style>
  <w:style w:type="character" w:customStyle="1" w:styleId="Ttulo1Car">
    <w:name w:val="Título 1 Car"/>
    <w:link w:val="Ttulo1"/>
    <w:uiPriority w:val="9"/>
    <w:rsid w:val="008C43BE"/>
    <w:rPr>
      <w:rFonts w:ascii="Times New Roman" w:eastAsia="Times New Roman" w:hAnsi="Times New Roman" w:cs="Times New Roman"/>
      <w:b/>
      <w:bCs/>
      <w:kern w:val="36"/>
      <w:sz w:val="48"/>
      <w:szCs w:val="48"/>
      <w:lang w:eastAsia="es-BO"/>
    </w:rPr>
  </w:style>
  <w:style w:type="paragraph" w:styleId="Textonotapie">
    <w:name w:val="footnote text"/>
    <w:basedOn w:val="Normal"/>
    <w:link w:val="TextonotapieCar"/>
    <w:uiPriority w:val="99"/>
    <w:unhideWhenUsed/>
    <w:rsid w:val="00D465A1"/>
    <w:rPr>
      <w:sz w:val="20"/>
      <w:szCs w:val="20"/>
    </w:rPr>
  </w:style>
  <w:style w:type="character" w:customStyle="1" w:styleId="TextonotapieCar">
    <w:name w:val="Texto nota pie Car"/>
    <w:link w:val="Textonotapie"/>
    <w:uiPriority w:val="99"/>
    <w:rsid w:val="00D465A1"/>
    <w:rPr>
      <w:sz w:val="20"/>
      <w:szCs w:val="20"/>
    </w:rPr>
  </w:style>
  <w:style w:type="character" w:styleId="Refdenotaalpie">
    <w:name w:val="footnote reference"/>
    <w:uiPriority w:val="99"/>
    <w:semiHidden/>
    <w:unhideWhenUsed/>
    <w:rsid w:val="00D465A1"/>
    <w:rPr>
      <w:vertAlign w:val="superscript"/>
    </w:rPr>
  </w:style>
  <w:style w:type="paragraph" w:styleId="NormalWeb">
    <w:name w:val="Normal (Web)"/>
    <w:basedOn w:val="Normal"/>
    <w:uiPriority w:val="99"/>
    <w:unhideWhenUsed/>
    <w:rsid w:val="00EE05C7"/>
    <w:pPr>
      <w:spacing w:before="100" w:beforeAutospacing="1" w:after="100" w:afterAutospacing="1"/>
    </w:pPr>
  </w:style>
  <w:style w:type="character" w:styleId="Hipervnculo">
    <w:name w:val="Hyperlink"/>
    <w:uiPriority w:val="99"/>
    <w:semiHidden/>
    <w:unhideWhenUsed/>
    <w:rsid w:val="00EE05C7"/>
    <w:rPr>
      <w:color w:val="0000FF"/>
      <w:u w:val="single"/>
    </w:rPr>
  </w:style>
  <w:style w:type="character" w:styleId="Textoennegrita">
    <w:name w:val="Strong"/>
    <w:uiPriority w:val="22"/>
    <w:qFormat/>
    <w:rsid w:val="00EE05C7"/>
    <w:rPr>
      <w:b/>
      <w:bCs/>
    </w:rPr>
  </w:style>
  <w:style w:type="character" w:customStyle="1" w:styleId="Ttulo2Car">
    <w:name w:val="Título 2 Car"/>
    <w:link w:val="Ttulo2"/>
    <w:uiPriority w:val="9"/>
    <w:rsid w:val="00EE05C7"/>
    <w:rPr>
      <w:rFonts w:ascii="Calibri Light" w:eastAsia="Times New Roman" w:hAnsi="Calibri Light" w:cs="Times New Roman"/>
      <w:color w:val="2E74B5"/>
      <w:sz w:val="26"/>
      <w:szCs w:val="26"/>
    </w:rPr>
  </w:style>
  <w:style w:type="character" w:customStyle="1" w:styleId="Ttulo5Car">
    <w:name w:val="Título 5 Car"/>
    <w:link w:val="Ttulo5"/>
    <w:uiPriority w:val="9"/>
    <w:semiHidden/>
    <w:rsid w:val="00EE05C7"/>
    <w:rPr>
      <w:rFonts w:ascii="Calibri Light" w:eastAsia="Times New Roman" w:hAnsi="Calibri Light" w:cs="Times New Roman"/>
      <w:color w:val="2E74B5"/>
    </w:rPr>
  </w:style>
  <w:style w:type="paragraph" w:styleId="Textodeglobo">
    <w:name w:val="Balloon Text"/>
    <w:basedOn w:val="Normal"/>
    <w:link w:val="TextodegloboCar"/>
    <w:uiPriority w:val="99"/>
    <w:semiHidden/>
    <w:unhideWhenUsed/>
    <w:rsid w:val="004D20B2"/>
    <w:rPr>
      <w:rFonts w:ascii="Segoe UI" w:hAnsi="Segoe UI" w:cs="Segoe UI"/>
      <w:sz w:val="18"/>
      <w:szCs w:val="18"/>
    </w:rPr>
  </w:style>
  <w:style w:type="character" w:customStyle="1" w:styleId="TextodegloboCar">
    <w:name w:val="Texto de globo Car"/>
    <w:link w:val="Textodeglobo"/>
    <w:uiPriority w:val="99"/>
    <w:semiHidden/>
    <w:rsid w:val="004D20B2"/>
    <w:rPr>
      <w:rFonts w:ascii="Segoe UI" w:hAnsi="Segoe UI" w:cs="Segoe UI"/>
      <w:sz w:val="18"/>
      <w:szCs w:val="18"/>
    </w:rPr>
  </w:style>
  <w:style w:type="table" w:styleId="Tablaconcuadrcula">
    <w:name w:val="Table Grid"/>
    <w:basedOn w:val="Tablanormal"/>
    <w:uiPriority w:val="39"/>
    <w:rsid w:val="00263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semiHidden/>
    <w:rsid w:val="00E24084"/>
    <w:pPr>
      <w:jc w:val="both"/>
    </w:pPr>
    <w:rPr>
      <w:lang w:val="es-ES" w:eastAsia="es-ES"/>
    </w:rPr>
  </w:style>
  <w:style w:type="character" w:customStyle="1" w:styleId="Textoindependiente2Car">
    <w:name w:val="Texto independiente 2 Car"/>
    <w:link w:val="Textoindependiente2"/>
    <w:semiHidden/>
    <w:rsid w:val="00E24084"/>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rsid w:val="00EB109F"/>
    <w:rPr>
      <w:rFonts w:ascii="Calibri Light" w:eastAsia="Times New Roman" w:hAnsi="Calibri Light" w:cs="Times New Roman"/>
      <w:b/>
      <w:bCs/>
      <w:sz w:val="26"/>
      <w:szCs w:val="26"/>
      <w:lang w:eastAsia="en-US"/>
    </w:rPr>
  </w:style>
  <w:style w:type="character" w:customStyle="1" w:styleId="Ttulo4Car">
    <w:name w:val="Título 4 Car"/>
    <w:link w:val="Ttulo4"/>
    <w:uiPriority w:val="9"/>
    <w:rsid w:val="00EB109F"/>
    <w:rPr>
      <w:rFonts w:ascii="Calibri" w:eastAsia="Times New Roman" w:hAnsi="Calibri" w:cs="Times New Roman"/>
      <w:b/>
      <w:bCs/>
      <w:sz w:val="28"/>
      <w:szCs w:val="28"/>
      <w:lang w:eastAsia="en-US"/>
    </w:rPr>
  </w:style>
  <w:style w:type="paragraph" w:styleId="Lista">
    <w:name w:val="List"/>
    <w:basedOn w:val="Normal"/>
    <w:uiPriority w:val="99"/>
    <w:unhideWhenUsed/>
    <w:rsid w:val="00EB109F"/>
    <w:pPr>
      <w:ind w:left="283" w:hanging="283"/>
      <w:contextualSpacing/>
    </w:pPr>
  </w:style>
  <w:style w:type="paragraph" w:styleId="Saludo">
    <w:name w:val="Salutation"/>
    <w:basedOn w:val="Normal"/>
    <w:next w:val="Normal"/>
    <w:link w:val="SaludoCar"/>
    <w:uiPriority w:val="99"/>
    <w:unhideWhenUsed/>
    <w:rsid w:val="00EB109F"/>
  </w:style>
  <w:style w:type="character" w:customStyle="1" w:styleId="SaludoCar">
    <w:name w:val="Saludo Car"/>
    <w:link w:val="Saludo"/>
    <w:uiPriority w:val="99"/>
    <w:rsid w:val="00EB109F"/>
    <w:rPr>
      <w:sz w:val="22"/>
      <w:szCs w:val="22"/>
      <w:lang w:eastAsia="en-US"/>
    </w:rPr>
  </w:style>
  <w:style w:type="paragraph" w:styleId="Continuarlista">
    <w:name w:val="List Continue"/>
    <w:basedOn w:val="Normal"/>
    <w:uiPriority w:val="99"/>
    <w:unhideWhenUsed/>
    <w:rsid w:val="00EB109F"/>
    <w:pPr>
      <w:spacing w:after="120"/>
      <w:ind w:left="283"/>
      <w:contextualSpacing/>
    </w:pPr>
  </w:style>
  <w:style w:type="paragraph" w:styleId="Textoindependiente">
    <w:name w:val="Body Text"/>
    <w:basedOn w:val="Normal"/>
    <w:link w:val="TextoindependienteCar"/>
    <w:uiPriority w:val="99"/>
    <w:unhideWhenUsed/>
    <w:rsid w:val="00EB109F"/>
    <w:pPr>
      <w:spacing w:after="120"/>
    </w:pPr>
  </w:style>
  <w:style w:type="character" w:customStyle="1" w:styleId="TextoindependienteCar">
    <w:name w:val="Texto independiente Car"/>
    <w:link w:val="Textoindependiente"/>
    <w:uiPriority w:val="99"/>
    <w:rsid w:val="00EB109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053">
      <w:bodyDiv w:val="1"/>
      <w:marLeft w:val="0"/>
      <w:marRight w:val="0"/>
      <w:marTop w:val="0"/>
      <w:marBottom w:val="0"/>
      <w:divBdr>
        <w:top w:val="none" w:sz="0" w:space="0" w:color="auto"/>
        <w:left w:val="none" w:sz="0" w:space="0" w:color="auto"/>
        <w:bottom w:val="none" w:sz="0" w:space="0" w:color="auto"/>
        <w:right w:val="none" w:sz="0" w:space="0" w:color="auto"/>
      </w:divBdr>
      <w:divsChild>
        <w:div w:id="170489775">
          <w:marLeft w:val="0"/>
          <w:marRight w:val="0"/>
          <w:marTop w:val="0"/>
          <w:marBottom w:val="0"/>
          <w:divBdr>
            <w:top w:val="none" w:sz="0" w:space="0" w:color="auto"/>
            <w:left w:val="none" w:sz="0" w:space="0" w:color="auto"/>
            <w:bottom w:val="none" w:sz="0" w:space="0" w:color="auto"/>
            <w:right w:val="none" w:sz="0" w:space="0" w:color="auto"/>
          </w:divBdr>
        </w:div>
        <w:div w:id="196085138">
          <w:marLeft w:val="0"/>
          <w:marRight w:val="0"/>
          <w:marTop w:val="0"/>
          <w:marBottom w:val="0"/>
          <w:divBdr>
            <w:top w:val="none" w:sz="0" w:space="0" w:color="auto"/>
            <w:left w:val="none" w:sz="0" w:space="0" w:color="auto"/>
            <w:bottom w:val="none" w:sz="0" w:space="0" w:color="auto"/>
            <w:right w:val="none" w:sz="0" w:space="0" w:color="auto"/>
          </w:divBdr>
        </w:div>
        <w:div w:id="703794292">
          <w:marLeft w:val="0"/>
          <w:marRight w:val="0"/>
          <w:marTop w:val="0"/>
          <w:marBottom w:val="0"/>
          <w:divBdr>
            <w:top w:val="none" w:sz="0" w:space="0" w:color="auto"/>
            <w:left w:val="none" w:sz="0" w:space="0" w:color="auto"/>
            <w:bottom w:val="none" w:sz="0" w:space="0" w:color="auto"/>
            <w:right w:val="none" w:sz="0" w:space="0" w:color="auto"/>
          </w:divBdr>
        </w:div>
        <w:div w:id="762918562">
          <w:marLeft w:val="0"/>
          <w:marRight w:val="0"/>
          <w:marTop w:val="0"/>
          <w:marBottom w:val="0"/>
          <w:divBdr>
            <w:top w:val="none" w:sz="0" w:space="0" w:color="auto"/>
            <w:left w:val="none" w:sz="0" w:space="0" w:color="auto"/>
            <w:bottom w:val="none" w:sz="0" w:space="0" w:color="auto"/>
            <w:right w:val="none" w:sz="0" w:space="0" w:color="auto"/>
          </w:divBdr>
        </w:div>
        <w:div w:id="872115946">
          <w:marLeft w:val="0"/>
          <w:marRight w:val="0"/>
          <w:marTop w:val="0"/>
          <w:marBottom w:val="0"/>
          <w:divBdr>
            <w:top w:val="none" w:sz="0" w:space="0" w:color="auto"/>
            <w:left w:val="none" w:sz="0" w:space="0" w:color="auto"/>
            <w:bottom w:val="none" w:sz="0" w:space="0" w:color="auto"/>
            <w:right w:val="none" w:sz="0" w:space="0" w:color="auto"/>
          </w:divBdr>
        </w:div>
        <w:div w:id="940795842">
          <w:marLeft w:val="0"/>
          <w:marRight w:val="0"/>
          <w:marTop w:val="0"/>
          <w:marBottom w:val="0"/>
          <w:divBdr>
            <w:top w:val="none" w:sz="0" w:space="0" w:color="auto"/>
            <w:left w:val="none" w:sz="0" w:space="0" w:color="auto"/>
            <w:bottom w:val="none" w:sz="0" w:space="0" w:color="auto"/>
            <w:right w:val="none" w:sz="0" w:space="0" w:color="auto"/>
          </w:divBdr>
        </w:div>
        <w:div w:id="963580324">
          <w:marLeft w:val="0"/>
          <w:marRight w:val="0"/>
          <w:marTop w:val="0"/>
          <w:marBottom w:val="0"/>
          <w:divBdr>
            <w:top w:val="none" w:sz="0" w:space="0" w:color="auto"/>
            <w:left w:val="none" w:sz="0" w:space="0" w:color="auto"/>
            <w:bottom w:val="none" w:sz="0" w:space="0" w:color="auto"/>
            <w:right w:val="none" w:sz="0" w:space="0" w:color="auto"/>
          </w:divBdr>
        </w:div>
        <w:div w:id="966425970">
          <w:marLeft w:val="0"/>
          <w:marRight w:val="0"/>
          <w:marTop w:val="0"/>
          <w:marBottom w:val="0"/>
          <w:divBdr>
            <w:top w:val="none" w:sz="0" w:space="0" w:color="auto"/>
            <w:left w:val="none" w:sz="0" w:space="0" w:color="auto"/>
            <w:bottom w:val="none" w:sz="0" w:space="0" w:color="auto"/>
            <w:right w:val="none" w:sz="0" w:space="0" w:color="auto"/>
          </w:divBdr>
        </w:div>
        <w:div w:id="1075125103">
          <w:marLeft w:val="0"/>
          <w:marRight w:val="0"/>
          <w:marTop w:val="0"/>
          <w:marBottom w:val="0"/>
          <w:divBdr>
            <w:top w:val="none" w:sz="0" w:space="0" w:color="auto"/>
            <w:left w:val="none" w:sz="0" w:space="0" w:color="auto"/>
            <w:bottom w:val="none" w:sz="0" w:space="0" w:color="auto"/>
            <w:right w:val="none" w:sz="0" w:space="0" w:color="auto"/>
          </w:divBdr>
        </w:div>
        <w:div w:id="1399594004">
          <w:marLeft w:val="0"/>
          <w:marRight w:val="0"/>
          <w:marTop w:val="0"/>
          <w:marBottom w:val="0"/>
          <w:divBdr>
            <w:top w:val="none" w:sz="0" w:space="0" w:color="auto"/>
            <w:left w:val="none" w:sz="0" w:space="0" w:color="auto"/>
            <w:bottom w:val="none" w:sz="0" w:space="0" w:color="auto"/>
            <w:right w:val="none" w:sz="0" w:space="0" w:color="auto"/>
          </w:divBdr>
        </w:div>
        <w:div w:id="1411931119">
          <w:marLeft w:val="0"/>
          <w:marRight w:val="0"/>
          <w:marTop w:val="0"/>
          <w:marBottom w:val="0"/>
          <w:divBdr>
            <w:top w:val="none" w:sz="0" w:space="0" w:color="auto"/>
            <w:left w:val="none" w:sz="0" w:space="0" w:color="auto"/>
            <w:bottom w:val="none" w:sz="0" w:space="0" w:color="auto"/>
            <w:right w:val="none" w:sz="0" w:space="0" w:color="auto"/>
          </w:divBdr>
        </w:div>
        <w:div w:id="1884518795">
          <w:marLeft w:val="0"/>
          <w:marRight w:val="0"/>
          <w:marTop w:val="0"/>
          <w:marBottom w:val="0"/>
          <w:divBdr>
            <w:top w:val="none" w:sz="0" w:space="0" w:color="auto"/>
            <w:left w:val="none" w:sz="0" w:space="0" w:color="auto"/>
            <w:bottom w:val="none" w:sz="0" w:space="0" w:color="auto"/>
            <w:right w:val="none" w:sz="0" w:space="0" w:color="auto"/>
          </w:divBdr>
        </w:div>
        <w:div w:id="1928078177">
          <w:marLeft w:val="0"/>
          <w:marRight w:val="0"/>
          <w:marTop w:val="0"/>
          <w:marBottom w:val="0"/>
          <w:divBdr>
            <w:top w:val="none" w:sz="0" w:space="0" w:color="auto"/>
            <w:left w:val="none" w:sz="0" w:space="0" w:color="auto"/>
            <w:bottom w:val="none" w:sz="0" w:space="0" w:color="auto"/>
            <w:right w:val="none" w:sz="0" w:space="0" w:color="auto"/>
          </w:divBdr>
        </w:div>
      </w:divsChild>
    </w:div>
    <w:div w:id="8258195">
      <w:bodyDiv w:val="1"/>
      <w:marLeft w:val="0"/>
      <w:marRight w:val="0"/>
      <w:marTop w:val="0"/>
      <w:marBottom w:val="0"/>
      <w:divBdr>
        <w:top w:val="none" w:sz="0" w:space="0" w:color="auto"/>
        <w:left w:val="none" w:sz="0" w:space="0" w:color="auto"/>
        <w:bottom w:val="none" w:sz="0" w:space="0" w:color="auto"/>
        <w:right w:val="none" w:sz="0" w:space="0" w:color="auto"/>
      </w:divBdr>
      <w:divsChild>
        <w:div w:id="133762233">
          <w:marLeft w:val="0"/>
          <w:marRight w:val="0"/>
          <w:marTop w:val="0"/>
          <w:marBottom w:val="0"/>
          <w:divBdr>
            <w:top w:val="none" w:sz="0" w:space="0" w:color="auto"/>
            <w:left w:val="none" w:sz="0" w:space="0" w:color="auto"/>
            <w:bottom w:val="none" w:sz="0" w:space="0" w:color="auto"/>
            <w:right w:val="none" w:sz="0" w:space="0" w:color="auto"/>
          </w:divBdr>
        </w:div>
        <w:div w:id="646936120">
          <w:marLeft w:val="0"/>
          <w:marRight w:val="0"/>
          <w:marTop w:val="0"/>
          <w:marBottom w:val="0"/>
          <w:divBdr>
            <w:top w:val="none" w:sz="0" w:space="0" w:color="auto"/>
            <w:left w:val="none" w:sz="0" w:space="0" w:color="auto"/>
            <w:bottom w:val="none" w:sz="0" w:space="0" w:color="auto"/>
            <w:right w:val="none" w:sz="0" w:space="0" w:color="auto"/>
          </w:divBdr>
        </w:div>
        <w:div w:id="1553803931">
          <w:marLeft w:val="0"/>
          <w:marRight w:val="0"/>
          <w:marTop w:val="0"/>
          <w:marBottom w:val="0"/>
          <w:divBdr>
            <w:top w:val="none" w:sz="0" w:space="0" w:color="auto"/>
            <w:left w:val="none" w:sz="0" w:space="0" w:color="auto"/>
            <w:bottom w:val="none" w:sz="0" w:space="0" w:color="auto"/>
            <w:right w:val="none" w:sz="0" w:space="0" w:color="auto"/>
          </w:divBdr>
        </w:div>
      </w:divsChild>
    </w:div>
    <w:div w:id="9569252">
      <w:bodyDiv w:val="1"/>
      <w:marLeft w:val="0"/>
      <w:marRight w:val="0"/>
      <w:marTop w:val="0"/>
      <w:marBottom w:val="0"/>
      <w:divBdr>
        <w:top w:val="none" w:sz="0" w:space="0" w:color="auto"/>
        <w:left w:val="none" w:sz="0" w:space="0" w:color="auto"/>
        <w:bottom w:val="none" w:sz="0" w:space="0" w:color="auto"/>
        <w:right w:val="none" w:sz="0" w:space="0" w:color="auto"/>
      </w:divBdr>
    </w:div>
    <w:div w:id="26571448">
      <w:bodyDiv w:val="1"/>
      <w:marLeft w:val="0"/>
      <w:marRight w:val="0"/>
      <w:marTop w:val="0"/>
      <w:marBottom w:val="0"/>
      <w:divBdr>
        <w:top w:val="none" w:sz="0" w:space="0" w:color="auto"/>
        <w:left w:val="none" w:sz="0" w:space="0" w:color="auto"/>
        <w:bottom w:val="none" w:sz="0" w:space="0" w:color="auto"/>
        <w:right w:val="none" w:sz="0" w:space="0" w:color="auto"/>
      </w:divBdr>
      <w:divsChild>
        <w:div w:id="21320163">
          <w:marLeft w:val="0"/>
          <w:marRight w:val="0"/>
          <w:marTop w:val="0"/>
          <w:marBottom w:val="0"/>
          <w:divBdr>
            <w:top w:val="none" w:sz="0" w:space="0" w:color="auto"/>
            <w:left w:val="none" w:sz="0" w:space="0" w:color="auto"/>
            <w:bottom w:val="none" w:sz="0" w:space="0" w:color="auto"/>
            <w:right w:val="none" w:sz="0" w:space="0" w:color="auto"/>
          </w:divBdr>
        </w:div>
        <w:div w:id="186136410">
          <w:marLeft w:val="0"/>
          <w:marRight w:val="0"/>
          <w:marTop w:val="0"/>
          <w:marBottom w:val="0"/>
          <w:divBdr>
            <w:top w:val="none" w:sz="0" w:space="0" w:color="auto"/>
            <w:left w:val="none" w:sz="0" w:space="0" w:color="auto"/>
            <w:bottom w:val="none" w:sz="0" w:space="0" w:color="auto"/>
            <w:right w:val="none" w:sz="0" w:space="0" w:color="auto"/>
          </w:divBdr>
        </w:div>
        <w:div w:id="472604143">
          <w:marLeft w:val="0"/>
          <w:marRight w:val="0"/>
          <w:marTop w:val="0"/>
          <w:marBottom w:val="0"/>
          <w:divBdr>
            <w:top w:val="none" w:sz="0" w:space="0" w:color="auto"/>
            <w:left w:val="none" w:sz="0" w:space="0" w:color="auto"/>
            <w:bottom w:val="none" w:sz="0" w:space="0" w:color="auto"/>
            <w:right w:val="none" w:sz="0" w:space="0" w:color="auto"/>
          </w:divBdr>
        </w:div>
        <w:div w:id="474225447">
          <w:marLeft w:val="0"/>
          <w:marRight w:val="0"/>
          <w:marTop w:val="0"/>
          <w:marBottom w:val="0"/>
          <w:divBdr>
            <w:top w:val="none" w:sz="0" w:space="0" w:color="auto"/>
            <w:left w:val="none" w:sz="0" w:space="0" w:color="auto"/>
            <w:bottom w:val="none" w:sz="0" w:space="0" w:color="auto"/>
            <w:right w:val="none" w:sz="0" w:space="0" w:color="auto"/>
          </w:divBdr>
        </w:div>
        <w:div w:id="574824975">
          <w:marLeft w:val="0"/>
          <w:marRight w:val="0"/>
          <w:marTop w:val="0"/>
          <w:marBottom w:val="0"/>
          <w:divBdr>
            <w:top w:val="none" w:sz="0" w:space="0" w:color="auto"/>
            <w:left w:val="none" w:sz="0" w:space="0" w:color="auto"/>
            <w:bottom w:val="none" w:sz="0" w:space="0" w:color="auto"/>
            <w:right w:val="none" w:sz="0" w:space="0" w:color="auto"/>
          </w:divBdr>
        </w:div>
        <w:div w:id="949626728">
          <w:marLeft w:val="0"/>
          <w:marRight w:val="0"/>
          <w:marTop w:val="0"/>
          <w:marBottom w:val="0"/>
          <w:divBdr>
            <w:top w:val="none" w:sz="0" w:space="0" w:color="auto"/>
            <w:left w:val="none" w:sz="0" w:space="0" w:color="auto"/>
            <w:bottom w:val="none" w:sz="0" w:space="0" w:color="auto"/>
            <w:right w:val="none" w:sz="0" w:space="0" w:color="auto"/>
          </w:divBdr>
        </w:div>
        <w:div w:id="1103110122">
          <w:marLeft w:val="0"/>
          <w:marRight w:val="0"/>
          <w:marTop w:val="0"/>
          <w:marBottom w:val="0"/>
          <w:divBdr>
            <w:top w:val="none" w:sz="0" w:space="0" w:color="auto"/>
            <w:left w:val="none" w:sz="0" w:space="0" w:color="auto"/>
            <w:bottom w:val="none" w:sz="0" w:space="0" w:color="auto"/>
            <w:right w:val="none" w:sz="0" w:space="0" w:color="auto"/>
          </w:divBdr>
        </w:div>
        <w:div w:id="1122268201">
          <w:marLeft w:val="0"/>
          <w:marRight w:val="0"/>
          <w:marTop w:val="0"/>
          <w:marBottom w:val="0"/>
          <w:divBdr>
            <w:top w:val="none" w:sz="0" w:space="0" w:color="auto"/>
            <w:left w:val="none" w:sz="0" w:space="0" w:color="auto"/>
            <w:bottom w:val="none" w:sz="0" w:space="0" w:color="auto"/>
            <w:right w:val="none" w:sz="0" w:space="0" w:color="auto"/>
          </w:divBdr>
        </w:div>
        <w:div w:id="1289433595">
          <w:marLeft w:val="0"/>
          <w:marRight w:val="0"/>
          <w:marTop w:val="0"/>
          <w:marBottom w:val="0"/>
          <w:divBdr>
            <w:top w:val="none" w:sz="0" w:space="0" w:color="auto"/>
            <w:left w:val="none" w:sz="0" w:space="0" w:color="auto"/>
            <w:bottom w:val="none" w:sz="0" w:space="0" w:color="auto"/>
            <w:right w:val="none" w:sz="0" w:space="0" w:color="auto"/>
          </w:divBdr>
        </w:div>
        <w:div w:id="1371416539">
          <w:marLeft w:val="0"/>
          <w:marRight w:val="0"/>
          <w:marTop w:val="0"/>
          <w:marBottom w:val="0"/>
          <w:divBdr>
            <w:top w:val="none" w:sz="0" w:space="0" w:color="auto"/>
            <w:left w:val="none" w:sz="0" w:space="0" w:color="auto"/>
            <w:bottom w:val="none" w:sz="0" w:space="0" w:color="auto"/>
            <w:right w:val="none" w:sz="0" w:space="0" w:color="auto"/>
          </w:divBdr>
        </w:div>
        <w:div w:id="1507672355">
          <w:marLeft w:val="0"/>
          <w:marRight w:val="0"/>
          <w:marTop w:val="0"/>
          <w:marBottom w:val="0"/>
          <w:divBdr>
            <w:top w:val="none" w:sz="0" w:space="0" w:color="auto"/>
            <w:left w:val="none" w:sz="0" w:space="0" w:color="auto"/>
            <w:bottom w:val="none" w:sz="0" w:space="0" w:color="auto"/>
            <w:right w:val="none" w:sz="0" w:space="0" w:color="auto"/>
          </w:divBdr>
        </w:div>
        <w:div w:id="1720860593">
          <w:marLeft w:val="0"/>
          <w:marRight w:val="0"/>
          <w:marTop w:val="0"/>
          <w:marBottom w:val="0"/>
          <w:divBdr>
            <w:top w:val="none" w:sz="0" w:space="0" w:color="auto"/>
            <w:left w:val="none" w:sz="0" w:space="0" w:color="auto"/>
            <w:bottom w:val="none" w:sz="0" w:space="0" w:color="auto"/>
            <w:right w:val="none" w:sz="0" w:space="0" w:color="auto"/>
          </w:divBdr>
        </w:div>
        <w:div w:id="2053530746">
          <w:marLeft w:val="0"/>
          <w:marRight w:val="0"/>
          <w:marTop w:val="0"/>
          <w:marBottom w:val="0"/>
          <w:divBdr>
            <w:top w:val="none" w:sz="0" w:space="0" w:color="auto"/>
            <w:left w:val="none" w:sz="0" w:space="0" w:color="auto"/>
            <w:bottom w:val="none" w:sz="0" w:space="0" w:color="auto"/>
            <w:right w:val="none" w:sz="0" w:space="0" w:color="auto"/>
          </w:divBdr>
        </w:div>
      </w:divsChild>
    </w:div>
    <w:div w:id="27342741">
      <w:bodyDiv w:val="1"/>
      <w:marLeft w:val="0"/>
      <w:marRight w:val="0"/>
      <w:marTop w:val="0"/>
      <w:marBottom w:val="0"/>
      <w:divBdr>
        <w:top w:val="none" w:sz="0" w:space="0" w:color="auto"/>
        <w:left w:val="none" w:sz="0" w:space="0" w:color="auto"/>
        <w:bottom w:val="none" w:sz="0" w:space="0" w:color="auto"/>
        <w:right w:val="none" w:sz="0" w:space="0" w:color="auto"/>
      </w:divBdr>
      <w:divsChild>
        <w:div w:id="208225940">
          <w:marLeft w:val="0"/>
          <w:marRight w:val="0"/>
          <w:marTop w:val="0"/>
          <w:marBottom w:val="0"/>
          <w:divBdr>
            <w:top w:val="none" w:sz="0" w:space="0" w:color="auto"/>
            <w:left w:val="none" w:sz="0" w:space="0" w:color="auto"/>
            <w:bottom w:val="none" w:sz="0" w:space="0" w:color="auto"/>
            <w:right w:val="none" w:sz="0" w:space="0" w:color="auto"/>
          </w:divBdr>
        </w:div>
        <w:div w:id="663970296">
          <w:marLeft w:val="0"/>
          <w:marRight w:val="0"/>
          <w:marTop w:val="0"/>
          <w:marBottom w:val="0"/>
          <w:divBdr>
            <w:top w:val="none" w:sz="0" w:space="0" w:color="auto"/>
            <w:left w:val="none" w:sz="0" w:space="0" w:color="auto"/>
            <w:bottom w:val="none" w:sz="0" w:space="0" w:color="auto"/>
            <w:right w:val="none" w:sz="0" w:space="0" w:color="auto"/>
          </w:divBdr>
        </w:div>
        <w:div w:id="959529021">
          <w:marLeft w:val="0"/>
          <w:marRight w:val="0"/>
          <w:marTop w:val="0"/>
          <w:marBottom w:val="0"/>
          <w:divBdr>
            <w:top w:val="none" w:sz="0" w:space="0" w:color="auto"/>
            <w:left w:val="none" w:sz="0" w:space="0" w:color="auto"/>
            <w:bottom w:val="none" w:sz="0" w:space="0" w:color="auto"/>
            <w:right w:val="none" w:sz="0" w:space="0" w:color="auto"/>
          </w:divBdr>
        </w:div>
      </w:divsChild>
    </w:div>
    <w:div w:id="30696317">
      <w:bodyDiv w:val="1"/>
      <w:marLeft w:val="0"/>
      <w:marRight w:val="0"/>
      <w:marTop w:val="0"/>
      <w:marBottom w:val="0"/>
      <w:divBdr>
        <w:top w:val="none" w:sz="0" w:space="0" w:color="auto"/>
        <w:left w:val="none" w:sz="0" w:space="0" w:color="auto"/>
        <w:bottom w:val="none" w:sz="0" w:space="0" w:color="auto"/>
        <w:right w:val="none" w:sz="0" w:space="0" w:color="auto"/>
      </w:divBdr>
      <w:divsChild>
        <w:div w:id="212818174">
          <w:marLeft w:val="0"/>
          <w:marRight w:val="0"/>
          <w:marTop w:val="0"/>
          <w:marBottom w:val="0"/>
          <w:divBdr>
            <w:top w:val="none" w:sz="0" w:space="0" w:color="auto"/>
            <w:left w:val="none" w:sz="0" w:space="0" w:color="auto"/>
            <w:bottom w:val="none" w:sz="0" w:space="0" w:color="auto"/>
            <w:right w:val="none" w:sz="0" w:space="0" w:color="auto"/>
          </w:divBdr>
        </w:div>
        <w:div w:id="300968468">
          <w:marLeft w:val="0"/>
          <w:marRight w:val="0"/>
          <w:marTop w:val="0"/>
          <w:marBottom w:val="0"/>
          <w:divBdr>
            <w:top w:val="none" w:sz="0" w:space="0" w:color="auto"/>
            <w:left w:val="none" w:sz="0" w:space="0" w:color="auto"/>
            <w:bottom w:val="none" w:sz="0" w:space="0" w:color="auto"/>
            <w:right w:val="none" w:sz="0" w:space="0" w:color="auto"/>
          </w:divBdr>
        </w:div>
        <w:div w:id="915240144">
          <w:marLeft w:val="0"/>
          <w:marRight w:val="0"/>
          <w:marTop w:val="0"/>
          <w:marBottom w:val="0"/>
          <w:divBdr>
            <w:top w:val="none" w:sz="0" w:space="0" w:color="auto"/>
            <w:left w:val="none" w:sz="0" w:space="0" w:color="auto"/>
            <w:bottom w:val="none" w:sz="0" w:space="0" w:color="auto"/>
            <w:right w:val="none" w:sz="0" w:space="0" w:color="auto"/>
          </w:divBdr>
        </w:div>
        <w:div w:id="962422483">
          <w:marLeft w:val="0"/>
          <w:marRight w:val="0"/>
          <w:marTop w:val="0"/>
          <w:marBottom w:val="0"/>
          <w:divBdr>
            <w:top w:val="none" w:sz="0" w:space="0" w:color="auto"/>
            <w:left w:val="none" w:sz="0" w:space="0" w:color="auto"/>
            <w:bottom w:val="none" w:sz="0" w:space="0" w:color="auto"/>
            <w:right w:val="none" w:sz="0" w:space="0" w:color="auto"/>
          </w:divBdr>
        </w:div>
        <w:div w:id="991787856">
          <w:marLeft w:val="0"/>
          <w:marRight w:val="0"/>
          <w:marTop w:val="0"/>
          <w:marBottom w:val="0"/>
          <w:divBdr>
            <w:top w:val="none" w:sz="0" w:space="0" w:color="auto"/>
            <w:left w:val="none" w:sz="0" w:space="0" w:color="auto"/>
            <w:bottom w:val="none" w:sz="0" w:space="0" w:color="auto"/>
            <w:right w:val="none" w:sz="0" w:space="0" w:color="auto"/>
          </w:divBdr>
        </w:div>
        <w:div w:id="1030305044">
          <w:marLeft w:val="0"/>
          <w:marRight w:val="0"/>
          <w:marTop w:val="0"/>
          <w:marBottom w:val="0"/>
          <w:divBdr>
            <w:top w:val="none" w:sz="0" w:space="0" w:color="auto"/>
            <w:left w:val="none" w:sz="0" w:space="0" w:color="auto"/>
            <w:bottom w:val="none" w:sz="0" w:space="0" w:color="auto"/>
            <w:right w:val="none" w:sz="0" w:space="0" w:color="auto"/>
          </w:divBdr>
        </w:div>
        <w:div w:id="1170831296">
          <w:marLeft w:val="0"/>
          <w:marRight w:val="0"/>
          <w:marTop w:val="0"/>
          <w:marBottom w:val="0"/>
          <w:divBdr>
            <w:top w:val="none" w:sz="0" w:space="0" w:color="auto"/>
            <w:left w:val="none" w:sz="0" w:space="0" w:color="auto"/>
            <w:bottom w:val="none" w:sz="0" w:space="0" w:color="auto"/>
            <w:right w:val="none" w:sz="0" w:space="0" w:color="auto"/>
          </w:divBdr>
        </w:div>
        <w:div w:id="1234003997">
          <w:marLeft w:val="0"/>
          <w:marRight w:val="0"/>
          <w:marTop w:val="0"/>
          <w:marBottom w:val="0"/>
          <w:divBdr>
            <w:top w:val="none" w:sz="0" w:space="0" w:color="auto"/>
            <w:left w:val="none" w:sz="0" w:space="0" w:color="auto"/>
            <w:bottom w:val="none" w:sz="0" w:space="0" w:color="auto"/>
            <w:right w:val="none" w:sz="0" w:space="0" w:color="auto"/>
          </w:divBdr>
        </w:div>
        <w:div w:id="1464736143">
          <w:marLeft w:val="0"/>
          <w:marRight w:val="0"/>
          <w:marTop w:val="0"/>
          <w:marBottom w:val="0"/>
          <w:divBdr>
            <w:top w:val="none" w:sz="0" w:space="0" w:color="auto"/>
            <w:left w:val="none" w:sz="0" w:space="0" w:color="auto"/>
            <w:bottom w:val="none" w:sz="0" w:space="0" w:color="auto"/>
            <w:right w:val="none" w:sz="0" w:space="0" w:color="auto"/>
          </w:divBdr>
        </w:div>
      </w:divsChild>
    </w:div>
    <w:div w:id="54208629">
      <w:bodyDiv w:val="1"/>
      <w:marLeft w:val="0"/>
      <w:marRight w:val="0"/>
      <w:marTop w:val="0"/>
      <w:marBottom w:val="0"/>
      <w:divBdr>
        <w:top w:val="none" w:sz="0" w:space="0" w:color="auto"/>
        <w:left w:val="none" w:sz="0" w:space="0" w:color="auto"/>
        <w:bottom w:val="none" w:sz="0" w:space="0" w:color="auto"/>
        <w:right w:val="none" w:sz="0" w:space="0" w:color="auto"/>
      </w:divBdr>
      <w:divsChild>
        <w:div w:id="712313199">
          <w:marLeft w:val="0"/>
          <w:marRight w:val="0"/>
          <w:marTop w:val="0"/>
          <w:marBottom w:val="0"/>
          <w:divBdr>
            <w:top w:val="none" w:sz="0" w:space="0" w:color="auto"/>
            <w:left w:val="none" w:sz="0" w:space="0" w:color="auto"/>
            <w:bottom w:val="none" w:sz="0" w:space="0" w:color="auto"/>
            <w:right w:val="none" w:sz="0" w:space="0" w:color="auto"/>
          </w:divBdr>
        </w:div>
        <w:div w:id="1460606353">
          <w:marLeft w:val="0"/>
          <w:marRight w:val="0"/>
          <w:marTop w:val="0"/>
          <w:marBottom w:val="0"/>
          <w:divBdr>
            <w:top w:val="none" w:sz="0" w:space="0" w:color="auto"/>
            <w:left w:val="none" w:sz="0" w:space="0" w:color="auto"/>
            <w:bottom w:val="none" w:sz="0" w:space="0" w:color="auto"/>
            <w:right w:val="none" w:sz="0" w:space="0" w:color="auto"/>
          </w:divBdr>
        </w:div>
        <w:div w:id="2065593073">
          <w:marLeft w:val="0"/>
          <w:marRight w:val="0"/>
          <w:marTop w:val="0"/>
          <w:marBottom w:val="0"/>
          <w:divBdr>
            <w:top w:val="none" w:sz="0" w:space="0" w:color="auto"/>
            <w:left w:val="none" w:sz="0" w:space="0" w:color="auto"/>
            <w:bottom w:val="none" w:sz="0" w:space="0" w:color="auto"/>
            <w:right w:val="none" w:sz="0" w:space="0" w:color="auto"/>
          </w:divBdr>
        </w:div>
      </w:divsChild>
    </w:div>
    <w:div w:id="77019894">
      <w:bodyDiv w:val="1"/>
      <w:marLeft w:val="0"/>
      <w:marRight w:val="0"/>
      <w:marTop w:val="0"/>
      <w:marBottom w:val="0"/>
      <w:divBdr>
        <w:top w:val="none" w:sz="0" w:space="0" w:color="auto"/>
        <w:left w:val="none" w:sz="0" w:space="0" w:color="auto"/>
        <w:bottom w:val="none" w:sz="0" w:space="0" w:color="auto"/>
        <w:right w:val="none" w:sz="0" w:space="0" w:color="auto"/>
      </w:divBdr>
    </w:div>
    <w:div w:id="110635274">
      <w:bodyDiv w:val="1"/>
      <w:marLeft w:val="0"/>
      <w:marRight w:val="0"/>
      <w:marTop w:val="0"/>
      <w:marBottom w:val="0"/>
      <w:divBdr>
        <w:top w:val="none" w:sz="0" w:space="0" w:color="auto"/>
        <w:left w:val="none" w:sz="0" w:space="0" w:color="auto"/>
        <w:bottom w:val="none" w:sz="0" w:space="0" w:color="auto"/>
        <w:right w:val="none" w:sz="0" w:space="0" w:color="auto"/>
      </w:divBdr>
    </w:div>
    <w:div w:id="128285497">
      <w:bodyDiv w:val="1"/>
      <w:marLeft w:val="0"/>
      <w:marRight w:val="0"/>
      <w:marTop w:val="0"/>
      <w:marBottom w:val="0"/>
      <w:divBdr>
        <w:top w:val="none" w:sz="0" w:space="0" w:color="auto"/>
        <w:left w:val="none" w:sz="0" w:space="0" w:color="auto"/>
        <w:bottom w:val="none" w:sz="0" w:space="0" w:color="auto"/>
        <w:right w:val="none" w:sz="0" w:space="0" w:color="auto"/>
      </w:divBdr>
      <w:divsChild>
        <w:div w:id="1189296392">
          <w:marLeft w:val="0"/>
          <w:marRight w:val="0"/>
          <w:marTop w:val="0"/>
          <w:marBottom w:val="0"/>
          <w:divBdr>
            <w:top w:val="none" w:sz="0" w:space="0" w:color="auto"/>
            <w:left w:val="none" w:sz="0" w:space="0" w:color="auto"/>
            <w:bottom w:val="none" w:sz="0" w:space="0" w:color="auto"/>
            <w:right w:val="none" w:sz="0" w:space="0" w:color="auto"/>
          </w:divBdr>
        </w:div>
      </w:divsChild>
    </w:div>
    <w:div w:id="160775066">
      <w:bodyDiv w:val="1"/>
      <w:marLeft w:val="0"/>
      <w:marRight w:val="0"/>
      <w:marTop w:val="0"/>
      <w:marBottom w:val="0"/>
      <w:divBdr>
        <w:top w:val="none" w:sz="0" w:space="0" w:color="auto"/>
        <w:left w:val="none" w:sz="0" w:space="0" w:color="auto"/>
        <w:bottom w:val="none" w:sz="0" w:space="0" w:color="auto"/>
        <w:right w:val="none" w:sz="0" w:space="0" w:color="auto"/>
      </w:divBdr>
    </w:div>
    <w:div w:id="190191144">
      <w:bodyDiv w:val="1"/>
      <w:marLeft w:val="0"/>
      <w:marRight w:val="0"/>
      <w:marTop w:val="0"/>
      <w:marBottom w:val="0"/>
      <w:divBdr>
        <w:top w:val="none" w:sz="0" w:space="0" w:color="auto"/>
        <w:left w:val="none" w:sz="0" w:space="0" w:color="auto"/>
        <w:bottom w:val="none" w:sz="0" w:space="0" w:color="auto"/>
        <w:right w:val="none" w:sz="0" w:space="0" w:color="auto"/>
      </w:divBdr>
      <w:divsChild>
        <w:div w:id="242955151">
          <w:marLeft w:val="0"/>
          <w:marRight w:val="0"/>
          <w:marTop w:val="0"/>
          <w:marBottom w:val="0"/>
          <w:divBdr>
            <w:top w:val="none" w:sz="0" w:space="0" w:color="auto"/>
            <w:left w:val="none" w:sz="0" w:space="0" w:color="auto"/>
            <w:bottom w:val="none" w:sz="0" w:space="0" w:color="auto"/>
            <w:right w:val="none" w:sz="0" w:space="0" w:color="auto"/>
          </w:divBdr>
        </w:div>
        <w:div w:id="705637086">
          <w:marLeft w:val="0"/>
          <w:marRight w:val="0"/>
          <w:marTop w:val="0"/>
          <w:marBottom w:val="0"/>
          <w:divBdr>
            <w:top w:val="none" w:sz="0" w:space="0" w:color="auto"/>
            <w:left w:val="none" w:sz="0" w:space="0" w:color="auto"/>
            <w:bottom w:val="none" w:sz="0" w:space="0" w:color="auto"/>
            <w:right w:val="none" w:sz="0" w:space="0" w:color="auto"/>
          </w:divBdr>
        </w:div>
        <w:div w:id="1331905895">
          <w:marLeft w:val="0"/>
          <w:marRight w:val="0"/>
          <w:marTop w:val="0"/>
          <w:marBottom w:val="0"/>
          <w:divBdr>
            <w:top w:val="none" w:sz="0" w:space="0" w:color="auto"/>
            <w:left w:val="none" w:sz="0" w:space="0" w:color="auto"/>
            <w:bottom w:val="none" w:sz="0" w:space="0" w:color="auto"/>
            <w:right w:val="none" w:sz="0" w:space="0" w:color="auto"/>
          </w:divBdr>
        </w:div>
        <w:div w:id="1977249855">
          <w:marLeft w:val="0"/>
          <w:marRight w:val="0"/>
          <w:marTop w:val="0"/>
          <w:marBottom w:val="0"/>
          <w:divBdr>
            <w:top w:val="none" w:sz="0" w:space="0" w:color="auto"/>
            <w:left w:val="none" w:sz="0" w:space="0" w:color="auto"/>
            <w:bottom w:val="none" w:sz="0" w:space="0" w:color="auto"/>
            <w:right w:val="none" w:sz="0" w:space="0" w:color="auto"/>
          </w:divBdr>
        </w:div>
        <w:div w:id="2089568932">
          <w:marLeft w:val="0"/>
          <w:marRight w:val="0"/>
          <w:marTop w:val="0"/>
          <w:marBottom w:val="0"/>
          <w:divBdr>
            <w:top w:val="none" w:sz="0" w:space="0" w:color="auto"/>
            <w:left w:val="none" w:sz="0" w:space="0" w:color="auto"/>
            <w:bottom w:val="none" w:sz="0" w:space="0" w:color="auto"/>
            <w:right w:val="none" w:sz="0" w:space="0" w:color="auto"/>
          </w:divBdr>
        </w:div>
      </w:divsChild>
    </w:div>
    <w:div w:id="191578685">
      <w:bodyDiv w:val="1"/>
      <w:marLeft w:val="0"/>
      <w:marRight w:val="0"/>
      <w:marTop w:val="0"/>
      <w:marBottom w:val="0"/>
      <w:divBdr>
        <w:top w:val="none" w:sz="0" w:space="0" w:color="auto"/>
        <w:left w:val="none" w:sz="0" w:space="0" w:color="auto"/>
        <w:bottom w:val="none" w:sz="0" w:space="0" w:color="auto"/>
        <w:right w:val="none" w:sz="0" w:space="0" w:color="auto"/>
      </w:divBdr>
      <w:divsChild>
        <w:div w:id="165440123">
          <w:marLeft w:val="0"/>
          <w:marRight w:val="0"/>
          <w:marTop w:val="0"/>
          <w:marBottom w:val="0"/>
          <w:divBdr>
            <w:top w:val="none" w:sz="0" w:space="0" w:color="auto"/>
            <w:left w:val="none" w:sz="0" w:space="0" w:color="auto"/>
            <w:bottom w:val="none" w:sz="0" w:space="0" w:color="auto"/>
            <w:right w:val="none" w:sz="0" w:space="0" w:color="auto"/>
          </w:divBdr>
        </w:div>
        <w:div w:id="411321632">
          <w:marLeft w:val="0"/>
          <w:marRight w:val="0"/>
          <w:marTop w:val="0"/>
          <w:marBottom w:val="0"/>
          <w:divBdr>
            <w:top w:val="none" w:sz="0" w:space="0" w:color="auto"/>
            <w:left w:val="none" w:sz="0" w:space="0" w:color="auto"/>
            <w:bottom w:val="none" w:sz="0" w:space="0" w:color="auto"/>
            <w:right w:val="none" w:sz="0" w:space="0" w:color="auto"/>
          </w:divBdr>
        </w:div>
        <w:div w:id="586772301">
          <w:marLeft w:val="0"/>
          <w:marRight w:val="0"/>
          <w:marTop w:val="0"/>
          <w:marBottom w:val="0"/>
          <w:divBdr>
            <w:top w:val="none" w:sz="0" w:space="0" w:color="auto"/>
            <w:left w:val="none" w:sz="0" w:space="0" w:color="auto"/>
            <w:bottom w:val="none" w:sz="0" w:space="0" w:color="auto"/>
            <w:right w:val="none" w:sz="0" w:space="0" w:color="auto"/>
          </w:divBdr>
          <w:divsChild>
            <w:div w:id="681780541">
              <w:marLeft w:val="0"/>
              <w:marRight w:val="0"/>
              <w:marTop w:val="0"/>
              <w:marBottom w:val="0"/>
              <w:divBdr>
                <w:top w:val="none" w:sz="0" w:space="0" w:color="auto"/>
                <w:left w:val="none" w:sz="0" w:space="0" w:color="auto"/>
                <w:bottom w:val="none" w:sz="0" w:space="0" w:color="auto"/>
                <w:right w:val="none" w:sz="0" w:space="0" w:color="auto"/>
              </w:divBdr>
            </w:div>
          </w:divsChild>
        </w:div>
        <w:div w:id="649402660">
          <w:marLeft w:val="0"/>
          <w:marRight w:val="0"/>
          <w:marTop w:val="0"/>
          <w:marBottom w:val="0"/>
          <w:divBdr>
            <w:top w:val="none" w:sz="0" w:space="0" w:color="auto"/>
            <w:left w:val="none" w:sz="0" w:space="0" w:color="auto"/>
            <w:bottom w:val="none" w:sz="0" w:space="0" w:color="auto"/>
            <w:right w:val="none" w:sz="0" w:space="0" w:color="auto"/>
          </w:divBdr>
        </w:div>
        <w:div w:id="1785688392">
          <w:marLeft w:val="0"/>
          <w:marRight w:val="0"/>
          <w:marTop w:val="0"/>
          <w:marBottom w:val="0"/>
          <w:divBdr>
            <w:top w:val="none" w:sz="0" w:space="0" w:color="auto"/>
            <w:left w:val="none" w:sz="0" w:space="0" w:color="auto"/>
            <w:bottom w:val="none" w:sz="0" w:space="0" w:color="auto"/>
            <w:right w:val="none" w:sz="0" w:space="0" w:color="auto"/>
          </w:divBdr>
        </w:div>
      </w:divsChild>
    </w:div>
    <w:div w:id="217211761">
      <w:bodyDiv w:val="1"/>
      <w:marLeft w:val="0"/>
      <w:marRight w:val="0"/>
      <w:marTop w:val="0"/>
      <w:marBottom w:val="0"/>
      <w:divBdr>
        <w:top w:val="none" w:sz="0" w:space="0" w:color="auto"/>
        <w:left w:val="none" w:sz="0" w:space="0" w:color="auto"/>
        <w:bottom w:val="none" w:sz="0" w:space="0" w:color="auto"/>
        <w:right w:val="none" w:sz="0" w:space="0" w:color="auto"/>
      </w:divBdr>
      <w:divsChild>
        <w:div w:id="41027161">
          <w:marLeft w:val="0"/>
          <w:marRight w:val="0"/>
          <w:marTop w:val="0"/>
          <w:marBottom w:val="0"/>
          <w:divBdr>
            <w:top w:val="none" w:sz="0" w:space="0" w:color="auto"/>
            <w:left w:val="none" w:sz="0" w:space="0" w:color="auto"/>
            <w:bottom w:val="none" w:sz="0" w:space="0" w:color="auto"/>
            <w:right w:val="none" w:sz="0" w:space="0" w:color="auto"/>
          </w:divBdr>
        </w:div>
        <w:div w:id="151915234">
          <w:marLeft w:val="0"/>
          <w:marRight w:val="0"/>
          <w:marTop w:val="0"/>
          <w:marBottom w:val="0"/>
          <w:divBdr>
            <w:top w:val="none" w:sz="0" w:space="0" w:color="auto"/>
            <w:left w:val="none" w:sz="0" w:space="0" w:color="auto"/>
            <w:bottom w:val="none" w:sz="0" w:space="0" w:color="auto"/>
            <w:right w:val="none" w:sz="0" w:space="0" w:color="auto"/>
          </w:divBdr>
        </w:div>
        <w:div w:id="480198539">
          <w:marLeft w:val="0"/>
          <w:marRight w:val="0"/>
          <w:marTop w:val="0"/>
          <w:marBottom w:val="0"/>
          <w:divBdr>
            <w:top w:val="none" w:sz="0" w:space="0" w:color="auto"/>
            <w:left w:val="none" w:sz="0" w:space="0" w:color="auto"/>
            <w:bottom w:val="none" w:sz="0" w:space="0" w:color="auto"/>
            <w:right w:val="none" w:sz="0" w:space="0" w:color="auto"/>
          </w:divBdr>
        </w:div>
        <w:div w:id="579946346">
          <w:marLeft w:val="0"/>
          <w:marRight w:val="0"/>
          <w:marTop w:val="0"/>
          <w:marBottom w:val="0"/>
          <w:divBdr>
            <w:top w:val="none" w:sz="0" w:space="0" w:color="auto"/>
            <w:left w:val="none" w:sz="0" w:space="0" w:color="auto"/>
            <w:bottom w:val="none" w:sz="0" w:space="0" w:color="auto"/>
            <w:right w:val="none" w:sz="0" w:space="0" w:color="auto"/>
          </w:divBdr>
        </w:div>
        <w:div w:id="918366342">
          <w:marLeft w:val="0"/>
          <w:marRight w:val="0"/>
          <w:marTop w:val="0"/>
          <w:marBottom w:val="0"/>
          <w:divBdr>
            <w:top w:val="none" w:sz="0" w:space="0" w:color="auto"/>
            <w:left w:val="none" w:sz="0" w:space="0" w:color="auto"/>
            <w:bottom w:val="none" w:sz="0" w:space="0" w:color="auto"/>
            <w:right w:val="none" w:sz="0" w:space="0" w:color="auto"/>
          </w:divBdr>
        </w:div>
        <w:div w:id="1017387373">
          <w:marLeft w:val="0"/>
          <w:marRight w:val="0"/>
          <w:marTop w:val="0"/>
          <w:marBottom w:val="0"/>
          <w:divBdr>
            <w:top w:val="none" w:sz="0" w:space="0" w:color="auto"/>
            <w:left w:val="none" w:sz="0" w:space="0" w:color="auto"/>
            <w:bottom w:val="none" w:sz="0" w:space="0" w:color="auto"/>
            <w:right w:val="none" w:sz="0" w:space="0" w:color="auto"/>
          </w:divBdr>
        </w:div>
        <w:div w:id="1072964569">
          <w:marLeft w:val="0"/>
          <w:marRight w:val="0"/>
          <w:marTop w:val="0"/>
          <w:marBottom w:val="0"/>
          <w:divBdr>
            <w:top w:val="none" w:sz="0" w:space="0" w:color="auto"/>
            <w:left w:val="none" w:sz="0" w:space="0" w:color="auto"/>
            <w:bottom w:val="none" w:sz="0" w:space="0" w:color="auto"/>
            <w:right w:val="none" w:sz="0" w:space="0" w:color="auto"/>
          </w:divBdr>
        </w:div>
        <w:div w:id="1146629064">
          <w:marLeft w:val="0"/>
          <w:marRight w:val="0"/>
          <w:marTop w:val="0"/>
          <w:marBottom w:val="0"/>
          <w:divBdr>
            <w:top w:val="none" w:sz="0" w:space="0" w:color="auto"/>
            <w:left w:val="none" w:sz="0" w:space="0" w:color="auto"/>
            <w:bottom w:val="none" w:sz="0" w:space="0" w:color="auto"/>
            <w:right w:val="none" w:sz="0" w:space="0" w:color="auto"/>
          </w:divBdr>
        </w:div>
        <w:div w:id="1274746004">
          <w:marLeft w:val="0"/>
          <w:marRight w:val="0"/>
          <w:marTop w:val="0"/>
          <w:marBottom w:val="0"/>
          <w:divBdr>
            <w:top w:val="none" w:sz="0" w:space="0" w:color="auto"/>
            <w:left w:val="none" w:sz="0" w:space="0" w:color="auto"/>
            <w:bottom w:val="none" w:sz="0" w:space="0" w:color="auto"/>
            <w:right w:val="none" w:sz="0" w:space="0" w:color="auto"/>
          </w:divBdr>
        </w:div>
        <w:div w:id="1401555557">
          <w:marLeft w:val="0"/>
          <w:marRight w:val="0"/>
          <w:marTop w:val="0"/>
          <w:marBottom w:val="0"/>
          <w:divBdr>
            <w:top w:val="none" w:sz="0" w:space="0" w:color="auto"/>
            <w:left w:val="none" w:sz="0" w:space="0" w:color="auto"/>
            <w:bottom w:val="none" w:sz="0" w:space="0" w:color="auto"/>
            <w:right w:val="none" w:sz="0" w:space="0" w:color="auto"/>
          </w:divBdr>
        </w:div>
        <w:div w:id="2037655842">
          <w:marLeft w:val="0"/>
          <w:marRight w:val="0"/>
          <w:marTop w:val="0"/>
          <w:marBottom w:val="0"/>
          <w:divBdr>
            <w:top w:val="none" w:sz="0" w:space="0" w:color="auto"/>
            <w:left w:val="none" w:sz="0" w:space="0" w:color="auto"/>
            <w:bottom w:val="none" w:sz="0" w:space="0" w:color="auto"/>
            <w:right w:val="none" w:sz="0" w:space="0" w:color="auto"/>
          </w:divBdr>
        </w:div>
      </w:divsChild>
    </w:div>
    <w:div w:id="243073354">
      <w:bodyDiv w:val="1"/>
      <w:marLeft w:val="0"/>
      <w:marRight w:val="0"/>
      <w:marTop w:val="0"/>
      <w:marBottom w:val="0"/>
      <w:divBdr>
        <w:top w:val="none" w:sz="0" w:space="0" w:color="auto"/>
        <w:left w:val="none" w:sz="0" w:space="0" w:color="auto"/>
        <w:bottom w:val="none" w:sz="0" w:space="0" w:color="auto"/>
        <w:right w:val="none" w:sz="0" w:space="0" w:color="auto"/>
      </w:divBdr>
    </w:div>
    <w:div w:id="276327725">
      <w:bodyDiv w:val="1"/>
      <w:marLeft w:val="0"/>
      <w:marRight w:val="0"/>
      <w:marTop w:val="0"/>
      <w:marBottom w:val="0"/>
      <w:divBdr>
        <w:top w:val="none" w:sz="0" w:space="0" w:color="auto"/>
        <w:left w:val="none" w:sz="0" w:space="0" w:color="auto"/>
        <w:bottom w:val="none" w:sz="0" w:space="0" w:color="auto"/>
        <w:right w:val="none" w:sz="0" w:space="0" w:color="auto"/>
      </w:divBdr>
    </w:div>
    <w:div w:id="319117156">
      <w:bodyDiv w:val="1"/>
      <w:marLeft w:val="0"/>
      <w:marRight w:val="0"/>
      <w:marTop w:val="0"/>
      <w:marBottom w:val="0"/>
      <w:divBdr>
        <w:top w:val="none" w:sz="0" w:space="0" w:color="auto"/>
        <w:left w:val="none" w:sz="0" w:space="0" w:color="auto"/>
        <w:bottom w:val="none" w:sz="0" w:space="0" w:color="auto"/>
        <w:right w:val="none" w:sz="0" w:space="0" w:color="auto"/>
      </w:divBdr>
    </w:div>
    <w:div w:id="347679328">
      <w:bodyDiv w:val="1"/>
      <w:marLeft w:val="0"/>
      <w:marRight w:val="0"/>
      <w:marTop w:val="0"/>
      <w:marBottom w:val="0"/>
      <w:divBdr>
        <w:top w:val="none" w:sz="0" w:space="0" w:color="auto"/>
        <w:left w:val="none" w:sz="0" w:space="0" w:color="auto"/>
        <w:bottom w:val="none" w:sz="0" w:space="0" w:color="auto"/>
        <w:right w:val="none" w:sz="0" w:space="0" w:color="auto"/>
      </w:divBdr>
      <w:divsChild>
        <w:div w:id="4745290">
          <w:marLeft w:val="0"/>
          <w:marRight w:val="0"/>
          <w:marTop w:val="0"/>
          <w:marBottom w:val="0"/>
          <w:divBdr>
            <w:top w:val="none" w:sz="0" w:space="0" w:color="auto"/>
            <w:left w:val="none" w:sz="0" w:space="0" w:color="auto"/>
            <w:bottom w:val="none" w:sz="0" w:space="0" w:color="auto"/>
            <w:right w:val="none" w:sz="0" w:space="0" w:color="auto"/>
          </w:divBdr>
        </w:div>
        <w:div w:id="968820726">
          <w:marLeft w:val="0"/>
          <w:marRight w:val="0"/>
          <w:marTop w:val="0"/>
          <w:marBottom w:val="0"/>
          <w:divBdr>
            <w:top w:val="none" w:sz="0" w:space="0" w:color="auto"/>
            <w:left w:val="none" w:sz="0" w:space="0" w:color="auto"/>
            <w:bottom w:val="none" w:sz="0" w:space="0" w:color="auto"/>
            <w:right w:val="none" w:sz="0" w:space="0" w:color="auto"/>
          </w:divBdr>
        </w:div>
        <w:div w:id="972951001">
          <w:marLeft w:val="0"/>
          <w:marRight w:val="0"/>
          <w:marTop w:val="0"/>
          <w:marBottom w:val="0"/>
          <w:divBdr>
            <w:top w:val="none" w:sz="0" w:space="0" w:color="auto"/>
            <w:left w:val="none" w:sz="0" w:space="0" w:color="auto"/>
            <w:bottom w:val="none" w:sz="0" w:space="0" w:color="auto"/>
            <w:right w:val="none" w:sz="0" w:space="0" w:color="auto"/>
          </w:divBdr>
        </w:div>
      </w:divsChild>
    </w:div>
    <w:div w:id="378749661">
      <w:bodyDiv w:val="1"/>
      <w:marLeft w:val="0"/>
      <w:marRight w:val="0"/>
      <w:marTop w:val="0"/>
      <w:marBottom w:val="0"/>
      <w:divBdr>
        <w:top w:val="none" w:sz="0" w:space="0" w:color="auto"/>
        <w:left w:val="none" w:sz="0" w:space="0" w:color="auto"/>
        <w:bottom w:val="none" w:sz="0" w:space="0" w:color="auto"/>
        <w:right w:val="none" w:sz="0" w:space="0" w:color="auto"/>
      </w:divBdr>
    </w:div>
    <w:div w:id="379478842">
      <w:bodyDiv w:val="1"/>
      <w:marLeft w:val="0"/>
      <w:marRight w:val="0"/>
      <w:marTop w:val="0"/>
      <w:marBottom w:val="0"/>
      <w:divBdr>
        <w:top w:val="none" w:sz="0" w:space="0" w:color="auto"/>
        <w:left w:val="none" w:sz="0" w:space="0" w:color="auto"/>
        <w:bottom w:val="none" w:sz="0" w:space="0" w:color="auto"/>
        <w:right w:val="none" w:sz="0" w:space="0" w:color="auto"/>
      </w:divBdr>
      <w:divsChild>
        <w:div w:id="78872560">
          <w:marLeft w:val="0"/>
          <w:marRight w:val="0"/>
          <w:marTop w:val="0"/>
          <w:marBottom w:val="0"/>
          <w:divBdr>
            <w:top w:val="none" w:sz="0" w:space="0" w:color="auto"/>
            <w:left w:val="none" w:sz="0" w:space="0" w:color="auto"/>
            <w:bottom w:val="none" w:sz="0" w:space="0" w:color="auto"/>
            <w:right w:val="none" w:sz="0" w:space="0" w:color="auto"/>
          </w:divBdr>
        </w:div>
        <w:div w:id="949240647">
          <w:marLeft w:val="0"/>
          <w:marRight w:val="0"/>
          <w:marTop w:val="0"/>
          <w:marBottom w:val="0"/>
          <w:divBdr>
            <w:top w:val="none" w:sz="0" w:space="0" w:color="auto"/>
            <w:left w:val="none" w:sz="0" w:space="0" w:color="auto"/>
            <w:bottom w:val="none" w:sz="0" w:space="0" w:color="auto"/>
            <w:right w:val="none" w:sz="0" w:space="0" w:color="auto"/>
          </w:divBdr>
        </w:div>
        <w:div w:id="1480613932">
          <w:marLeft w:val="0"/>
          <w:marRight w:val="0"/>
          <w:marTop w:val="0"/>
          <w:marBottom w:val="0"/>
          <w:divBdr>
            <w:top w:val="none" w:sz="0" w:space="0" w:color="auto"/>
            <w:left w:val="none" w:sz="0" w:space="0" w:color="auto"/>
            <w:bottom w:val="none" w:sz="0" w:space="0" w:color="auto"/>
            <w:right w:val="none" w:sz="0" w:space="0" w:color="auto"/>
          </w:divBdr>
        </w:div>
      </w:divsChild>
    </w:div>
    <w:div w:id="442305375">
      <w:bodyDiv w:val="1"/>
      <w:marLeft w:val="0"/>
      <w:marRight w:val="0"/>
      <w:marTop w:val="0"/>
      <w:marBottom w:val="0"/>
      <w:divBdr>
        <w:top w:val="none" w:sz="0" w:space="0" w:color="auto"/>
        <w:left w:val="none" w:sz="0" w:space="0" w:color="auto"/>
        <w:bottom w:val="none" w:sz="0" w:space="0" w:color="auto"/>
        <w:right w:val="none" w:sz="0" w:space="0" w:color="auto"/>
      </w:divBdr>
    </w:div>
    <w:div w:id="451099749">
      <w:bodyDiv w:val="1"/>
      <w:marLeft w:val="0"/>
      <w:marRight w:val="0"/>
      <w:marTop w:val="0"/>
      <w:marBottom w:val="0"/>
      <w:divBdr>
        <w:top w:val="none" w:sz="0" w:space="0" w:color="auto"/>
        <w:left w:val="none" w:sz="0" w:space="0" w:color="auto"/>
        <w:bottom w:val="none" w:sz="0" w:space="0" w:color="auto"/>
        <w:right w:val="none" w:sz="0" w:space="0" w:color="auto"/>
      </w:divBdr>
      <w:divsChild>
        <w:div w:id="672613973">
          <w:marLeft w:val="0"/>
          <w:marRight w:val="0"/>
          <w:marTop w:val="0"/>
          <w:marBottom w:val="0"/>
          <w:divBdr>
            <w:top w:val="none" w:sz="0" w:space="0" w:color="auto"/>
            <w:left w:val="none" w:sz="0" w:space="0" w:color="auto"/>
            <w:bottom w:val="none" w:sz="0" w:space="0" w:color="auto"/>
            <w:right w:val="none" w:sz="0" w:space="0" w:color="auto"/>
          </w:divBdr>
        </w:div>
        <w:div w:id="808934180">
          <w:marLeft w:val="0"/>
          <w:marRight w:val="0"/>
          <w:marTop w:val="0"/>
          <w:marBottom w:val="0"/>
          <w:divBdr>
            <w:top w:val="none" w:sz="0" w:space="0" w:color="auto"/>
            <w:left w:val="none" w:sz="0" w:space="0" w:color="auto"/>
            <w:bottom w:val="none" w:sz="0" w:space="0" w:color="auto"/>
            <w:right w:val="none" w:sz="0" w:space="0" w:color="auto"/>
          </w:divBdr>
        </w:div>
        <w:div w:id="1710256474">
          <w:marLeft w:val="0"/>
          <w:marRight w:val="0"/>
          <w:marTop w:val="0"/>
          <w:marBottom w:val="0"/>
          <w:divBdr>
            <w:top w:val="none" w:sz="0" w:space="0" w:color="auto"/>
            <w:left w:val="none" w:sz="0" w:space="0" w:color="auto"/>
            <w:bottom w:val="none" w:sz="0" w:space="0" w:color="auto"/>
            <w:right w:val="none" w:sz="0" w:space="0" w:color="auto"/>
          </w:divBdr>
        </w:div>
        <w:div w:id="1716351258">
          <w:marLeft w:val="0"/>
          <w:marRight w:val="0"/>
          <w:marTop w:val="0"/>
          <w:marBottom w:val="0"/>
          <w:divBdr>
            <w:top w:val="none" w:sz="0" w:space="0" w:color="auto"/>
            <w:left w:val="none" w:sz="0" w:space="0" w:color="auto"/>
            <w:bottom w:val="none" w:sz="0" w:space="0" w:color="auto"/>
            <w:right w:val="none" w:sz="0" w:space="0" w:color="auto"/>
          </w:divBdr>
          <w:divsChild>
            <w:div w:id="94594160">
              <w:marLeft w:val="0"/>
              <w:marRight w:val="0"/>
              <w:marTop w:val="0"/>
              <w:marBottom w:val="0"/>
              <w:divBdr>
                <w:top w:val="none" w:sz="0" w:space="0" w:color="auto"/>
                <w:left w:val="none" w:sz="0" w:space="0" w:color="auto"/>
                <w:bottom w:val="none" w:sz="0" w:space="0" w:color="auto"/>
                <w:right w:val="none" w:sz="0" w:space="0" w:color="auto"/>
              </w:divBdr>
            </w:div>
            <w:div w:id="367921127">
              <w:marLeft w:val="0"/>
              <w:marRight w:val="0"/>
              <w:marTop w:val="0"/>
              <w:marBottom w:val="0"/>
              <w:divBdr>
                <w:top w:val="none" w:sz="0" w:space="0" w:color="auto"/>
                <w:left w:val="none" w:sz="0" w:space="0" w:color="auto"/>
                <w:bottom w:val="none" w:sz="0" w:space="0" w:color="auto"/>
                <w:right w:val="none" w:sz="0" w:space="0" w:color="auto"/>
              </w:divBdr>
            </w:div>
            <w:div w:id="446855089">
              <w:marLeft w:val="0"/>
              <w:marRight w:val="0"/>
              <w:marTop w:val="0"/>
              <w:marBottom w:val="0"/>
              <w:divBdr>
                <w:top w:val="none" w:sz="0" w:space="0" w:color="auto"/>
                <w:left w:val="none" w:sz="0" w:space="0" w:color="auto"/>
                <w:bottom w:val="none" w:sz="0" w:space="0" w:color="auto"/>
                <w:right w:val="none" w:sz="0" w:space="0" w:color="auto"/>
              </w:divBdr>
            </w:div>
            <w:div w:id="637488780">
              <w:marLeft w:val="0"/>
              <w:marRight w:val="0"/>
              <w:marTop w:val="0"/>
              <w:marBottom w:val="0"/>
              <w:divBdr>
                <w:top w:val="none" w:sz="0" w:space="0" w:color="auto"/>
                <w:left w:val="none" w:sz="0" w:space="0" w:color="auto"/>
                <w:bottom w:val="none" w:sz="0" w:space="0" w:color="auto"/>
                <w:right w:val="none" w:sz="0" w:space="0" w:color="auto"/>
              </w:divBdr>
              <w:divsChild>
                <w:div w:id="160045539">
                  <w:marLeft w:val="0"/>
                  <w:marRight w:val="0"/>
                  <w:marTop w:val="0"/>
                  <w:marBottom w:val="0"/>
                  <w:divBdr>
                    <w:top w:val="none" w:sz="0" w:space="0" w:color="auto"/>
                    <w:left w:val="none" w:sz="0" w:space="0" w:color="auto"/>
                    <w:bottom w:val="none" w:sz="0" w:space="0" w:color="auto"/>
                    <w:right w:val="none" w:sz="0" w:space="0" w:color="auto"/>
                  </w:divBdr>
                </w:div>
              </w:divsChild>
            </w:div>
            <w:div w:id="666640483">
              <w:marLeft w:val="0"/>
              <w:marRight w:val="0"/>
              <w:marTop w:val="0"/>
              <w:marBottom w:val="0"/>
              <w:divBdr>
                <w:top w:val="none" w:sz="0" w:space="0" w:color="auto"/>
                <w:left w:val="none" w:sz="0" w:space="0" w:color="auto"/>
                <w:bottom w:val="none" w:sz="0" w:space="0" w:color="auto"/>
                <w:right w:val="none" w:sz="0" w:space="0" w:color="auto"/>
              </w:divBdr>
            </w:div>
            <w:div w:id="1120346530">
              <w:marLeft w:val="0"/>
              <w:marRight w:val="0"/>
              <w:marTop w:val="0"/>
              <w:marBottom w:val="0"/>
              <w:divBdr>
                <w:top w:val="none" w:sz="0" w:space="0" w:color="auto"/>
                <w:left w:val="none" w:sz="0" w:space="0" w:color="auto"/>
                <w:bottom w:val="none" w:sz="0" w:space="0" w:color="auto"/>
                <w:right w:val="none" w:sz="0" w:space="0" w:color="auto"/>
              </w:divBdr>
            </w:div>
            <w:div w:id="1400788637">
              <w:marLeft w:val="0"/>
              <w:marRight w:val="0"/>
              <w:marTop w:val="0"/>
              <w:marBottom w:val="0"/>
              <w:divBdr>
                <w:top w:val="none" w:sz="0" w:space="0" w:color="auto"/>
                <w:left w:val="none" w:sz="0" w:space="0" w:color="auto"/>
                <w:bottom w:val="none" w:sz="0" w:space="0" w:color="auto"/>
                <w:right w:val="none" w:sz="0" w:space="0" w:color="auto"/>
              </w:divBdr>
            </w:div>
            <w:div w:id="1447696296">
              <w:marLeft w:val="0"/>
              <w:marRight w:val="0"/>
              <w:marTop w:val="0"/>
              <w:marBottom w:val="0"/>
              <w:divBdr>
                <w:top w:val="none" w:sz="0" w:space="0" w:color="auto"/>
                <w:left w:val="none" w:sz="0" w:space="0" w:color="auto"/>
                <w:bottom w:val="none" w:sz="0" w:space="0" w:color="auto"/>
                <w:right w:val="none" w:sz="0" w:space="0" w:color="auto"/>
              </w:divBdr>
            </w:div>
            <w:div w:id="1528644520">
              <w:marLeft w:val="0"/>
              <w:marRight w:val="0"/>
              <w:marTop w:val="0"/>
              <w:marBottom w:val="0"/>
              <w:divBdr>
                <w:top w:val="none" w:sz="0" w:space="0" w:color="auto"/>
                <w:left w:val="none" w:sz="0" w:space="0" w:color="auto"/>
                <w:bottom w:val="none" w:sz="0" w:space="0" w:color="auto"/>
                <w:right w:val="none" w:sz="0" w:space="0" w:color="auto"/>
              </w:divBdr>
            </w:div>
            <w:div w:id="1666784053">
              <w:marLeft w:val="0"/>
              <w:marRight w:val="0"/>
              <w:marTop w:val="0"/>
              <w:marBottom w:val="0"/>
              <w:divBdr>
                <w:top w:val="none" w:sz="0" w:space="0" w:color="auto"/>
                <w:left w:val="none" w:sz="0" w:space="0" w:color="auto"/>
                <w:bottom w:val="none" w:sz="0" w:space="0" w:color="auto"/>
                <w:right w:val="none" w:sz="0" w:space="0" w:color="auto"/>
              </w:divBdr>
            </w:div>
            <w:div w:id="1733651250">
              <w:marLeft w:val="0"/>
              <w:marRight w:val="0"/>
              <w:marTop w:val="0"/>
              <w:marBottom w:val="0"/>
              <w:divBdr>
                <w:top w:val="none" w:sz="0" w:space="0" w:color="auto"/>
                <w:left w:val="none" w:sz="0" w:space="0" w:color="auto"/>
                <w:bottom w:val="none" w:sz="0" w:space="0" w:color="auto"/>
                <w:right w:val="none" w:sz="0" w:space="0" w:color="auto"/>
              </w:divBdr>
            </w:div>
            <w:div w:id="1973243599">
              <w:marLeft w:val="0"/>
              <w:marRight w:val="0"/>
              <w:marTop w:val="0"/>
              <w:marBottom w:val="0"/>
              <w:divBdr>
                <w:top w:val="none" w:sz="0" w:space="0" w:color="auto"/>
                <w:left w:val="none" w:sz="0" w:space="0" w:color="auto"/>
                <w:bottom w:val="none" w:sz="0" w:space="0" w:color="auto"/>
                <w:right w:val="none" w:sz="0" w:space="0" w:color="auto"/>
              </w:divBdr>
            </w:div>
            <w:div w:id="2108886374">
              <w:marLeft w:val="0"/>
              <w:marRight w:val="0"/>
              <w:marTop w:val="0"/>
              <w:marBottom w:val="0"/>
              <w:divBdr>
                <w:top w:val="none" w:sz="0" w:space="0" w:color="auto"/>
                <w:left w:val="none" w:sz="0" w:space="0" w:color="auto"/>
                <w:bottom w:val="none" w:sz="0" w:space="0" w:color="auto"/>
                <w:right w:val="none" w:sz="0" w:space="0" w:color="auto"/>
              </w:divBdr>
            </w:div>
            <w:div w:id="211590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48958">
      <w:bodyDiv w:val="1"/>
      <w:marLeft w:val="0"/>
      <w:marRight w:val="0"/>
      <w:marTop w:val="0"/>
      <w:marBottom w:val="0"/>
      <w:divBdr>
        <w:top w:val="none" w:sz="0" w:space="0" w:color="auto"/>
        <w:left w:val="none" w:sz="0" w:space="0" w:color="auto"/>
        <w:bottom w:val="none" w:sz="0" w:space="0" w:color="auto"/>
        <w:right w:val="none" w:sz="0" w:space="0" w:color="auto"/>
      </w:divBdr>
      <w:divsChild>
        <w:div w:id="203637037">
          <w:marLeft w:val="0"/>
          <w:marRight w:val="0"/>
          <w:marTop w:val="0"/>
          <w:marBottom w:val="0"/>
          <w:divBdr>
            <w:top w:val="none" w:sz="0" w:space="0" w:color="auto"/>
            <w:left w:val="none" w:sz="0" w:space="0" w:color="auto"/>
            <w:bottom w:val="none" w:sz="0" w:space="0" w:color="auto"/>
            <w:right w:val="none" w:sz="0" w:space="0" w:color="auto"/>
          </w:divBdr>
        </w:div>
        <w:div w:id="1583681367">
          <w:marLeft w:val="0"/>
          <w:marRight w:val="0"/>
          <w:marTop w:val="0"/>
          <w:marBottom w:val="0"/>
          <w:divBdr>
            <w:top w:val="none" w:sz="0" w:space="0" w:color="auto"/>
            <w:left w:val="none" w:sz="0" w:space="0" w:color="auto"/>
            <w:bottom w:val="none" w:sz="0" w:space="0" w:color="auto"/>
            <w:right w:val="none" w:sz="0" w:space="0" w:color="auto"/>
          </w:divBdr>
        </w:div>
        <w:div w:id="1783453676">
          <w:marLeft w:val="0"/>
          <w:marRight w:val="0"/>
          <w:marTop w:val="0"/>
          <w:marBottom w:val="0"/>
          <w:divBdr>
            <w:top w:val="none" w:sz="0" w:space="0" w:color="auto"/>
            <w:left w:val="none" w:sz="0" w:space="0" w:color="auto"/>
            <w:bottom w:val="none" w:sz="0" w:space="0" w:color="auto"/>
            <w:right w:val="none" w:sz="0" w:space="0" w:color="auto"/>
          </w:divBdr>
        </w:div>
      </w:divsChild>
    </w:div>
    <w:div w:id="487790066">
      <w:bodyDiv w:val="1"/>
      <w:marLeft w:val="0"/>
      <w:marRight w:val="0"/>
      <w:marTop w:val="0"/>
      <w:marBottom w:val="0"/>
      <w:divBdr>
        <w:top w:val="none" w:sz="0" w:space="0" w:color="auto"/>
        <w:left w:val="none" w:sz="0" w:space="0" w:color="auto"/>
        <w:bottom w:val="none" w:sz="0" w:space="0" w:color="auto"/>
        <w:right w:val="none" w:sz="0" w:space="0" w:color="auto"/>
      </w:divBdr>
    </w:div>
    <w:div w:id="513421917">
      <w:bodyDiv w:val="1"/>
      <w:marLeft w:val="0"/>
      <w:marRight w:val="0"/>
      <w:marTop w:val="0"/>
      <w:marBottom w:val="0"/>
      <w:divBdr>
        <w:top w:val="none" w:sz="0" w:space="0" w:color="auto"/>
        <w:left w:val="none" w:sz="0" w:space="0" w:color="auto"/>
        <w:bottom w:val="none" w:sz="0" w:space="0" w:color="auto"/>
        <w:right w:val="none" w:sz="0" w:space="0" w:color="auto"/>
      </w:divBdr>
    </w:div>
    <w:div w:id="520627982">
      <w:bodyDiv w:val="1"/>
      <w:marLeft w:val="0"/>
      <w:marRight w:val="0"/>
      <w:marTop w:val="0"/>
      <w:marBottom w:val="0"/>
      <w:divBdr>
        <w:top w:val="none" w:sz="0" w:space="0" w:color="auto"/>
        <w:left w:val="none" w:sz="0" w:space="0" w:color="auto"/>
        <w:bottom w:val="none" w:sz="0" w:space="0" w:color="auto"/>
        <w:right w:val="none" w:sz="0" w:space="0" w:color="auto"/>
      </w:divBdr>
      <w:divsChild>
        <w:div w:id="206378683">
          <w:marLeft w:val="0"/>
          <w:marRight w:val="0"/>
          <w:marTop w:val="0"/>
          <w:marBottom w:val="0"/>
          <w:divBdr>
            <w:top w:val="none" w:sz="0" w:space="0" w:color="auto"/>
            <w:left w:val="none" w:sz="0" w:space="0" w:color="auto"/>
            <w:bottom w:val="none" w:sz="0" w:space="0" w:color="auto"/>
            <w:right w:val="none" w:sz="0" w:space="0" w:color="auto"/>
          </w:divBdr>
        </w:div>
        <w:div w:id="294916127">
          <w:marLeft w:val="0"/>
          <w:marRight w:val="0"/>
          <w:marTop w:val="0"/>
          <w:marBottom w:val="0"/>
          <w:divBdr>
            <w:top w:val="none" w:sz="0" w:space="0" w:color="auto"/>
            <w:left w:val="none" w:sz="0" w:space="0" w:color="auto"/>
            <w:bottom w:val="none" w:sz="0" w:space="0" w:color="auto"/>
            <w:right w:val="none" w:sz="0" w:space="0" w:color="auto"/>
          </w:divBdr>
        </w:div>
        <w:div w:id="1318150815">
          <w:marLeft w:val="0"/>
          <w:marRight w:val="0"/>
          <w:marTop w:val="0"/>
          <w:marBottom w:val="0"/>
          <w:divBdr>
            <w:top w:val="none" w:sz="0" w:space="0" w:color="auto"/>
            <w:left w:val="none" w:sz="0" w:space="0" w:color="auto"/>
            <w:bottom w:val="none" w:sz="0" w:space="0" w:color="auto"/>
            <w:right w:val="none" w:sz="0" w:space="0" w:color="auto"/>
          </w:divBdr>
          <w:divsChild>
            <w:div w:id="509178040">
              <w:marLeft w:val="0"/>
              <w:marRight w:val="0"/>
              <w:marTop w:val="0"/>
              <w:marBottom w:val="0"/>
              <w:divBdr>
                <w:top w:val="none" w:sz="0" w:space="0" w:color="auto"/>
                <w:left w:val="none" w:sz="0" w:space="0" w:color="auto"/>
                <w:bottom w:val="none" w:sz="0" w:space="0" w:color="auto"/>
                <w:right w:val="none" w:sz="0" w:space="0" w:color="auto"/>
              </w:divBdr>
            </w:div>
            <w:div w:id="1480726943">
              <w:marLeft w:val="0"/>
              <w:marRight w:val="0"/>
              <w:marTop w:val="0"/>
              <w:marBottom w:val="0"/>
              <w:divBdr>
                <w:top w:val="none" w:sz="0" w:space="0" w:color="auto"/>
                <w:left w:val="none" w:sz="0" w:space="0" w:color="auto"/>
                <w:bottom w:val="none" w:sz="0" w:space="0" w:color="auto"/>
                <w:right w:val="none" w:sz="0" w:space="0" w:color="auto"/>
              </w:divBdr>
            </w:div>
            <w:div w:id="1510364461">
              <w:marLeft w:val="0"/>
              <w:marRight w:val="0"/>
              <w:marTop w:val="0"/>
              <w:marBottom w:val="0"/>
              <w:divBdr>
                <w:top w:val="none" w:sz="0" w:space="0" w:color="auto"/>
                <w:left w:val="none" w:sz="0" w:space="0" w:color="auto"/>
                <w:bottom w:val="none" w:sz="0" w:space="0" w:color="auto"/>
                <w:right w:val="none" w:sz="0" w:space="0" w:color="auto"/>
              </w:divBdr>
            </w:div>
            <w:div w:id="1751779845">
              <w:marLeft w:val="0"/>
              <w:marRight w:val="0"/>
              <w:marTop w:val="0"/>
              <w:marBottom w:val="0"/>
              <w:divBdr>
                <w:top w:val="none" w:sz="0" w:space="0" w:color="auto"/>
                <w:left w:val="none" w:sz="0" w:space="0" w:color="auto"/>
                <w:bottom w:val="none" w:sz="0" w:space="0" w:color="auto"/>
                <w:right w:val="none" w:sz="0" w:space="0" w:color="auto"/>
              </w:divBdr>
            </w:div>
            <w:div w:id="1774861062">
              <w:marLeft w:val="0"/>
              <w:marRight w:val="0"/>
              <w:marTop w:val="0"/>
              <w:marBottom w:val="0"/>
              <w:divBdr>
                <w:top w:val="none" w:sz="0" w:space="0" w:color="auto"/>
                <w:left w:val="none" w:sz="0" w:space="0" w:color="auto"/>
                <w:bottom w:val="none" w:sz="0" w:space="0" w:color="auto"/>
                <w:right w:val="none" w:sz="0" w:space="0" w:color="auto"/>
              </w:divBdr>
            </w:div>
            <w:div w:id="1853177512">
              <w:marLeft w:val="0"/>
              <w:marRight w:val="0"/>
              <w:marTop w:val="0"/>
              <w:marBottom w:val="0"/>
              <w:divBdr>
                <w:top w:val="none" w:sz="0" w:space="0" w:color="auto"/>
                <w:left w:val="none" w:sz="0" w:space="0" w:color="auto"/>
                <w:bottom w:val="none" w:sz="0" w:space="0" w:color="auto"/>
                <w:right w:val="none" w:sz="0" w:space="0" w:color="auto"/>
              </w:divBdr>
            </w:div>
            <w:div w:id="1946690351">
              <w:marLeft w:val="0"/>
              <w:marRight w:val="0"/>
              <w:marTop w:val="0"/>
              <w:marBottom w:val="0"/>
              <w:divBdr>
                <w:top w:val="none" w:sz="0" w:space="0" w:color="auto"/>
                <w:left w:val="none" w:sz="0" w:space="0" w:color="auto"/>
                <w:bottom w:val="none" w:sz="0" w:space="0" w:color="auto"/>
                <w:right w:val="none" w:sz="0" w:space="0" w:color="auto"/>
              </w:divBdr>
            </w:div>
          </w:divsChild>
        </w:div>
        <w:div w:id="2121993010">
          <w:marLeft w:val="0"/>
          <w:marRight w:val="0"/>
          <w:marTop w:val="0"/>
          <w:marBottom w:val="0"/>
          <w:divBdr>
            <w:top w:val="none" w:sz="0" w:space="0" w:color="auto"/>
            <w:left w:val="none" w:sz="0" w:space="0" w:color="auto"/>
            <w:bottom w:val="none" w:sz="0" w:space="0" w:color="auto"/>
            <w:right w:val="none" w:sz="0" w:space="0" w:color="auto"/>
          </w:divBdr>
        </w:div>
      </w:divsChild>
    </w:div>
    <w:div w:id="521018476">
      <w:bodyDiv w:val="1"/>
      <w:marLeft w:val="0"/>
      <w:marRight w:val="0"/>
      <w:marTop w:val="0"/>
      <w:marBottom w:val="0"/>
      <w:divBdr>
        <w:top w:val="none" w:sz="0" w:space="0" w:color="auto"/>
        <w:left w:val="none" w:sz="0" w:space="0" w:color="auto"/>
        <w:bottom w:val="none" w:sz="0" w:space="0" w:color="auto"/>
        <w:right w:val="none" w:sz="0" w:space="0" w:color="auto"/>
      </w:divBdr>
      <w:divsChild>
        <w:div w:id="842234080">
          <w:marLeft w:val="0"/>
          <w:marRight w:val="0"/>
          <w:marTop w:val="0"/>
          <w:marBottom w:val="0"/>
          <w:divBdr>
            <w:top w:val="none" w:sz="0" w:space="0" w:color="auto"/>
            <w:left w:val="none" w:sz="0" w:space="0" w:color="auto"/>
            <w:bottom w:val="none" w:sz="0" w:space="0" w:color="auto"/>
            <w:right w:val="none" w:sz="0" w:space="0" w:color="auto"/>
          </w:divBdr>
        </w:div>
      </w:divsChild>
    </w:div>
    <w:div w:id="534461493">
      <w:bodyDiv w:val="1"/>
      <w:marLeft w:val="0"/>
      <w:marRight w:val="0"/>
      <w:marTop w:val="0"/>
      <w:marBottom w:val="0"/>
      <w:divBdr>
        <w:top w:val="none" w:sz="0" w:space="0" w:color="auto"/>
        <w:left w:val="none" w:sz="0" w:space="0" w:color="auto"/>
        <w:bottom w:val="none" w:sz="0" w:space="0" w:color="auto"/>
        <w:right w:val="none" w:sz="0" w:space="0" w:color="auto"/>
      </w:divBdr>
      <w:divsChild>
        <w:div w:id="480737935">
          <w:marLeft w:val="0"/>
          <w:marRight w:val="0"/>
          <w:marTop w:val="0"/>
          <w:marBottom w:val="0"/>
          <w:divBdr>
            <w:top w:val="none" w:sz="0" w:space="0" w:color="auto"/>
            <w:left w:val="none" w:sz="0" w:space="0" w:color="auto"/>
            <w:bottom w:val="none" w:sz="0" w:space="0" w:color="auto"/>
            <w:right w:val="none" w:sz="0" w:space="0" w:color="auto"/>
          </w:divBdr>
        </w:div>
        <w:div w:id="1571960666">
          <w:marLeft w:val="0"/>
          <w:marRight w:val="0"/>
          <w:marTop w:val="0"/>
          <w:marBottom w:val="0"/>
          <w:divBdr>
            <w:top w:val="none" w:sz="0" w:space="0" w:color="auto"/>
            <w:left w:val="none" w:sz="0" w:space="0" w:color="auto"/>
            <w:bottom w:val="none" w:sz="0" w:space="0" w:color="auto"/>
            <w:right w:val="none" w:sz="0" w:space="0" w:color="auto"/>
          </w:divBdr>
        </w:div>
        <w:div w:id="2104646688">
          <w:marLeft w:val="0"/>
          <w:marRight w:val="0"/>
          <w:marTop w:val="0"/>
          <w:marBottom w:val="0"/>
          <w:divBdr>
            <w:top w:val="none" w:sz="0" w:space="0" w:color="auto"/>
            <w:left w:val="none" w:sz="0" w:space="0" w:color="auto"/>
            <w:bottom w:val="none" w:sz="0" w:space="0" w:color="auto"/>
            <w:right w:val="none" w:sz="0" w:space="0" w:color="auto"/>
          </w:divBdr>
        </w:div>
      </w:divsChild>
    </w:div>
    <w:div w:id="543365942">
      <w:bodyDiv w:val="1"/>
      <w:marLeft w:val="0"/>
      <w:marRight w:val="0"/>
      <w:marTop w:val="0"/>
      <w:marBottom w:val="0"/>
      <w:divBdr>
        <w:top w:val="none" w:sz="0" w:space="0" w:color="auto"/>
        <w:left w:val="none" w:sz="0" w:space="0" w:color="auto"/>
        <w:bottom w:val="none" w:sz="0" w:space="0" w:color="auto"/>
        <w:right w:val="none" w:sz="0" w:space="0" w:color="auto"/>
      </w:divBdr>
    </w:div>
    <w:div w:id="556167632">
      <w:bodyDiv w:val="1"/>
      <w:marLeft w:val="0"/>
      <w:marRight w:val="0"/>
      <w:marTop w:val="0"/>
      <w:marBottom w:val="0"/>
      <w:divBdr>
        <w:top w:val="none" w:sz="0" w:space="0" w:color="auto"/>
        <w:left w:val="none" w:sz="0" w:space="0" w:color="auto"/>
        <w:bottom w:val="none" w:sz="0" w:space="0" w:color="auto"/>
        <w:right w:val="none" w:sz="0" w:space="0" w:color="auto"/>
      </w:divBdr>
      <w:divsChild>
        <w:div w:id="141314818">
          <w:marLeft w:val="0"/>
          <w:marRight w:val="0"/>
          <w:marTop w:val="0"/>
          <w:marBottom w:val="0"/>
          <w:divBdr>
            <w:top w:val="none" w:sz="0" w:space="0" w:color="auto"/>
            <w:left w:val="none" w:sz="0" w:space="0" w:color="auto"/>
            <w:bottom w:val="none" w:sz="0" w:space="0" w:color="auto"/>
            <w:right w:val="none" w:sz="0" w:space="0" w:color="auto"/>
          </w:divBdr>
          <w:divsChild>
            <w:div w:id="404884578">
              <w:marLeft w:val="0"/>
              <w:marRight w:val="0"/>
              <w:marTop w:val="0"/>
              <w:marBottom w:val="0"/>
              <w:divBdr>
                <w:top w:val="none" w:sz="0" w:space="0" w:color="auto"/>
                <w:left w:val="none" w:sz="0" w:space="0" w:color="auto"/>
                <w:bottom w:val="none" w:sz="0" w:space="0" w:color="auto"/>
                <w:right w:val="none" w:sz="0" w:space="0" w:color="auto"/>
              </w:divBdr>
              <w:divsChild>
                <w:div w:id="778182452">
                  <w:marLeft w:val="0"/>
                  <w:marRight w:val="0"/>
                  <w:marTop w:val="0"/>
                  <w:marBottom w:val="0"/>
                  <w:divBdr>
                    <w:top w:val="none" w:sz="0" w:space="0" w:color="auto"/>
                    <w:left w:val="none" w:sz="0" w:space="0" w:color="auto"/>
                    <w:bottom w:val="none" w:sz="0" w:space="0" w:color="auto"/>
                    <w:right w:val="none" w:sz="0" w:space="0" w:color="auto"/>
                  </w:divBdr>
                </w:div>
              </w:divsChild>
            </w:div>
            <w:div w:id="589896100">
              <w:marLeft w:val="0"/>
              <w:marRight w:val="0"/>
              <w:marTop w:val="0"/>
              <w:marBottom w:val="0"/>
              <w:divBdr>
                <w:top w:val="none" w:sz="0" w:space="0" w:color="auto"/>
                <w:left w:val="none" w:sz="0" w:space="0" w:color="auto"/>
                <w:bottom w:val="none" w:sz="0" w:space="0" w:color="auto"/>
                <w:right w:val="none" w:sz="0" w:space="0" w:color="auto"/>
              </w:divBdr>
            </w:div>
            <w:div w:id="597757233">
              <w:marLeft w:val="0"/>
              <w:marRight w:val="0"/>
              <w:marTop w:val="0"/>
              <w:marBottom w:val="0"/>
              <w:divBdr>
                <w:top w:val="none" w:sz="0" w:space="0" w:color="auto"/>
                <w:left w:val="none" w:sz="0" w:space="0" w:color="auto"/>
                <w:bottom w:val="none" w:sz="0" w:space="0" w:color="auto"/>
                <w:right w:val="none" w:sz="0" w:space="0" w:color="auto"/>
              </w:divBdr>
            </w:div>
            <w:div w:id="634027595">
              <w:marLeft w:val="0"/>
              <w:marRight w:val="0"/>
              <w:marTop w:val="0"/>
              <w:marBottom w:val="0"/>
              <w:divBdr>
                <w:top w:val="none" w:sz="0" w:space="0" w:color="auto"/>
                <w:left w:val="none" w:sz="0" w:space="0" w:color="auto"/>
                <w:bottom w:val="none" w:sz="0" w:space="0" w:color="auto"/>
                <w:right w:val="none" w:sz="0" w:space="0" w:color="auto"/>
              </w:divBdr>
            </w:div>
            <w:div w:id="883366082">
              <w:marLeft w:val="0"/>
              <w:marRight w:val="0"/>
              <w:marTop w:val="0"/>
              <w:marBottom w:val="0"/>
              <w:divBdr>
                <w:top w:val="none" w:sz="0" w:space="0" w:color="auto"/>
                <w:left w:val="none" w:sz="0" w:space="0" w:color="auto"/>
                <w:bottom w:val="none" w:sz="0" w:space="0" w:color="auto"/>
                <w:right w:val="none" w:sz="0" w:space="0" w:color="auto"/>
              </w:divBdr>
            </w:div>
            <w:div w:id="967971280">
              <w:marLeft w:val="0"/>
              <w:marRight w:val="0"/>
              <w:marTop w:val="0"/>
              <w:marBottom w:val="0"/>
              <w:divBdr>
                <w:top w:val="none" w:sz="0" w:space="0" w:color="auto"/>
                <w:left w:val="none" w:sz="0" w:space="0" w:color="auto"/>
                <w:bottom w:val="none" w:sz="0" w:space="0" w:color="auto"/>
                <w:right w:val="none" w:sz="0" w:space="0" w:color="auto"/>
              </w:divBdr>
            </w:div>
            <w:div w:id="1283271564">
              <w:marLeft w:val="0"/>
              <w:marRight w:val="0"/>
              <w:marTop w:val="0"/>
              <w:marBottom w:val="0"/>
              <w:divBdr>
                <w:top w:val="none" w:sz="0" w:space="0" w:color="auto"/>
                <w:left w:val="none" w:sz="0" w:space="0" w:color="auto"/>
                <w:bottom w:val="none" w:sz="0" w:space="0" w:color="auto"/>
                <w:right w:val="none" w:sz="0" w:space="0" w:color="auto"/>
              </w:divBdr>
            </w:div>
            <w:div w:id="1719622520">
              <w:marLeft w:val="0"/>
              <w:marRight w:val="0"/>
              <w:marTop w:val="0"/>
              <w:marBottom w:val="0"/>
              <w:divBdr>
                <w:top w:val="none" w:sz="0" w:space="0" w:color="auto"/>
                <w:left w:val="none" w:sz="0" w:space="0" w:color="auto"/>
                <w:bottom w:val="none" w:sz="0" w:space="0" w:color="auto"/>
                <w:right w:val="none" w:sz="0" w:space="0" w:color="auto"/>
              </w:divBdr>
            </w:div>
          </w:divsChild>
        </w:div>
        <w:div w:id="411663734">
          <w:marLeft w:val="0"/>
          <w:marRight w:val="0"/>
          <w:marTop w:val="0"/>
          <w:marBottom w:val="0"/>
          <w:divBdr>
            <w:top w:val="none" w:sz="0" w:space="0" w:color="auto"/>
            <w:left w:val="none" w:sz="0" w:space="0" w:color="auto"/>
            <w:bottom w:val="none" w:sz="0" w:space="0" w:color="auto"/>
            <w:right w:val="none" w:sz="0" w:space="0" w:color="auto"/>
          </w:divBdr>
        </w:div>
        <w:div w:id="452209921">
          <w:marLeft w:val="0"/>
          <w:marRight w:val="0"/>
          <w:marTop w:val="0"/>
          <w:marBottom w:val="0"/>
          <w:divBdr>
            <w:top w:val="none" w:sz="0" w:space="0" w:color="auto"/>
            <w:left w:val="none" w:sz="0" w:space="0" w:color="auto"/>
            <w:bottom w:val="none" w:sz="0" w:space="0" w:color="auto"/>
            <w:right w:val="none" w:sz="0" w:space="0" w:color="auto"/>
          </w:divBdr>
        </w:div>
        <w:div w:id="556430065">
          <w:marLeft w:val="0"/>
          <w:marRight w:val="0"/>
          <w:marTop w:val="0"/>
          <w:marBottom w:val="0"/>
          <w:divBdr>
            <w:top w:val="none" w:sz="0" w:space="0" w:color="auto"/>
            <w:left w:val="none" w:sz="0" w:space="0" w:color="auto"/>
            <w:bottom w:val="none" w:sz="0" w:space="0" w:color="auto"/>
            <w:right w:val="none" w:sz="0" w:space="0" w:color="auto"/>
          </w:divBdr>
        </w:div>
        <w:div w:id="896744983">
          <w:marLeft w:val="0"/>
          <w:marRight w:val="0"/>
          <w:marTop w:val="0"/>
          <w:marBottom w:val="0"/>
          <w:divBdr>
            <w:top w:val="none" w:sz="0" w:space="0" w:color="auto"/>
            <w:left w:val="none" w:sz="0" w:space="0" w:color="auto"/>
            <w:bottom w:val="none" w:sz="0" w:space="0" w:color="auto"/>
            <w:right w:val="none" w:sz="0" w:space="0" w:color="auto"/>
          </w:divBdr>
        </w:div>
        <w:div w:id="1924147147">
          <w:marLeft w:val="0"/>
          <w:marRight w:val="0"/>
          <w:marTop w:val="0"/>
          <w:marBottom w:val="0"/>
          <w:divBdr>
            <w:top w:val="none" w:sz="0" w:space="0" w:color="auto"/>
            <w:left w:val="none" w:sz="0" w:space="0" w:color="auto"/>
            <w:bottom w:val="none" w:sz="0" w:space="0" w:color="auto"/>
            <w:right w:val="none" w:sz="0" w:space="0" w:color="auto"/>
          </w:divBdr>
        </w:div>
      </w:divsChild>
    </w:div>
    <w:div w:id="580678561">
      <w:bodyDiv w:val="1"/>
      <w:marLeft w:val="0"/>
      <w:marRight w:val="0"/>
      <w:marTop w:val="0"/>
      <w:marBottom w:val="0"/>
      <w:divBdr>
        <w:top w:val="none" w:sz="0" w:space="0" w:color="auto"/>
        <w:left w:val="none" w:sz="0" w:space="0" w:color="auto"/>
        <w:bottom w:val="none" w:sz="0" w:space="0" w:color="auto"/>
        <w:right w:val="none" w:sz="0" w:space="0" w:color="auto"/>
      </w:divBdr>
      <w:divsChild>
        <w:div w:id="293609611">
          <w:marLeft w:val="0"/>
          <w:marRight w:val="0"/>
          <w:marTop w:val="0"/>
          <w:marBottom w:val="0"/>
          <w:divBdr>
            <w:top w:val="none" w:sz="0" w:space="0" w:color="auto"/>
            <w:left w:val="none" w:sz="0" w:space="0" w:color="auto"/>
            <w:bottom w:val="none" w:sz="0" w:space="0" w:color="auto"/>
            <w:right w:val="none" w:sz="0" w:space="0" w:color="auto"/>
          </w:divBdr>
        </w:div>
        <w:div w:id="389428902">
          <w:marLeft w:val="0"/>
          <w:marRight w:val="0"/>
          <w:marTop w:val="0"/>
          <w:marBottom w:val="0"/>
          <w:divBdr>
            <w:top w:val="none" w:sz="0" w:space="0" w:color="auto"/>
            <w:left w:val="none" w:sz="0" w:space="0" w:color="auto"/>
            <w:bottom w:val="none" w:sz="0" w:space="0" w:color="auto"/>
            <w:right w:val="none" w:sz="0" w:space="0" w:color="auto"/>
          </w:divBdr>
        </w:div>
        <w:div w:id="616908178">
          <w:marLeft w:val="0"/>
          <w:marRight w:val="0"/>
          <w:marTop w:val="0"/>
          <w:marBottom w:val="0"/>
          <w:divBdr>
            <w:top w:val="none" w:sz="0" w:space="0" w:color="auto"/>
            <w:left w:val="none" w:sz="0" w:space="0" w:color="auto"/>
            <w:bottom w:val="none" w:sz="0" w:space="0" w:color="auto"/>
            <w:right w:val="none" w:sz="0" w:space="0" w:color="auto"/>
          </w:divBdr>
        </w:div>
      </w:divsChild>
    </w:div>
    <w:div w:id="603998746">
      <w:bodyDiv w:val="1"/>
      <w:marLeft w:val="0"/>
      <w:marRight w:val="0"/>
      <w:marTop w:val="0"/>
      <w:marBottom w:val="0"/>
      <w:divBdr>
        <w:top w:val="none" w:sz="0" w:space="0" w:color="auto"/>
        <w:left w:val="none" w:sz="0" w:space="0" w:color="auto"/>
        <w:bottom w:val="none" w:sz="0" w:space="0" w:color="auto"/>
        <w:right w:val="none" w:sz="0" w:space="0" w:color="auto"/>
      </w:divBdr>
      <w:divsChild>
        <w:div w:id="1016880328">
          <w:marLeft w:val="0"/>
          <w:marRight w:val="0"/>
          <w:marTop w:val="0"/>
          <w:marBottom w:val="0"/>
          <w:divBdr>
            <w:top w:val="none" w:sz="0" w:space="0" w:color="auto"/>
            <w:left w:val="none" w:sz="0" w:space="0" w:color="auto"/>
            <w:bottom w:val="none" w:sz="0" w:space="0" w:color="auto"/>
            <w:right w:val="none" w:sz="0" w:space="0" w:color="auto"/>
          </w:divBdr>
        </w:div>
        <w:div w:id="1989744836">
          <w:marLeft w:val="0"/>
          <w:marRight w:val="0"/>
          <w:marTop w:val="0"/>
          <w:marBottom w:val="0"/>
          <w:divBdr>
            <w:top w:val="none" w:sz="0" w:space="0" w:color="auto"/>
            <w:left w:val="none" w:sz="0" w:space="0" w:color="auto"/>
            <w:bottom w:val="none" w:sz="0" w:space="0" w:color="auto"/>
            <w:right w:val="none" w:sz="0" w:space="0" w:color="auto"/>
          </w:divBdr>
        </w:div>
        <w:div w:id="2073893518">
          <w:marLeft w:val="0"/>
          <w:marRight w:val="0"/>
          <w:marTop w:val="0"/>
          <w:marBottom w:val="0"/>
          <w:divBdr>
            <w:top w:val="none" w:sz="0" w:space="0" w:color="auto"/>
            <w:left w:val="none" w:sz="0" w:space="0" w:color="auto"/>
            <w:bottom w:val="none" w:sz="0" w:space="0" w:color="auto"/>
            <w:right w:val="none" w:sz="0" w:space="0" w:color="auto"/>
          </w:divBdr>
        </w:div>
      </w:divsChild>
    </w:div>
    <w:div w:id="612132188">
      <w:bodyDiv w:val="1"/>
      <w:marLeft w:val="0"/>
      <w:marRight w:val="0"/>
      <w:marTop w:val="0"/>
      <w:marBottom w:val="0"/>
      <w:divBdr>
        <w:top w:val="none" w:sz="0" w:space="0" w:color="auto"/>
        <w:left w:val="none" w:sz="0" w:space="0" w:color="auto"/>
        <w:bottom w:val="none" w:sz="0" w:space="0" w:color="auto"/>
        <w:right w:val="none" w:sz="0" w:space="0" w:color="auto"/>
      </w:divBdr>
    </w:div>
    <w:div w:id="633296668">
      <w:bodyDiv w:val="1"/>
      <w:marLeft w:val="0"/>
      <w:marRight w:val="0"/>
      <w:marTop w:val="0"/>
      <w:marBottom w:val="0"/>
      <w:divBdr>
        <w:top w:val="none" w:sz="0" w:space="0" w:color="auto"/>
        <w:left w:val="none" w:sz="0" w:space="0" w:color="auto"/>
        <w:bottom w:val="none" w:sz="0" w:space="0" w:color="auto"/>
        <w:right w:val="none" w:sz="0" w:space="0" w:color="auto"/>
      </w:divBdr>
      <w:divsChild>
        <w:div w:id="217520247">
          <w:marLeft w:val="0"/>
          <w:marRight w:val="0"/>
          <w:marTop w:val="0"/>
          <w:marBottom w:val="0"/>
          <w:divBdr>
            <w:top w:val="none" w:sz="0" w:space="0" w:color="auto"/>
            <w:left w:val="none" w:sz="0" w:space="0" w:color="auto"/>
            <w:bottom w:val="none" w:sz="0" w:space="0" w:color="auto"/>
            <w:right w:val="none" w:sz="0" w:space="0" w:color="auto"/>
          </w:divBdr>
          <w:divsChild>
            <w:div w:id="173801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95921">
      <w:bodyDiv w:val="1"/>
      <w:marLeft w:val="0"/>
      <w:marRight w:val="0"/>
      <w:marTop w:val="0"/>
      <w:marBottom w:val="0"/>
      <w:divBdr>
        <w:top w:val="none" w:sz="0" w:space="0" w:color="auto"/>
        <w:left w:val="none" w:sz="0" w:space="0" w:color="auto"/>
        <w:bottom w:val="none" w:sz="0" w:space="0" w:color="auto"/>
        <w:right w:val="none" w:sz="0" w:space="0" w:color="auto"/>
      </w:divBdr>
      <w:divsChild>
        <w:div w:id="463084025">
          <w:marLeft w:val="0"/>
          <w:marRight w:val="0"/>
          <w:marTop w:val="0"/>
          <w:marBottom w:val="0"/>
          <w:divBdr>
            <w:top w:val="none" w:sz="0" w:space="0" w:color="auto"/>
            <w:left w:val="none" w:sz="0" w:space="0" w:color="auto"/>
            <w:bottom w:val="none" w:sz="0" w:space="0" w:color="auto"/>
            <w:right w:val="none" w:sz="0" w:space="0" w:color="auto"/>
          </w:divBdr>
        </w:div>
        <w:div w:id="463162321">
          <w:marLeft w:val="0"/>
          <w:marRight w:val="0"/>
          <w:marTop w:val="0"/>
          <w:marBottom w:val="0"/>
          <w:divBdr>
            <w:top w:val="none" w:sz="0" w:space="0" w:color="auto"/>
            <w:left w:val="none" w:sz="0" w:space="0" w:color="auto"/>
            <w:bottom w:val="none" w:sz="0" w:space="0" w:color="auto"/>
            <w:right w:val="none" w:sz="0" w:space="0" w:color="auto"/>
          </w:divBdr>
        </w:div>
        <w:div w:id="816193551">
          <w:marLeft w:val="0"/>
          <w:marRight w:val="0"/>
          <w:marTop w:val="0"/>
          <w:marBottom w:val="0"/>
          <w:divBdr>
            <w:top w:val="none" w:sz="0" w:space="0" w:color="auto"/>
            <w:left w:val="none" w:sz="0" w:space="0" w:color="auto"/>
            <w:bottom w:val="none" w:sz="0" w:space="0" w:color="auto"/>
            <w:right w:val="none" w:sz="0" w:space="0" w:color="auto"/>
          </w:divBdr>
        </w:div>
        <w:div w:id="1095789443">
          <w:marLeft w:val="0"/>
          <w:marRight w:val="0"/>
          <w:marTop w:val="0"/>
          <w:marBottom w:val="0"/>
          <w:divBdr>
            <w:top w:val="none" w:sz="0" w:space="0" w:color="auto"/>
            <w:left w:val="none" w:sz="0" w:space="0" w:color="auto"/>
            <w:bottom w:val="none" w:sz="0" w:space="0" w:color="auto"/>
            <w:right w:val="none" w:sz="0" w:space="0" w:color="auto"/>
          </w:divBdr>
        </w:div>
        <w:div w:id="1352023475">
          <w:marLeft w:val="0"/>
          <w:marRight w:val="0"/>
          <w:marTop w:val="0"/>
          <w:marBottom w:val="0"/>
          <w:divBdr>
            <w:top w:val="none" w:sz="0" w:space="0" w:color="auto"/>
            <w:left w:val="none" w:sz="0" w:space="0" w:color="auto"/>
            <w:bottom w:val="none" w:sz="0" w:space="0" w:color="auto"/>
            <w:right w:val="none" w:sz="0" w:space="0" w:color="auto"/>
          </w:divBdr>
        </w:div>
        <w:div w:id="1452555770">
          <w:marLeft w:val="0"/>
          <w:marRight w:val="0"/>
          <w:marTop w:val="0"/>
          <w:marBottom w:val="0"/>
          <w:divBdr>
            <w:top w:val="none" w:sz="0" w:space="0" w:color="auto"/>
            <w:left w:val="none" w:sz="0" w:space="0" w:color="auto"/>
            <w:bottom w:val="none" w:sz="0" w:space="0" w:color="auto"/>
            <w:right w:val="none" w:sz="0" w:space="0" w:color="auto"/>
          </w:divBdr>
        </w:div>
        <w:div w:id="1943343581">
          <w:marLeft w:val="0"/>
          <w:marRight w:val="0"/>
          <w:marTop w:val="0"/>
          <w:marBottom w:val="0"/>
          <w:divBdr>
            <w:top w:val="none" w:sz="0" w:space="0" w:color="auto"/>
            <w:left w:val="none" w:sz="0" w:space="0" w:color="auto"/>
            <w:bottom w:val="none" w:sz="0" w:space="0" w:color="auto"/>
            <w:right w:val="none" w:sz="0" w:space="0" w:color="auto"/>
          </w:divBdr>
        </w:div>
      </w:divsChild>
    </w:div>
    <w:div w:id="654453415">
      <w:bodyDiv w:val="1"/>
      <w:marLeft w:val="0"/>
      <w:marRight w:val="0"/>
      <w:marTop w:val="0"/>
      <w:marBottom w:val="0"/>
      <w:divBdr>
        <w:top w:val="none" w:sz="0" w:space="0" w:color="auto"/>
        <w:left w:val="none" w:sz="0" w:space="0" w:color="auto"/>
        <w:bottom w:val="none" w:sz="0" w:space="0" w:color="auto"/>
        <w:right w:val="none" w:sz="0" w:space="0" w:color="auto"/>
      </w:divBdr>
      <w:divsChild>
        <w:div w:id="896747199">
          <w:marLeft w:val="0"/>
          <w:marRight w:val="0"/>
          <w:marTop w:val="0"/>
          <w:marBottom w:val="0"/>
          <w:divBdr>
            <w:top w:val="none" w:sz="0" w:space="0" w:color="auto"/>
            <w:left w:val="none" w:sz="0" w:space="0" w:color="auto"/>
            <w:bottom w:val="none" w:sz="0" w:space="0" w:color="auto"/>
            <w:right w:val="none" w:sz="0" w:space="0" w:color="auto"/>
          </w:divBdr>
        </w:div>
        <w:div w:id="1216040406">
          <w:marLeft w:val="0"/>
          <w:marRight w:val="0"/>
          <w:marTop w:val="0"/>
          <w:marBottom w:val="0"/>
          <w:divBdr>
            <w:top w:val="none" w:sz="0" w:space="0" w:color="auto"/>
            <w:left w:val="none" w:sz="0" w:space="0" w:color="auto"/>
            <w:bottom w:val="none" w:sz="0" w:space="0" w:color="auto"/>
            <w:right w:val="none" w:sz="0" w:space="0" w:color="auto"/>
          </w:divBdr>
        </w:div>
        <w:div w:id="1901793670">
          <w:marLeft w:val="0"/>
          <w:marRight w:val="0"/>
          <w:marTop w:val="0"/>
          <w:marBottom w:val="0"/>
          <w:divBdr>
            <w:top w:val="none" w:sz="0" w:space="0" w:color="auto"/>
            <w:left w:val="none" w:sz="0" w:space="0" w:color="auto"/>
            <w:bottom w:val="none" w:sz="0" w:space="0" w:color="auto"/>
            <w:right w:val="none" w:sz="0" w:space="0" w:color="auto"/>
          </w:divBdr>
        </w:div>
      </w:divsChild>
    </w:div>
    <w:div w:id="683438923">
      <w:bodyDiv w:val="1"/>
      <w:marLeft w:val="0"/>
      <w:marRight w:val="0"/>
      <w:marTop w:val="0"/>
      <w:marBottom w:val="0"/>
      <w:divBdr>
        <w:top w:val="none" w:sz="0" w:space="0" w:color="auto"/>
        <w:left w:val="none" w:sz="0" w:space="0" w:color="auto"/>
        <w:bottom w:val="none" w:sz="0" w:space="0" w:color="auto"/>
        <w:right w:val="none" w:sz="0" w:space="0" w:color="auto"/>
      </w:divBdr>
      <w:divsChild>
        <w:div w:id="22438582">
          <w:marLeft w:val="0"/>
          <w:marRight w:val="0"/>
          <w:marTop w:val="0"/>
          <w:marBottom w:val="0"/>
          <w:divBdr>
            <w:top w:val="none" w:sz="0" w:space="0" w:color="auto"/>
            <w:left w:val="none" w:sz="0" w:space="0" w:color="auto"/>
            <w:bottom w:val="none" w:sz="0" w:space="0" w:color="auto"/>
            <w:right w:val="none" w:sz="0" w:space="0" w:color="auto"/>
          </w:divBdr>
        </w:div>
        <w:div w:id="198394533">
          <w:marLeft w:val="0"/>
          <w:marRight w:val="0"/>
          <w:marTop w:val="0"/>
          <w:marBottom w:val="0"/>
          <w:divBdr>
            <w:top w:val="none" w:sz="0" w:space="0" w:color="auto"/>
            <w:left w:val="none" w:sz="0" w:space="0" w:color="auto"/>
            <w:bottom w:val="none" w:sz="0" w:space="0" w:color="auto"/>
            <w:right w:val="none" w:sz="0" w:space="0" w:color="auto"/>
          </w:divBdr>
        </w:div>
        <w:div w:id="446506372">
          <w:marLeft w:val="0"/>
          <w:marRight w:val="0"/>
          <w:marTop w:val="0"/>
          <w:marBottom w:val="0"/>
          <w:divBdr>
            <w:top w:val="none" w:sz="0" w:space="0" w:color="auto"/>
            <w:left w:val="none" w:sz="0" w:space="0" w:color="auto"/>
            <w:bottom w:val="none" w:sz="0" w:space="0" w:color="auto"/>
            <w:right w:val="none" w:sz="0" w:space="0" w:color="auto"/>
          </w:divBdr>
        </w:div>
        <w:div w:id="685789504">
          <w:marLeft w:val="0"/>
          <w:marRight w:val="0"/>
          <w:marTop w:val="0"/>
          <w:marBottom w:val="0"/>
          <w:divBdr>
            <w:top w:val="none" w:sz="0" w:space="0" w:color="auto"/>
            <w:left w:val="none" w:sz="0" w:space="0" w:color="auto"/>
            <w:bottom w:val="none" w:sz="0" w:space="0" w:color="auto"/>
            <w:right w:val="none" w:sz="0" w:space="0" w:color="auto"/>
          </w:divBdr>
        </w:div>
        <w:div w:id="803816299">
          <w:marLeft w:val="0"/>
          <w:marRight w:val="0"/>
          <w:marTop w:val="0"/>
          <w:marBottom w:val="0"/>
          <w:divBdr>
            <w:top w:val="none" w:sz="0" w:space="0" w:color="auto"/>
            <w:left w:val="none" w:sz="0" w:space="0" w:color="auto"/>
            <w:bottom w:val="none" w:sz="0" w:space="0" w:color="auto"/>
            <w:right w:val="none" w:sz="0" w:space="0" w:color="auto"/>
          </w:divBdr>
        </w:div>
        <w:div w:id="831216222">
          <w:marLeft w:val="0"/>
          <w:marRight w:val="0"/>
          <w:marTop w:val="0"/>
          <w:marBottom w:val="0"/>
          <w:divBdr>
            <w:top w:val="none" w:sz="0" w:space="0" w:color="auto"/>
            <w:left w:val="none" w:sz="0" w:space="0" w:color="auto"/>
            <w:bottom w:val="none" w:sz="0" w:space="0" w:color="auto"/>
            <w:right w:val="none" w:sz="0" w:space="0" w:color="auto"/>
          </w:divBdr>
        </w:div>
        <w:div w:id="888497064">
          <w:marLeft w:val="0"/>
          <w:marRight w:val="0"/>
          <w:marTop w:val="0"/>
          <w:marBottom w:val="0"/>
          <w:divBdr>
            <w:top w:val="none" w:sz="0" w:space="0" w:color="auto"/>
            <w:left w:val="none" w:sz="0" w:space="0" w:color="auto"/>
            <w:bottom w:val="none" w:sz="0" w:space="0" w:color="auto"/>
            <w:right w:val="none" w:sz="0" w:space="0" w:color="auto"/>
          </w:divBdr>
        </w:div>
        <w:div w:id="941373860">
          <w:marLeft w:val="0"/>
          <w:marRight w:val="0"/>
          <w:marTop w:val="0"/>
          <w:marBottom w:val="0"/>
          <w:divBdr>
            <w:top w:val="none" w:sz="0" w:space="0" w:color="auto"/>
            <w:left w:val="none" w:sz="0" w:space="0" w:color="auto"/>
            <w:bottom w:val="none" w:sz="0" w:space="0" w:color="auto"/>
            <w:right w:val="none" w:sz="0" w:space="0" w:color="auto"/>
          </w:divBdr>
        </w:div>
        <w:div w:id="949898457">
          <w:marLeft w:val="0"/>
          <w:marRight w:val="0"/>
          <w:marTop w:val="0"/>
          <w:marBottom w:val="0"/>
          <w:divBdr>
            <w:top w:val="none" w:sz="0" w:space="0" w:color="auto"/>
            <w:left w:val="none" w:sz="0" w:space="0" w:color="auto"/>
            <w:bottom w:val="none" w:sz="0" w:space="0" w:color="auto"/>
            <w:right w:val="none" w:sz="0" w:space="0" w:color="auto"/>
          </w:divBdr>
        </w:div>
        <w:div w:id="1021973820">
          <w:marLeft w:val="0"/>
          <w:marRight w:val="0"/>
          <w:marTop w:val="0"/>
          <w:marBottom w:val="0"/>
          <w:divBdr>
            <w:top w:val="none" w:sz="0" w:space="0" w:color="auto"/>
            <w:left w:val="none" w:sz="0" w:space="0" w:color="auto"/>
            <w:bottom w:val="none" w:sz="0" w:space="0" w:color="auto"/>
            <w:right w:val="none" w:sz="0" w:space="0" w:color="auto"/>
          </w:divBdr>
        </w:div>
        <w:div w:id="1174537956">
          <w:marLeft w:val="0"/>
          <w:marRight w:val="0"/>
          <w:marTop w:val="0"/>
          <w:marBottom w:val="0"/>
          <w:divBdr>
            <w:top w:val="none" w:sz="0" w:space="0" w:color="auto"/>
            <w:left w:val="none" w:sz="0" w:space="0" w:color="auto"/>
            <w:bottom w:val="none" w:sz="0" w:space="0" w:color="auto"/>
            <w:right w:val="none" w:sz="0" w:space="0" w:color="auto"/>
          </w:divBdr>
        </w:div>
        <w:div w:id="1270578138">
          <w:marLeft w:val="0"/>
          <w:marRight w:val="0"/>
          <w:marTop w:val="0"/>
          <w:marBottom w:val="0"/>
          <w:divBdr>
            <w:top w:val="none" w:sz="0" w:space="0" w:color="auto"/>
            <w:left w:val="none" w:sz="0" w:space="0" w:color="auto"/>
            <w:bottom w:val="none" w:sz="0" w:space="0" w:color="auto"/>
            <w:right w:val="none" w:sz="0" w:space="0" w:color="auto"/>
          </w:divBdr>
        </w:div>
        <w:div w:id="1384645752">
          <w:marLeft w:val="0"/>
          <w:marRight w:val="0"/>
          <w:marTop w:val="0"/>
          <w:marBottom w:val="0"/>
          <w:divBdr>
            <w:top w:val="none" w:sz="0" w:space="0" w:color="auto"/>
            <w:left w:val="none" w:sz="0" w:space="0" w:color="auto"/>
            <w:bottom w:val="none" w:sz="0" w:space="0" w:color="auto"/>
            <w:right w:val="none" w:sz="0" w:space="0" w:color="auto"/>
          </w:divBdr>
        </w:div>
        <w:div w:id="1411389207">
          <w:marLeft w:val="0"/>
          <w:marRight w:val="0"/>
          <w:marTop w:val="0"/>
          <w:marBottom w:val="0"/>
          <w:divBdr>
            <w:top w:val="none" w:sz="0" w:space="0" w:color="auto"/>
            <w:left w:val="none" w:sz="0" w:space="0" w:color="auto"/>
            <w:bottom w:val="none" w:sz="0" w:space="0" w:color="auto"/>
            <w:right w:val="none" w:sz="0" w:space="0" w:color="auto"/>
          </w:divBdr>
        </w:div>
        <w:div w:id="1430811133">
          <w:marLeft w:val="0"/>
          <w:marRight w:val="0"/>
          <w:marTop w:val="0"/>
          <w:marBottom w:val="0"/>
          <w:divBdr>
            <w:top w:val="none" w:sz="0" w:space="0" w:color="auto"/>
            <w:left w:val="none" w:sz="0" w:space="0" w:color="auto"/>
            <w:bottom w:val="none" w:sz="0" w:space="0" w:color="auto"/>
            <w:right w:val="none" w:sz="0" w:space="0" w:color="auto"/>
          </w:divBdr>
        </w:div>
        <w:div w:id="1648633565">
          <w:marLeft w:val="0"/>
          <w:marRight w:val="0"/>
          <w:marTop w:val="0"/>
          <w:marBottom w:val="0"/>
          <w:divBdr>
            <w:top w:val="none" w:sz="0" w:space="0" w:color="auto"/>
            <w:left w:val="none" w:sz="0" w:space="0" w:color="auto"/>
            <w:bottom w:val="none" w:sz="0" w:space="0" w:color="auto"/>
            <w:right w:val="none" w:sz="0" w:space="0" w:color="auto"/>
          </w:divBdr>
        </w:div>
        <w:div w:id="1661737497">
          <w:marLeft w:val="0"/>
          <w:marRight w:val="0"/>
          <w:marTop w:val="0"/>
          <w:marBottom w:val="0"/>
          <w:divBdr>
            <w:top w:val="none" w:sz="0" w:space="0" w:color="auto"/>
            <w:left w:val="none" w:sz="0" w:space="0" w:color="auto"/>
            <w:bottom w:val="none" w:sz="0" w:space="0" w:color="auto"/>
            <w:right w:val="none" w:sz="0" w:space="0" w:color="auto"/>
          </w:divBdr>
        </w:div>
        <w:div w:id="1797603024">
          <w:marLeft w:val="0"/>
          <w:marRight w:val="0"/>
          <w:marTop w:val="0"/>
          <w:marBottom w:val="0"/>
          <w:divBdr>
            <w:top w:val="none" w:sz="0" w:space="0" w:color="auto"/>
            <w:left w:val="none" w:sz="0" w:space="0" w:color="auto"/>
            <w:bottom w:val="none" w:sz="0" w:space="0" w:color="auto"/>
            <w:right w:val="none" w:sz="0" w:space="0" w:color="auto"/>
          </w:divBdr>
        </w:div>
        <w:div w:id="1815370022">
          <w:marLeft w:val="0"/>
          <w:marRight w:val="0"/>
          <w:marTop w:val="0"/>
          <w:marBottom w:val="0"/>
          <w:divBdr>
            <w:top w:val="none" w:sz="0" w:space="0" w:color="auto"/>
            <w:left w:val="none" w:sz="0" w:space="0" w:color="auto"/>
            <w:bottom w:val="none" w:sz="0" w:space="0" w:color="auto"/>
            <w:right w:val="none" w:sz="0" w:space="0" w:color="auto"/>
          </w:divBdr>
        </w:div>
        <w:div w:id="1915360607">
          <w:marLeft w:val="0"/>
          <w:marRight w:val="0"/>
          <w:marTop w:val="0"/>
          <w:marBottom w:val="0"/>
          <w:divBdr>
            <w:top w:val="none" w:sz="0" w:space="0" w:color="auto"/>
            <w:left w:val="none" w:sz="0" w:space="0" w:color="auto"/>
            <w:bottom w:val="none" w:sz="0" w:space="0" w:color="auto"/>
            <w:right w:val="none" w:sz="0" w:space="0" w:color="auto"/>
          </w:divBdr>
        </w:div>
        <w:div w:id="1953049398">
          <w:marLeft w:val="0"/>
          <w:marRight w:val="0"/>
          <w:marTop w:val="0"/>
          <w:marBottom w:val="0"/>
          <w:divBdr>
            <w:top w:val="none" w:sz="0" w:space="0" w:color="auto"/>
            <w:left w:val="none" w:sz="0" w:space="0" w:color="auto"/>
            <w:bottom w:val="none" w:sz="0" w:space="0" w:color="auto"/>
            <w:right w:val="none" w:sz="0" w:space="0" w:color="auto"/>
          </w:divBdr>
        </w:div>
        <w:div w:id="2058236529">
          <w:marLeft w:val="0"/>
          <w:marRight w:val="0"/>
          <w:marTop w:val="0"/>
          <w:marBottom w:val="0"/>
          <w:divBdr>
            <w:top w:val="none" w:sz="0" w:space="0" w:color="auto"/>
            <w:left w:val="none" w:sz="0" w:space="0" w:color="auto"/>
            <w:bottom w:val="none" w:sz="0" w:space="0" w:color="auto"/>
            <w:right w:val="none" w:sz="0" w:space="0" w:color="auto"/>
          </w:divBdr>
        </w:div>
        <w:div w:id="2094550537">
          <w:marLeft w:val="0"/>
          <w:marRight w:val="0"/>
          <w:marTop w:val="0"/>
          <w:marBottom w:val="0"/>
          <w:divBdr>
            <w:top w:val="none" w:sz="0" w:space="0" w:color="auto"/>
            <w:left w:val="none" w:sz="0" w:space="0" w:color="auto"/>
            <w:bottom w:val="none" w:sz="0" w:space="0" w:color="auto"/>
            <w:right w:val="none" w:sz="0" w:space="0" w:color="auto"/>
          </w:divBdr>
        </w:div>
      </w:divsChild>
    </w:div>
    <w:div w:id="690958886">
      <w:bodyDiv w:val="1"/>
      <w:marLeft w:val="0"/>
      <w:marRight w:val="0"/>
      <w:marTop w:val="0"/>
      <w:marBottom w:val="0"/>
      <w:divBdr>
        <w:top w:val="none" w:sz="0" w:space="0" w:color="auto"/>
        <w:left w:val="none" w:sz="0" w:space="0" w:color="auto"/>
        <w:bottom w:val="none" w:sz="0" w:space="0" w:color="auto"/>
        <w:right w:val="none" w:sz="0" w:space="0" w:color="auto"/>
      </w:divBdr>
    </w:div>
    <w:div w:id="695735776">
      <w:bodyDiv w:val="1"/>
      <w:marLeft w:val="0"/>
      <w:marRight w:val="0"/>
      <w:marTop w:val="0"/>
      <w:marBottom w:val="0"/>
      <w:divBdr>
        <w:top w:val="none" w:sz="0" w:space="0" w:color="auto"/>
        <w:left w:val="none" w:sz="0" w:space="0" w:color="auto"/>
        <w:bottom w:val="none" w:sz="0" w:space="0" w:color="auto"/>
        <w:right w:val="none" w:sz="0" w:space="0" w:color="auto"/>
      </w:divBdr>
      <w:divsChild>
        <w:div w:id="213203196">
          <w:marLeft w:val="0"/>
          <w:marRight w:val="0"/>
          <w:marTop w:val="0"/>
          <w:marBottom w:val="0"/>
          <w:divBdr>
            <w:top w:val="none" w:sz="0" w:space="0" w:color="auto"/>
            <w:left w:val="none" w:sz="0" w:space="0" w:color="auto"/>
            <w:bottom w:val="none" w:sz="0" w:space="0" w:color="auto"/>
            <w:right w:val="none" w:sz="0" w:space="0" w:color="auto"/>
          </w:divBdr>
        </w:div>
        <w:div w:id="569343375">
          <w:marLeft w:val="0"/>
          <w:marRight w:val="0"/>
          <w:marTop w:val="0"/>
          <w:marBottom w:val="0"/>
          <w:divBdr>
            <w:top w:val="none" w:sz="0" w:space="0" w:color="auto"/>
            <w:left w:val="none" w:sz="0" w:space="0" w:color="auto"/>
            <w:bottom w:val="none" w:sz="0" w:space="0" w:color="auto"/>
            <w:right w:val="none" w:sz="0" w:space="0" w:color="auto"/>
          </w:divBdr>
        </w:div>
        <w:div w:id="669871411">
          <w:marLeft w:val="0"/>
          <w:marRight w:val="0"/>
          <w:marTop w:val="0"/>
          <w:marBottom w:val="0"/>
          <w:divBdr>
            <w:top w:val="none" w:sz="0" w:space="0" w:color="auto"/>
            <w:left w:val="none" w:sz="0" w:space="0" w:color="auto"/>
            <w:bottom w:val="none" w:sz="0" w:space="0" w:color="auto"/>
            <w:right w:val="none" w:sz="0" w:space="0" w:color="auto"/>
          </w:divBdr>
        </w:div>
        <w:div w:id="798452419">
          <w:marLeft w:val="0"/>
          <w:marRight w:val="0"/>
          <w:marTop w:val="0"/>
          <w:marBottom w:val="0"/>
          <w:divBdr>
            <w:top w:val="none" w:sz="0" w:space="0" w:color="auto"/>
            <w:left w:val="none" w:sz="0" w:space="0" w:color="auto"/>
            <w:bottom w:val="none" w:sz="0" w:space="0" w:color="auto"/>
            <w:right w:val="none" w:sz="0" w:space="0" w:color="auto"/>
          </w:divBdr>
        </w:div>
        <w:div w:id="1041710163">
          <w:marLeft w:val="0"/>
          <w:marRight w:val="0"/>
          <w:marTop w:val="0"/>
          <w:marBottom w:val="0"/>
          <w:divBdr>
            <w:top w:val="none" w:sz="0" w:space="0" w:color="auto"/>
            <w:left w:val="none" w:sz="0" w:space="0" w:color="auto"/>
            <w:bottom w:val="none" w:sz="0" w:space="0" w:color="auto"/>
            <w:right w:val="none" w:sz="0" w:space="0" w:color="auto"/>
          </w:divBdr>
        </w:div>
        <w:div w:id="1460150434">
          <w:marLeft w:val="0"/>
          <w:marRight w:val="0"/>
          <w:marTop w:val="0"/>
          <w:marBottom w:val="0"/>
          <w:divBdr>
            <w:top w:val="none" w:sz="0" w:space="0" w:color="auto"/>
            <w:left w:val="none" w:sz="0" w:space="0" w:color="auto"/>
            <w:bottom w:val="none" w:sz="0" w:space="0" w:color="auto"/>
            <w:right w:val="none" w:sz="0" w:space="0" w:color="auto"/>
          </w:divBdr>
        </w:div>
        <w:div w:id="1491677185">
          <w:marLeft w:val="0"/>
          <w:marRight w:val="0"/>
          <w:marTop w:val="0"/>
          <w:marBottom w:val="0"/>
          <w:divBdr>
            <w:top w:val="none" w:sz="0" w:space="0" w:color="auto"/>
            <w:left w:val="none" w:sz="0" w:space="0" w:color="auto"/>
            <w:bottom w:val="none" w:sz="0" w:space="0" w:color="auto"/>
            <w:right w:val="none" w:sz="0" w:space="0" w:color="auto"/>
          </w:divBdr>
        </w:div>
        <w:div w:id="1858884818">
          <w:marLeft w:val="0"/>
          <w:marRight w:val="0"/>
          <w:marTop w:val="0"/>
          <w:marBottom w:val="0"/>
          <w:divBdr>
            <w:top w:val="none" w:sz="0" w:space="0" w:color="auto"/>
            <w:left w:val="none" w:sz="0" w:space="0" w:color="auto"/>
            <w:bottom w:val="none" w:sz="0" w:space="0" w:color="auto"/>
            <w:right w:val="none" w:sz="0" w:space="0" w:color="auto"/>
          </w:divBdr>
        </w:div>
        <w:div w:id="2010476385">
          <w:marLeft w:val="0"/>
          <w:marRight w:val="0"/>
          <w:marTop w:val="0"/>
          <w:marBottom w:val="0"/>
          <w:divBdr>
            <w:top w:val="none" w:sz="0" w:space="0" w:color="auto"/>
            <w:left w:val="none" w:sz="0" w:space="0" w:color="auto"/>
            <w:bottom w:val="none" w:sz="0" w:space="0" w:color="auto"/>
            <w:right w:val="none" w:sz="0" w:space="0" w:color="auto"/>
          </w:divBdr>
        </w:div>
        <w:div w:id="2076774529">
          <w:marLeft w:val="0"/>
          <w:marRight w:val="0"/>
          <w:marTop w:val="0"/>
          <w:marBottom w:val="0"/>
          <w:divBdr>
            <w:top w:val="none" w:sz="0" w:space="0" w:color="auto"/>
            <w:left w:val="none" w:sz="0" w:space="0" w:color="auto"/>
            <w:bottom w:val="none" w:sz="0" w:space="0" w:color="auto"/>
            <w:right w:val="none" w:sz="0" w:space="0" w:color="auto"/>
          </w:divBdr>
        </w:div>
        <w:div w:id="2084401617">
          <w:marLeft w:val="0"/>
          <w:marRight w:val="0"/>
          <w:marTop w:val="0"/>
          <w:marBottom w:val="0"/>
          <w:divBdr>
            <w:top w:val="none" w:sz="0" w:space="0" w:color="auto"/>
            <w:left w:val="none" w:sz="0" w:space="0" w:color="auto"/>
            <w:bottom w:val="none" w:sz="0" w:space="0" w:color="auto"/>
            <w:right w:val="none" w:sz="0" w:space="0" w:color="auto"/>
          </w:divBdr>
        </w:div>
      </w:divsChild>
    </w:div>
    <w:div w:id="715929072">
      <w:bodyDiv w:val="1"/>
      <w:marLeft w:val="0"/>
      <w:marRight w:val="0"/>
      <w:marTop w:val="0"/>
      <w:marBottom w:val="0"/>
      <w:divBdr>
        <w:top w:val="none" w:sz="0" w:space="0" w:color="auto"/>
        <w:left w:val="none" w:sz="0" w:space="0" w:color="auto"/>
        <w:bottom w:val="none" w:sz="0" w:space="0" w:color="auto"/>
        <w:right w:val="none" w:sz="0" w:space="0" w:color="auto"/>
      </w:divBdr>
      <w:divsChild>
        <w:div w:id="624505335">
          <w:marLeft w:val="0"/>
          <w:marRight w:val="0"/>
          <w:marTop w:val="0"/>
          <w:marBottom w:val="0"/>
          <w:divBdr>
            <w:top w:val="none" w:sz="0" w:space="0" w:color="auto"/>
            <w:left w:val="none" w:sz="0" w:space="0" w:color="auto"/>
            <w:bottom w:val="none" w:sz="0" w:space="0" w:color="auto"/>
            <w:right w:val="none" w:sz="0" w:space="0" w:color="auto"/>
          </w:divBdr>
        </w:div>
        <w:div w:id="1340697422">
          <w:marLeft w:val="0"/>
          <w:marRight w:val="0"/>
          <w:marTop w:val="0"/>
          <w:marBottom w:val="0"/>
          <w:divBdr>
            <w:top w:val="none" w:sz="0" w:space="0" w:color="auto"/>
            <w:left w:val="none" w:sz="0" w:space="0" w:color="auto"/>
            <w:bottom w:val="none" w:sz="0" w:space="0" w:color="auto"/>
            <w:right w:val="none" w:sz="0" w:space="0" w:color="auto"/>
          </w:divBdr>
        </w:div>
        <w:div w:id="1973441544">
          <w:marLeft w:val="0"/>
          <w:marRight w:val="0"/>
          <w:marTop w:val="0"/>
          <w:marBottom w:val="0"/>
          <w:divBdr>
            <w:top w:val="none" w:sz="0" w:space="0" w:color="auto"/>
            <w:left w:val="none" w:sz="0" w:space="0" w:color="auto"/>
            <w:bottom w:val="none" w:sz="0" w:space="0" w:color="auto"/>
            <w:right w:val="none" w:sz="0" w:space="0" w:color="auto"/>
          </w:divBdr>
        </w:div>
      </w:divsChild>
    </w:div>
    <w:div w:id="732774479">
      <w:bodyDiv w:val="1"/>
      <w:marLeft w:val="0"/>
      <w:marRight w:val="0"/>
      <w:marTop w:val="0"/>
      <w:marBottom w:val="0"/>
      <w:divBdr>
        <w:top w:val="none" w:sz="0" w:space="0" w:color="auto"/>
        <w:left w:val="none" w:sz="0" w:space="0" w:color="auto"/>
        <w:bottom w:val="none" w:sz="0" w:space="0" w:color="auto"/>
        <w:right w:val="none" w:sz="0" w:space="0" w:color="auto"/>
      </w:divBdr>
      <w:divsChild>
        <w:div w:id="224798024">
          <w:marLeft w:val="0"/>
          <w:marRight w:val="0"/>
          <w:marTop w:val="0"/>
          <w:marBottom w:val="0"/>
          <w:divBdr>
            <w:top w:val="none" w:sz="0" w:space="0" w:color="auto"/>
            <w:left w:val="none" w:sz="0" w:space="0" w:color="auto"/>
            <w:bottom w:val="none" w:sz="0" w:space="0" w:color="auto"/>
            <w:right w:val="none" w:sz="0" w:space="0" w:color="auto"/>
          </w:divBdr>
        </w:div>
        <w:div w:id="957685933">
          <w:marLeft w:val="0"/>
          <w:marRight w:val="0"/>
          <w:marTop w:val="0"/>
          <w:marBottom w:val="0"/>
          <w:divBdr>
            <w:top w:val="none" w:sz="0" w:space="0" w:color="auto"/>
            <w:left w:val="none" w:sz="0" w:space="0" w:color="auto"/>
            <w:bottom w:val="none" w:sz="0" w:space="0" w:color="auto"/>
            <w:right w:val="none" w:sz="0" w:space="0" w:color="auto"/>
          </w:divBdr>
        </w:div>
        <w:div w:id="1133594450">
          <w:marLeft w:val="0"/>
          <w:marRight w:val="0"/>
          <w:marTop w:val="0"/>
          <w:marBottom w:val="0"/>
          <w:divBdr>
            <w:top w:val="none" w:sz="0" w:space="0" w:color="auto"/>
            <w:left w:val="none" w:sz="0" w:space="0" w:color="auto"/>
            <w:bottom w:val="none" w:sz="0" w:space="0" w:color="auto"/>
            <w:right w:val="none" w:sz="0" w:space="0" w:color="auto"/>
          </w:divBdr>
        </w:div>
        <w:div w:id="1206141573">
          <w:marLeft w:val="0"/>
          <w:marRight w:val="0"/>
          <w:marTop w:val="0"/>
          <w:marBottom w:val="0"/>
          <w:divBdr>
            <w:top w:val="none" w:sz="0" w:space="0" w:color="auto"/>
            <w:left w:val="none" w:sz="0" w:space="0" w:color="auto"/>
            <w:bottom w:val="none" w:sz="0" w:space="0" w:color="auto"/>
            <w:right w:val="none" w:sz="0" w:space="0" w:color="auto"/>
          </w:divBdr>
        </w:div>
        <w:div w:id="1302540110">
          <w:marLeft w:val="0"/>
          <w:marRight w:val="0"/>
          <w:marTop w:val="0"/>
          <w:marBottom w:val="0"/>
          <w:divBdr>
            <w:top w:val="none" w:sz="0" w:space="0" w:color="auto"/>
            <w:left w:val="none" w:sz="0" w:space="0" w:color="auto"/>
            <w:bottom w:val="none" w:sz="0" w:space="0" w:color="auto"/>
            <w:right w:val="none" w:sz="0" w:space="0" w:color="auto"/>
          </w:divBdr>
        </w:div>
      </w:divsChild>
    </w:div>
    <w:div w:id="733547703">
      <w:bodyDiv w:val="1"/>
      <w:marLeft w:val="0"/>
      <w:marRight w:val="0"/>
      <w:marTop w:val="0"/>
      <w:marBottom w:val="0"/>
      <w:divBdr>
        <w:top w:val="none" w:sz="0" w:space="0" w:color="auto"/>
        <w:left w:val="none" w:sz="0" w:space="0" w:color="auto"/>
        <w:bottom w:val="none" w:sz="0" w:space="0" w:color="auto"/>
        <w:right w:val="none" w:sz="0" w:space="0" w:color="auto"/>
      </w:divBdr>
    </w:div>
    <w:div w:id="739443684">
      <w:bodyDiv w:val="1"/>
      <w:marLeft w:val="0"/>
      <w:marRight w:val="0"/>
      <w:marTop w:val="0"/>
      <w:marBottom w:val="0"/>
      <w:divBdr>
        <w:top w:val="none" w:sz="0" w:space="0" w:color="auto"/>
        <w:left w:val="none" w:sz="0" w:space="0" w:color="auto"/>
        <w:bottom w:val="none" w:sz="0" w:space="0" w:color="auto"/>
        <w:right w:val="none" w:sz="0" w:space="0" w:color="auto"/>
      </w:divBdr>
      <w:divsChild>
        <w:div w:id="749891489">
          <w:marLeft w:val="0"/>
          <w:marRight w:val="0"/>
          <w:marTop w:val="0"/>
          <w:marBottom w:val="0"/>
          <w:divBdr>
            <w:top w:val="none" w:sz="0" w:space="0" w:color="auto"/>
            <w:left w:val="none" w:sz="0" w:space="0" w:color="auto"/>
            <w:bottom w:val="none" w:sz="0" w:space="0" w:color="auto"/>
            <w:right w:val="none" w:sz="0" w:space="0" w:color="auto"/>
          </w:divBdr>
        </w:div>
        <w:div w:id="1322386373">
          <w:marLeft w:val="0"/>
          <w:marRight w:val="0"/>
          <w:marTop w:val="0"/>
          <w:marBottom w:val="0"/>
          <w:divBdr>
            <w:top w:val="none" w:sz="0" w:space="0" w:color="auto"/>
            <w:left w:val="none" w:sz="0" w:space="0" w:color="auto"/>
            <w:bottom w:val="none" w:sz="0" w:space="0" w:color="auto"/>
            <w:right w:val="none" w:sz="0" w:space="0" w:color="auto"/>
          </w:divBdr>
        </w:div>
        <w:div w:id="1576551617">
          <w:marLeft w:val="0"/>
          <w:marRight w:val="0"/>
          <w:marTop w:val="0"/>
          <w:marBottom w:val="0"/>
          <w:divBdr>
            <w:top w:val="none" w:sz="0" w:space="0" w:color="auto"/>
            <w:left w:val="none" w:sz="0" w:space="0" w:color="auto"/>
            <w:bottom w:val="none" w:sz="0" w:space="0" w:color="auto"/>
            <w:right w:val="none" w:sz="0" w:space="0" w:color="auto"/>
          </w:divBdr>
        </w:div>
      </w:divsChild>
    </w:div>
    <w:div w:id="763644554">
      <w:bodyDiv w:val="1"/>
      <w:marLeft w:val="0"/>
      <w:marRight w:val="0"/>
      <w:marTop w:val="0"/>
      <w:marBottom w:val="0"/>
      <w:divBdr>
        <w:top w:val="none" w:sz="0" w:space="0" w:color="auto"/>
        <w:left w:val="none" w:sz="0" w:space="0" w:color="auto"/>
        <w:bottom w:val="none" w:sz="0" w:space="0" w:color="auto"/>
        <w:right w:val="none" w:sz="0" w:space="0" w:color="auto"/>
      </w:divBdr>
    </w:div>
    <w:div w:id="779956868">
      <w:bodyDiv w:val="1"/>
      <w:marLeft w:val="0"/>
      <w:marRight w:val="0"/>
      <w:marTop w:val="0"/>
      <w:marBottom w:val="0"/>
      <w:divBdr>
        <w:top w:val="none" w:sz="0" w:space="0" w:color="auto"/>
        <w:left w:val="none" w:sz="0" w:space="0" w:color="auto"/>
        <w:bottom w:val="none" w:sz="0" w:space="0" w:color="auto"/>
        <w:right w:val="none" w:sz="0" w:space="0" w:color="auto"/>
      </w:divBdr>
    </w:div>
    <w:div w:id="783040712">
      <w:bodyDiv w:val="1"/>
      <w:marLeft w:val="0"/>
      <w:marRight w:val="0"/>
      <w:marTop w:val="0"/>
      <w:marBottom w:val="0"/>
      <w:divBdr>
        <w:top w:val="none" w:sz="0" w:space="0" w:color="auto"/>
        <w:left w:val="none" w:sz="0" w:space="0" w:color="auto"/>
        <w:bottom w:val="none" w:sz="0" w:space="0" w:color="auto"/>
        <w:right w:val="none" w:sz="0" w:space="0" w:color="auto"/>
      </w:divBdr>
    </w:div>
    <w:div w:id="816072743">
      <w:bodyDiv w:val="1"/>
      <w:marLeft w:val="0"/>
      <w:marRight w:val="0"/>
      <w:marTop w:val="0"/>
      <w:marBottom w:val="0"/>
      <w:divBdr>
        <w:top w:val="none" w:sz="0" w:space="0" w:color="auto"/>
        <w:left w:val="none" w:sz="0" w:space="0" w:color="auto"/>
        <w:bottom w:val="none" w:sz="0" w:space="0" w:color="auto"/>
        <w:right w:val="none" w:sz="0" w:space="0" w:color="auto"/>
      </w:divBdr>
      <w:divsChild>
        <w:div w:id="436874464">
          <w:marLeft w:val="0"/>
          <w:marRight w:val="0"/>
          <w:marTop w:val="0"/>
          <w:marBottom w:val="0"/>
          <w:divBdr>
            <w:top w:val="none" w:sz="0" w:space="0" w:color="auto"/>
            <w:left w:val="none" w:sz="0" w:space="0" w:color="auto"/>
            <w:bottom w:val="none" w:sz="0" w:space="0" w:color="auto"/>
            <w:right w:val="none" w:sz="0" w:space="0" w:color="auto"/>
          </w:divBdr>
        </w:div>
        <w:div w:id="497893241">
          <w:marLeft w:val="0"/>
          <w:marRight w:val="0"/>
          <w:marTop w:val="0"/>
          <w:marBottom w:val="0"/>
          <w:divBdr>
            <w:top w:val="none" w:sz="0" w:space="0" w:color="auto"/>
            <w:left w:val="none" w:sz="0" w:space="0" w:color="auto"/>
            <w:bottom w:val="none" w:sz="0" w:space="0" w:color="auto"/>
            <w:right w:val="none" w:sz="0" w:space="0" w:color="auto"/>
          </w:divBdr>
        </w:div>
        <w:div w:id="1452095509">
          <w:marLeft w:val="0"/>
          <w:marRight w:val="0"/>
          <w:marTop w:val="0"/>
          <w:marBottom w:val="0"/>
          <w:divBdr>
            <w:top w:val="none" w:sz="0" w:space="0" w:color="auto"/>
            <w:left w:val="none" w:sz="0" w:space="0" w:color="auto"/>
            <w:bottom w:val="none" w:sz="0" w:space="0" w:color="auto"/>
            <w:right w:val="none" w:sz="0" w:space="0" w:color="auto"/>
          </w:divBdr>
        </w:div>
      </w:divsChild>
    </w:div>
    <w:div w:id="833226965">
      <w:bodyDiv w:val="1"/>
      <w:marLeft w:val="0"/>
      <w:marRight w:val="0"/>
      <w:marTop w:val="0"/>
      <w:marBottom w:val="0"/>
      <w:divBdr>
        <w:top w:val="none" w:sz="0" w:space="0" w:color="auto"/>
        <w:left w:val="none" w:sz="0" w:space="0" w:color="auto"/>
        <w:bottom w:val="none" w:sz="0" w:space="0" w:color="auto"/>
        <w:right w:val="none" w:sz="0" w:space="0" w:color="auto"/>
      </w:divBdr>
    </w:div>
    <w:div w:id="833842631">
      <w:bodyDiv w:val="1"/>
      <w:marLeft w:val="0"/>
      <w:marRight w:val="0"/>
      <w:marTop w:val="0"/>
      <w:marBottom w:val="0"/>
      <w:divBdr>
        <w:top w:val="none" w:sz="0" w:space="0" w:color="auto"/>
        <w:left w:val="none" w:sz="0" w:space="0" w:color="auto"/>
        <w:bottom w:val="none" w:sz="0" w:space="0" w:color="auto"/>
        <w:right w:val="none" w:sz="0" w:space="0" w:color="auto"/>
      </w:divBdr>
    </w:div>
    <w:div w:id="859196528">
      <w:bodyDiv w:val="1"/>
      <w:marLeft w:val="0"/>
      <w:marRight w:val="0"/>
      <w:marTop w:val="0"/>
      <w:marBottom w:val="0"/>
      <w:divBdr>
        <w:top w:val="none" w:sz="0" w:space="0" w:color="auto"/>
        <w:left w:val="none" w:sz="0" w:space="0" w:color="auto"/>
        <w:bottom w:val="none" w:sz="0" w:space="0" w:color="auto"/>
        <w:right w:val="none" w:sz="0" w:space="0" w:color="auto"/>
      </w:divBdr>
    </w:div>
    <w:div w:id="873882479">
      <w:bodyDiv w:val="1"/>
      <w:marLeft w:val="0"/>
      <w:marRight w:val="0"/>
      <w:marTop w:val="0"/>
      <w:marBottom w:val="0"/>
      <w:divBdr>
        <w:top w:val="none" w:sz="0" w:space="0" w:color="auto"/>
        <w:left w:val="none" w:sz="0" w:space="0" w:color="auto"/>
        <w:bottom w:val="none" w:sz="0" w:space="0" w:color="auto"/>
        <w:right w:val="none" w:sz="0" w:space="0" w:color="auto"/>
      </w:divBdr>
    </w:div>
    <w:div w:id="881286128">
      <w:bodyDiv w:val="1"/>
      <w:marLeft w:val="0"/>
      <w:marRight w:val="0"/>
      <w:marTop w:val="0"/>
      <w:marBottom w:val="0"/>
      <w:divBdr>
        <w:top w:val="none" w:sz="0" w:space="0" w:color="auto"/>
        <w:left w:val="none" w:sz="0" w:space="0" w:color="auto"/>
        <w:bottom w:val="none" w:sz="0" w:space="0" w:color="auto"/>
        <w:right w:val="none" w:sz="0" w:space="0" w:color="auto"/>
      </w:divBdr>
      <w:divsChild>
        <w:div w:id="141702706">
          <w:marLeft w:val="0"/>
          <w:marRight w:val="0"/>
          <w:marTop w:val="0"/>
          <w:marBottom w:val="0"/>
          <w:divBdr>
            <w:top w:val="none" w:sz="0" w:space="0" w:color="auto"/>
            <w:left w:val="none" w:sz="0" w:space="0" w:color="auto"/>
            <w:bottom w:val="none" w:sz="0" w:space="0" w:color="auto"/>
            <w:right w:val="none" w:sz="0" w:space="0" w:color="auto"/>
          </w:divBdr>
        </w:div>
        <w:div w:id="717511594">
          <w:marLeft w:val="0"/>
          <w:marRight w:val="0"/>
          <w:marTop w:val="0"/>
          <w:marBottom w:val="0"/>
          <w:divBdr>
            <w:top w:val="none" w:sz="0" w:space="0" w:color="auto"/>
            <w:left w:val="none" w:sz="0" w:space="0" w:color="auto"/>
            <w:bottom w:val="none" w:sz="0" w:space="0" w:color="auto"/>
            <w:right w:val="none" w:sz="0" w:space="0" w:color="auto"/>
          </w:divBdr>
          <w:divsChild>
            <w:div w:id="1106464904">
              <w:marLeft w:val="0"/>
              <w:marRight w:val="0"/>
              <w:marTop w:val="0"/>
              <w:marBottom w:val="0"/>
              <w:divBdr>
                <w:top w:val="none" w:sz="0" w:space="0" w:color="auto"/>
                <w:left w:val="none" w:sz="0" w:space="0" w:color="auto"/>
                <w:bottom w:val="none" w:sz="0" w:space="0" w:color="auto"/>
                <w:right w:val="none" w:sz="0" w:space="0" w:color="auto"/>
              </w:divBdr>
            </w:div>
          </w:divsChild>
        </w:div>
        <w:div w:id="871847952">
          <w:marLeft w:val="0"/>
          <w:marRight w:val="0"/>
          <w:marTop w:val="0"/>
          <w:marBottom w:val="0"/>
          <w:divBdr>
            <w:top w:val="none" w:sz="0" w:space="0" w:color="auto"/>
            <w:left w:val="none" w:sz="0" w:space="0" w:color="auto"/>
            <w:bottom w:val="none" w:sz="0" w:space="0" w:color="auto"/>
            <w:right w:val="none" w:sz="0" w:space="0" w:color="auto"/>
          </w:divBdr>
        </w:div>
        <w:div w:id="1170176068">
          <w:marLeft w:val="0"/>
          <w:marRight w:val="0"/>
          <w:marTop w:val="0"/>
          <w:marBottom w:val="0"/>
          <w:divBdr>
            <w:top w:val="none" w:sz="0" w:space="0" w:color="auto"/>
            <w:left w:val="none" w:sz="0" w:space="0" w:color="auto"/>
            <w:bottom w:val="none" w:sz="0" w:space="0" w:color="auto"/>
            <w:right w:val="none" w:sz="0" w:space="0" w:color="auto"/>
          </w:divBdr>
        </w:div>
        <w:div w:id="1738284953">
          <w:marLeft w:val="0"/>
          <w:marRight w:val="0"/>
          <w:marTop w:val="0"/>
          <w:marBottom w:val="0"/>
          <w:divBdr>
            <w:top w:val="none" w:sz="0" w:space="0" w:color="auto"/>
            <w:left w:val="none" w:sz="0" w:space="0" w:color="auto"/>
            <w:bottom w:val="none" w:sz="0" w:space="0" w:color="auto"/>
            <w:right w:val="none" w:sz="0" w:space="0" w:color="auto"/>
          </w:divBdr>
        </w:div>
        <w:div w:id="2140145087">
          <w:marLeft w:val="0"/>
          <w:marRight w:val="0"/>
          <w:marTop w:val="0"/>
          <w:marBottom w:val="0"/>
          <w:divBdr>
            <w:top w:val="none" w:sz="0" w:space="0" w:color="auto"/>
            <w:left w:val="none" w:sz="0" w:space="0" w:color="auto"/>
            <w:bottom w:val="none" w:sz="0" w:space="0" w:color="auto"/>
            <w:right w:val="none" w:sz="0" w:space="0" w:color="auto"/>
          </w:divBdr>
        </w:div>
      </w:divsChild>
    </w:div>
    <w:div w:id="883830081">
      <w:bodyDiv w:val="1"/>
      <w:marLeft w:val="0"/>
      <w:marRight w:val="0"/>
      <w:marTop w:val="0"/>
      <w:marBottom w:val="0"/>
      <w:divBdr>
        <w:top w:val="none" w:sz="0" w:space="0" w:color="auto"/>
        <w:left w:val="none" w:sz="0" w:space="0" w:color="auto"/>
        <w:bottom w:val="none" w:sz="0" w:space="0" w:color="auto"/>
        <w:right w:val="none" w:sz="0" w:space="0" w:color="auto"/>
      </w:divBdr>
      <w:divsChild>
        <w:div w:id="447430582">
          <w:marLeft w:val="0"/>
          <w:marRight w:val="0"/>
          <w:marTop w:val="0"/>
          <w:marBottom w:val="0"/>
          <w:divBdr>
            <w:top w:val="none" w:sz="0" w:space="0" w:color="auto"/>
            <w:left w:val="none" w:sz="0" w:space="0" w:color="auto"/>
            <w:bottom w:val="none" w:sz="0" w:space="0" w:color="auto"/>
            <w:right w:val="none" w:sz="0" w:space="0" w:color="auto"/>
          </w:divBdr>
        </w:div>
        <w:div w:id="530530046">
          <w:marLeft w:val="0"/>
          <w:marRight w:val="0"/>
          <w:marTop w:val="0"/>
          <w:marBottom w:val="0"/>
          <w:divBdr>
            <w:top w:val="none" w:sz="0" w:space="0" w:color="auto"/>
            <w:left w:val="none" w:sz="0" w:space="0" w:color="auto"/>
            <w:bottom w:val="none" w:sz="0" w:space="0" w:color="auto"/>
            <w:right w:val="none" w:sz="0" w:space="0" w:color="auto"/>
          </w:divBdr>
          <w:divsChild>
            <w:div w:id="710762505">
              <w:marLeft w:val="0"/>
              <w:marRight w:val="0"/>
              <w:marTop w:val="0"/>
              <w:marBottom w:val="0"/>
              <w:divBdr>
                <w:top w:val="none" w:sz="0" w:space="0" w:color="auto"/>
                <w:left w:val="none" w:sz="0" w:space="0" w:color="auto"/>
                <w:bottom w:val="none" w:sz="0" w:space="0" w:color="auto"/>
                <w:right w:val="none" w:sz="0" w:space="0" w:color="auto"/>
              </w:divBdr>
            </w:div>
            <w:div w:id="1381661367">
              <w:marLeft w:val="0"/>
              <w:marRight w:val="0"/>
              <w:marTop w:val="0"/>
              <w:marBottom w:val="0"/>
              <w:divBdr>
                <w:top w:val="none" w:sz="0" w:space="0" w:color="auto"/>
                <w:left w:val="none" w:sz="0" w:space="0" w:color="auto"/>
                <w:bottom w:val="none" w:sz="0" w:space="0" w:color="auto"/>
                <w:right w:val="none" w:sz="0" w:space="0" w:color="auto"/>
              </w:divBdr>
            </w:div>
            <w:div w:id="1679311924">
              <w:marLeft w:val="0"/>
              <w:marRight w:val="0"/>
              <w:marTop w:val="0"/>
              <w:marBottom w:val="0"/>
              <w:divBdr>
                <w:top w:val="none" w:sz="0" w:space="0" w:color="auto"/>
                <w:left w:val="none" w:sz="0" w:space="0" w:color="auto"/>
                <w:bottom w:val="none" w:sz="0" w:space="0" w:color="auto"/>
                <w:right w:val="none" w:sz="0" w:space="0" w:color="auto"/>
              </w:divBdr>
            </w:div>
          </w:divsChild>
        </w:div>
        <w:div w:id="1050611372">
          <w:marLeft w:val="0"/>
          <w:marRight w:val="0"/>
          <w:marTop w:val="0"/>
          <w:marBottom w:val="0"/>
          <w:divBdr>
            <w:top w:val="none" w:sz="0" w:space="0" w:color="auto"/>
            <w:left w:val="none" w:sz="0" w:space="0" w:color="auto"/>
            <w:bottom w:val="none" w:sz="0" w:space="0" w:color="auto"/>
            <w:right w:val="none" w:sz="0" w:space="0" w:color="auto"/>
          </w:divBdr>
        </w:div>
        <w:div w:id="1201935268">
          <w:marLeft w:val="0"/>
          <w:marRight w:val="0"/>
          <w:marTop w:val="0"/>
          <w:marBottom w:val="0"/>
          <w:divBdr>
            <w:top w:val="none" w:sz="0" w:space="0" w:color="auto"/>
            <w:left w:val="none" w:sz="0" w:space="0" w:color="auto"/>
            <w:bottom w:val="none" w:sz="0" w:space="0" w:color="auto"/>
            <w:right w:val="none" w:sz="0" w:space="0" w:color="auto"/>
          </w:divBdr>
        </w:div>
        <w:div w:id="1570656837">
          <w:marLeft w:val="0"/>
          <w:marRight w:val="0"/>
          <w:marTop w:val="0"/>
          <w:marBottom w:val="0"/>
          <w:divBdr>
            <w:top w:val="none" w:sz="0" w:space="0" w:color="auto"/>
            <w:left w:val="none" w:sz="0" w:space="0" w:color="auto"/>
            <w:bottom w:val="none" w:sz="0" w:space="0" w:color="auto"/>
            <w:right w:val="none" w:sz="0" w:space="0" w:color="auto"/>
          </w:divBdr>
        </w:div>
      </w:divsChild>
    </w:div>
    <w:div w:id="915364396">
      <w:bodyDiv w:val="1"/>
      <w:marLeft w:val="0"/>
      <w:marRight w:val="0"/>
      <w:marTop w:val="0"/>
      <w:marBottom w:val="0"/>
      <w:divBdr>
        <w:top w:val="none" w:sz="0" w:space="0" w:color="auto"/>
        <w:left w:val="none" w:sz="0" w:space="0" w:color="auto"/>
        <w:bottom w:val="none" w:sz="0" w:space="0" w:color="auto"/>
        <w:right w:val="none" w:sz="0" w:space="0" w:color="auto"/>
      </w:divBdr>
    </w:div>
    <w:div w:id="917902522">
      <w:bodyDiv w:val="1"/>
      <w:marLeft w:val="0"/>
      <w:marRight w:val="0"/>
      <w:marTop w:val="0"/>
      <w:marBottom w:val="0"/>
      <w:divBdr>
        <w:top w:val="none" w:sz="0" w:space="0" w:color="auto"/>
        <w:left w:val="none" w:sz="0" w:space="0" w:color="auto"/>
        <w:bottom w:val="none" w:sz="0" w:space="0" w:color="auto"/>
        <w:right w:val="none" w:sz="0" w:space="0" w:color="auto"/>
      </w:divBdr>
    </w:div>
    <w:div w:id="930119277">
      <w:bodyDiv w:val="1"/>
      <w:marLeft w:val="0"/>
      <w:marRight w:val="0"/>
      <w:marTop w:val="0"/>
      <w:marBottom w:val="0"/>
      <w:divBdr>
        <w:top w:val="none" w:sz="0" w:space="0" w:color="auto"/>
        <w:left w:val="none" w:sz="0" w:space="0" w:color="auto"/>
        <w:bottom w:val="none" w:sz="0" w:space="0" w:color="auto"/>
        <w:right w:val="none" w:sz="0" w:space="0" w:color="auto"/>
      </w:divBdr>
      <w:divsChild>
        <w:div w:id="287587036">
          <w:marLeft w:val="0"/>
          <w:marRight w:val="0"/>
          <w:marTop w:val="0"/>
          <w:marBottom w:val="0"/>
          <w:divBdr>
            <w:top w:val="none" w:sz="0" w:space="0" w:color="auto"/>
            <w:left w:val="none" w:sz="0" w:space="0" w:color="auto"/>
            <w:bottom w:val="none" w:sz="0" w:space="0" w:color="auto"/>
            <w:right w:val="none" w:sz="0" w:space="0" w:color="auto"/>
          </w:divBdr>
        </w:div>
        <w:div w:id="458718359">
          <w:marLeft w:val="0"/>
          <w:marRight w:val="0"/>
          <w:marTop w:val="0"/>
          <w:marBottom w:val="0"/>
          <w:divBdr>
            <w:top w:val="none" w:sz="0" w:space="0" w:color="auto"/>
            <w:left w:val="none" w:sz="0" w:space="0" w:color="auto"/>
            <w:bottom w:val="none" w:sz="0" w:space="0" w:color="auto"/>
            <w:right w:val="none" w:sz="0" w:space="0" w:color="auto"/>
          </w:divBdr>
        </w:div>
        <w:div w:id="590939845">
          <w:marLeft w:val="0"/>
          <w:marRight w:val="0"/>
          <w:marTop w:val="0"/>
          <w:marBottom w:val="0"/>
          <w:divBdr>
            <w:top w:val="none" w:sz="0" w:space="0" w:color="auto"/>
            <w:left w:val="none" w:sz="0" w:space="0" w:color="auto"/>
            <w:bottom w:val="none" w:sz="0" w:space="0" w:color="auto"/>
            <w:right w:val="none" w:sz="0" w:space="0" w:color="auto"/>
          </w:divBdr>
        </w:div>
        <w:div w:id="621883375">
          <w:marLeft w:val="0"/>
          <w:marRight w:val="0"/>
          <w:marTop w:val="0"/>
          <w:marBottom w:val="0"/>
          <w:divBdr>
            <w:top w:val="none" w:sz="0" w:space="0" w:color="auto"/>
            <w:left w:val="none" w:sz="0" w:space="0" w:color="auto"/>
            <w:bottom w:val="none" w:sz="0" w:space="0" w:color="auto"/>
            <w:right w:val="none" w:sz="0" w:space="0" w:color="auto"/>
          </w:divBdr>
        </w:div>
        <w:div w:id="707024274">
          <w:marLeft w:val="0"/>
          <w:marRight w:val="0"/>
          <w:marTop w:val="0"/>
          <w:marBottom w:val="0"/>
          <w:divBdr>
            <w:top w:val="none" w:sz="0" w:space="0" w:color="auto"/>
            <w:left w:val="none" w:sz="0" w:space="0" w:color="auto"/>
            <w:bottom w:val="none" w:sz="0" w:space="0" w:color="auto"/>
            <w:right w:val="none" w:sz="0" w:space="0" w:color="auto"/>
          </w:divBdr>
        </w:div>
        <w:div w:id="1379620252">
          <w:marLeft w:val="0"/>
          <w:marRight w:val="0"/>
          <w:marTop w:val="0"/>
          <w:marBottom w:val="0"/>
          <w:divBdr>
            <w:top w:val="none" w:sz="0" w:space="0" w:color="auto"/>
            <w:left w:val="none" w:sz="0" w:space="0" w:color="auto"/>
            <w:bottom w:val="none" w:sz="0" w:space="0" w:color="auto"/>
            <w:right w:val="none" w:sz="0" w:space="0" w:color="auto"/>
          </w:divBdr>
        </w:div>
        <w:div w:id="1478958420">
          <w:marLeft w:val="0"/>
          <w:marRight w:val="0"/>
          <w:marTop w:val="0"/>
          <w:marBottom w:val="0"/>
          <w:divBdr>
            <w:top w:val="none" w:sz="0" w:space="0" w:color="auto"/>
            <w:left w:val="none" w:sz="0" w:space="0" w:color="auto"/>
            <w:bottom w:val="none" w:sz="0" w:space="0" w:color="auto"/>
            <w:right w:val="none" w:sz="0" w:space="0" w:color="auto"/>
          </w:divBdr>
        </w:div>
        <w:div w:id="1549074693">
          <w:marLeft w:val="0"/>
          <w:marRight w:val="0"/>
          <w:marTop w:val="0"/>
          <w:marBottom w:val="0"/>
          <w:divBdr>
            <w:top w:val="none" w:sz="0" w:space="0" w:color="auto"/>
            <w:left w:val="none" w:sz="0" w:space="0" w:color="auto"/>
            <w:bottom w:val="none" w:sz="0" w:space="0" w:color="auto"/>
            <w:right w:val="none" w:sz="0" w:space="0" w:color="auto"/>
          </w:divBdr>
        </w:div>
        <w:div w:id="1733890589">
          <w:marLeft w:val="0"/>
          <w:marRight w:val="0"/>
          <w:marTop w:val="0"/>
          <w:marBottom w:val="0"/>
          <w:divBdr>
            <w:top w:val="none" w:sz="0" w:space="0" w:color="auto"/>
            <w:left w:val="none" w:sz="0" w:space="0" w:color="auto"/>
            <w:bottom w:val="none" w:sz="0" w:space="0" w:color="auto"/>
            <w:right w:val="none" w:sz="0" w:space="0" w:color="auto"/>
          </w:divBdr>
        </w:div>
        <w:div w:id="1759281148">
          <w:marLeft w:val="0"/>
          <w:marRight w:val="0"/>
          <w:marTop w:val="0"/>
          <w:marBottom w:val="0"/>
          <w:divBdr>
            <w:top w:val="none" w:sz="0" w:space="0" w:color="auto"/>
            <w:left w:val="none" w:sz="0" w:space="0" w:color="auto"/>
            <w:bottom w:val="none" w:sz="0" w:space="0" w:color="auto"/>
            <w:right w:val="none" w:sz="0" w:space="0" w:color="auto"/>
          </w:divBdr>
        </w:div>
        <w:div w:id="1819178198">
          <w:marLeft w:val="0"/>
          <w:marRight w:val="0"/>
          <w:marTop w:val="0"/>
          <w:marBottom w:val="0"/>
          <w:divBdr>
            <w:top w:val="none" w:sz="0" w:space="0" w:color="auto"/>
            <w:left w:val="none" w:sz="0" w:space="0" w:color="auto"/>
            <w:bottom w:val="none" w:sz="0" w:space="0" w:color="auto"/>
            <w:right w:val="none" w:sz="0" w:space="0" w:color="auto"/>
          </w:divBdr>
        </w:div>
      </w:divsChild>
    </w:div>
    <w:div w:id="957948606">
      <w:bodyDiv w:val="1"/>
      <w:marLeft w:val="0"/>
      <w:marRight w:val="0"/>
      <w:marTop w:val="0"/>
      <w:marBottom w:val="0"/>
      <w:divBdr>
        <w:top w:val="none" w:sz="0" w:space="0" w:color="auto"/>
        <w:left w:val="none" w:sz="0" w:space="0" w:color="auto"/>
        <w:bottom w:val="none" w:sz="0" w:space="0" w:color="auto"/>
        <w:right w:val="none" w:sz="0" w:space="0" w:color="auto"/>
      </w:divBdr>
    </w:div>
    <w:div w:id="977221880">
      <w:bodyDiv w:val="1"/>
      <w:marLeft w:val="0"/>
      <w:marRight w:val="0"/>
      <w:marTop w:val="0"/>
      <w:marBottom w:val="0"/>
      <w:divBdr>
        <w:top w:val="none" w:sz="0" w:space="0" w:color="auto"/>
        <w:left w:val="none" w:sz="0" w:space="0" w:color="auto"/>
        <w:bottom w:val="none" w:sz="0" w:space="0" w:color="auto"/>
        <w:right w:val="none" w:sz="0" w:space="0" w:color="auto"/>
      </w:divBdr>
      <w:divsChild>
        <w:div w:id="743066762">
          <w:marLeft w:val="0"/>
          <w:marRight w:val="0"/>
          <w:marTop w:val="0"/>
          <w:marBottom w:val="0"/>
          <w:divBdr>
            <w:top w:val="none" w:sz="0" w:space="0" w:color="auto"/>
            <w:left w:val="none" w:sz="0" w:space="0" w:color="auto"/>
            <w:bottom w:val="none" w:sz="0" w:space="0" w:color="auto"/>
            <w:right w:val="none" w:sz="0" w:space="0" w:color="auto"/>
          </w:divBdr>
        </w:div>
        <w:div w:id="1145200568">
          <w:marLeft w:val="0"/>
          <w:marRight w:val="0"/>
          <w:marTop w:val="0"/>
          <w:marBottom w:val="0"/>
          <w:divBdr>
            <w:top w:val="none" w:sz="0" w:space="0" w:color="auto"/>
            <w:left w:val="none" w:sz="0" w:space="0" w:color="auto"/>
            <w:bottom w:val="none" w:sz="0" w:space="0" w:color="auto"/>
            <w:right w:val="none" w:sz="0" w:space="0" w:color="auto"/>
          </w:divBdr>
          <w:divsChild>
            <w:div w:id="390271801">
              <w:marLeft w:val="0"/>
              <w:marRight w:val="0"/>
              <w:marTop w:val="0"/>
              <w:marBottom w:val="0"/>
              <w:divBdr>
                <w:top w:val="none" w:sz="0" w:space="0" w:color="auto"/>
                <w:left w:val="none" w:sz="0" w:space="0" w:color="auto"/>
                <w:bottom w:val="none" w:sz="0" w:space="0" w:color="auto"/>
                <w:right w:val="none" w:sz="0" w:space="0" w:color="auto"/>
              </w:divBdr>
            </w:div>
            <w:div w:id="522785798">
              <w:marLeft w:val="0"/>
              <w:marRight w:val="0"/>
              <w:marTop w:val="0"/>
              <w:marBottom w:val="0"/>
              <w:divBdr>
                <w:top w:val="none" w:sz="0" w:space="0" w:color="auto"/>
                <w:left w:val="none" w:sz="0" w:space="0" w:color="auto"/>
                <w:bottom w:val="none" w:sz="0" w:space="0" w:color="auto"/>
                <w:right w:val="none" w:sz="0" w:space="0" w:color="auto"/>
              </w:divBdr>
            </w:div>
            <w:div w:id="1201360527">
              <w:marLeft w:val="0"/>
              <w:marRight w:val="0"/>
              <w:marTop w:val="0"/>
              <w:marBottom w:val="0"/>
              <w:divBdr>
                <w:top w:val="none" w:sz="0" w:space="0" w:color="auto"/>
                <w:left w:val="none" w:sz="0" w:space="0" w:color="auto"/>
                <w:bottom w:val="none" w:sz="0" w:space="0" w:color="auto"/>
                <w:right w:val="none" w:sz="0" w:space="0" w:color="auto"/>
              </w:divBdr>
            </w:div>
            <w:div w:id="1871914612">
              <w:marLeft w:val="0"/>
              <w:marRight w:val="0"/>
              <w:marTop w:val="0"/>
              <w:marBottom w:val="0"/>
              <w:divBdr>
                <w:top w:val="none" w:sz="0" w:space="0" w:color="auto"/>
                <w:left w:val="none" w:sz="0" w:space="0" w:color="auto"/>
                <w:bottom w:val="none" w:sz="0" w:space="0" w:color="auto"/>
                <w:right w:val="none" w:sz="0" w:space="0" w:color="auto"/>
              </w:divBdr>
            </w:div>
            <w:div w:id="1918241453">
              <w:marLeft w:val="0"/>
              <w:marRight w:val="0"/>
              <w:marTop w:val="0"/>
              <w:marBottom w:val="0"/>
              <w:divBdr>
                <w:top w:val="none" w:sz="0" w:space="0" w:color="auto"/>
                <w:left w:val="none" w:sz="0" w:space="0" w:color="auto"/>
                <w:bottom w:val="none" w:sz="0" w:space="0" w:color="auto"/>
                <w:right w:val="none" w:sz="0" w:space="0" w:color="auto"/>
              </w:divBdr>
            </w:div>
          </w:divsChild>
        </w:div>
        <w:div w:id="1201017668">
          <w:marLeft w:val="0"/>
          <w:marRight w:val="0"/>
          <w:marTop w:val="0"/>
          <w:marBottom w:val="0"/>
          <w:divBdr>
            <w:top w:val="none" w:sz="0" w:space="0" w:color="auto"/>
            <w:left w:val="none" w:sz="0" w:space="0" w:color="auto"/>
            <w:bottom w:val="none" w:sz="0" w:space="0" w:color="auto"/>
            <w:right w:val="none" w:sz="0" w:space="0" w:color="auto"/>
          </w:divBdr>
        </w:div>
        <w:div w:id="1584103324">
          <w:marLeft w:val="0"/>
          <w:marRight w:val="0"/>
          <w:marTop w:val="0"/>
          <w:marBottom w:val="0"/>
          <w:divBdr>
            <w:top w:val="none" w:sz="0" w:space="0" w:color="auto"/>
            <w:left w:val="none" w:sz="0" w:space="0" w:color="auto"/>
            <w:bottom w:val="none" w:sz="0" w:space="0" w:color="auto"/>
            <w:right w:val="none" w:sz="0" w:space="0" w:color="auto"/>
          </w:divBdr>
        </w:div>
        <w:div w:id="1603877200">
          <w:marLeft w:val="0"/>
          <w:marRight w:val="0"/>
          <w:marTop w:val="0"/>
          <w:marBottom w:val="0"/>
          <w:divBdr>
            <w:top w:val="none" w:sz="0" w:space="0" w:color="auto"/>
            <w:left w:val="none" w:sz="0" w:space="0" w:color="auto"/>
            <w:bottom w:val="none" w:sz="0" w:space="0" w:color="auto"/>
            <w:right w:val="none" w:sz="0" w:space="0" w:color="auto"/>
          </w:divBdr>
        </w:div>
      </w:divsChild>
    </w:div>
    <w:div w:id="988561661">
      <w:bodyDiv w:val="1"/>
      <w:marLeft w:val="0"/>
      <w:marRight w:val="0"/>
      <w:marTop w:val="0"/>
      <w:marBottom w:val="0"/>
      <w:divBdr>
        <w:top w:val="none" w:sz="0" w:space="0" w:color="auto"/>
        <w:left w:val="none" w:sz="0" w:space="0" w:color="auto"/>
        <w:bottom w:val="none" w:sz="0" w:space="0" w:color="auto"/>
        <w:right w:val="none" w:sz="0" w:space="0" w:color="auto"/>
      </w:divBdr>
      <w:divsChild>
        <w:div w:id="213272974">
          <w:marLeft w:val="0"/>
          <w:marRight w:val="0"/>
          <w:marTop w:val="0"/>
          <w:marBottom w:val="0"/>
          <w:divBdr>
            <w:top w:val="none" w:sz="0" w:space="0" w:color="auto"/>
            <w:left w:val="none" w:sz="0" w:space="0" w:color="auto"/>
            <w:bottom w:val="none" w:sz="0" w:space="0" w:color="auto"/>
            <w:right w:val="none" w:sz="0" w:space="0" w:color="auto"/>
          </w:divBdr>
        </w:div>
        <w:div w:id="653994929">
          <w:marLeft w:val="0"/>
          <w:marRight w:val="0"/>
          <w:marTop w:val="0"/>
          <w:marBottom w:val="0"/>
          <w:divBdr>
            <w:top w:val="none" w:sz="0" w:space="0" w:color="auto"/>
            <w:left w:val="none" w:sz="0" w:space="0" w:color="auto"/>
            <w:bottom w:val="none" w:sz="0" w:space="0" w:color="auto"/>
            <w:right w:val="none" w:sz="0" w:space="0" w:color="auto"/>
          </w:divBdr>
          <w:divsChild>
            <w:div w:id="1836071140">
              <w:marLeft w:val="0"/>
              <w:marRight w:val="0"/>
              <w:marTop w:val="0"/>
              <w:marBottom w:val="0"/>
              <w:divBdr>
                <w:top w:val="none" w:sz="0" w:space="0" w:color="auto"/>
                <w:left w:val="none" w:sz="0" w:space="0" w:color="auto"/>
                <w:bottom w:val="none" w:sz="0" w:space="0" w:color="auto"/>
                <w:right w:val="none" w:sz="0" w:space="0" w:color="auto"/>
              </w:divBdr>
            </w:div>
          </w:divsChild>
        </w:div>
        <w:div w:id="978193522">
          <w:marLeft w:val="0"/>
          <w:marRight w:val="0"/>
          <w:marTop w:val="0"/>
          <w:marBottom w:val="0"/>
          <w:divBdr>
            <w:top w:val="none" w:sz="0" w:space="0" w:color="auto"/>
            <w:left w:val="none" w:sz="0" w:space="0" w:color="auto"/>
            <w:bottom w:val="none" w:sz="0" w:space="0" w:color="auto"/>
            <w:right w:val="none" w:sz="0" w:space="0" w:color="auto"/>
          </w:divBdr>
        </w:div>
        <w:div w:id="2008434598">
          <w:marLeft w:val="0"/>
          <w:marRight w:val="0"/>
          <w:marTop w:val="0"/>
          <w:marBottom w:val="0"/>
          <w:divBdr>
            <w:top w:val="none" w:sz="0" w:space="0" w:color="auto"/>
            <w:left w:val="none" w:sz="0" w:space="0" w:color="auto"/>
            <w:bottom w:val="none" w:sz="0" w:space="0" w:color="auto"/>
            <w:right w:val="none" w:sz="0" w:space="0" w:color="auto"/>
          </w:divBdr>
        </w:div>
      </w:divsChild>
    </w:div>
    <w:div w:id="1011176579">
      <w:bodyDiv w:val="1"/>
      <w:marLeft w:val="0"/>
      <w:marRight w:val="0"/>
      <w:marTop w:val="0"/>
      <w:marBottom w:val="0"/>
      <w:divBdr>
        <w:top w:val="none" w:sz="0" w:space="0" w:color="auto"/>
        <w:left w:val="none" w:sz="0" w:space="0" w:color="auto"/>
        <w:bottom w:val="none" w:sz="0" w:space="0" w:color="auto"/>
        <w:right w:val="none" w:sz="0" w:space="0" w:color="auto"/>
      </w:divBdr>
      <w:divsChild>
        <w:div w:id="620964682">
          <w:marLeft w:val="0"/>
          <w:marRight w:val="0"/>
          <w:marTop w:val="0"/>
          <w:marBottom w:val="0"/>
          <w:divBdr>
            <w:top w:val="none" w:sz="0" w:space="0" w:color="auto"/>
            <w:left w:val="none" w:sz="0" w:space="0" w:color="auto"/>
            <w:bottom w:val="none" w:sz="0" w:space="0" w:color="auto"/>
            <w:right w:val="none" w:sz="0" w:space="0" w:color="auto"/>
          </w:divBdr>
        </w:div>
        <w:div w:id="848370445">
          <w:marLeft w:val="0"/>
          <w:marRight w:val="0"/>
          <w:marTop w:val="0"/>
          <w:marBottom w:val="0"/>
          <w:divBdr>
            <w:top w:val="none" w:sz="0" w:space="0" w:color="auto"/>
            <w:left w:val="none" w:sz="0" w:space="0" w:color="auto"/>
            <w:bottom w:val="none" w:sz="0" w:space="0" w:color="auto"/>
            <w:right w:val="none" w:sz="0" w:space="0" w:color="auto"/>
          </w:divBdr>
        </w:div>
        <w:div w:id="940769775">
          <w:marLeft w:val="0"/>
          <w:marRight w:val="0"/>
          <w:marTop w:val="0"/>
          <w:marBottom w:val="0"/>
          <w:divBdr>
            <w:top w:val="none" w:sz="0" w:space="0" w:color="auto"/>
            <w:left w:val="none" w:sz="0" w:space="0" w:color="auto"/>
            <w:bottom w:val="none" w:sz="0" w:space="0" w:color="auto"/>
            <w:right w:val="none" w:sz="0" w:space="0" w:color="auto"/>
          </w:divBdr>
        </w:div>
        <w:div w:id="1101338331">
          <w:marLeft w:val="0"/>
          <w:marRight w:val="0"/>
          <w:marTop w:val="0"/>
          <w:marBottom w:val="0"/>
          <w:divBdr>
            <w:top w:val="none" w:sz="0" w:space="0" w:color="auto"/>
            <w:left w:val="none" w:sz="0" w:space="0" w:color="auto"/>
            <w:bottom w:val="none" w:sz="0" w:space="0" w:color="auto"/>
            <w:right w:val="none" w:sz="0" w:space="0" w:color="auto"/>
          </w:divBdr>
        </w:div>
        <w:div w:id="1863741803">
          <w:marLeft w:val="0"/>
          <w:marRight w:val="0"/>
          <w:marTop w:val="0"/>
          <w:marBottom w:val="0"/>
          <w:divBdr>
            <w:top w:val="none" w:sz="0" w:space="0" w:color="auto"/>
            <w:left w:val="none" w:sz="0" w:space="0" w:color="auto"/>
            <w:bottom w:val="none" w:sz="0" w:space="0" w:color="auto"/>
            <w:right w:val="none" w:sz="0" w:space="0" w:color="auto"/>
          </w:divBdr>
        </w:div>
        <w:div w:id="1932883444">
          <w:marLeft w:val="0"/>
          <w:marRight w:val="0"/>
          <w:marTop w:val="0"/>
          <w:marBottom w:val="0"/>
          <w:divBdr>
            <w:top w:val="none" w:sz="0" w:space="0" w:color="auto"/>
            <w:left w:val="none" w:sz="0" w:space="0" w:color="auto"/>
            <w:bottom w:val="none" w:sz="0" w:space="0" w:color="auto"/>
            <w:right w:val="none" w:sz="0" w:space="0" w:color="auto"/>
          </w:divBdr>
          <w:divsChild>
            <w:div w:id="579171028">
              <w:marLeft w:val="0"/>
              <w:marRight w:val="0"/>
              <w:marTop w:val="0"/>
              <w:marBottom w:val="0"/>
              <w:divBdr>
                <w:top w:val="none" w:sz="0" w:space="0" w:color="auto"/>
                <w:left w:val="none" w:sz="0" w:space="0" w:color="auto"/>
                <w:bottom w:val="none" w:sz="0" w:space="0" w:color="auto"/>
                <w:right w:val="none" w:sz="0" w:space="0" w:color="auto"/>
              </w:divBdr>
            </w:div>
            <w:div w:id="824513989">
              <w:marLeft w:val="0"/>
              <w:marRight w:val="0"/>
              <w:marTop w:val="0"/>
              <w:marBottom w:val="0"/>
              <w:divBdr>
                <w:top w:val="none" w:sz="0" w:space="0" w:color="auto"/>
                <w:left w:val="none" w:sz="0" w:space="0" w:color="auto"/>
                <w:bottom w:val="none" w:sz="0" w:space="0" w:color="auto"/>
                <w:right w:val="none" w:sz="0" w:space="0" w:color="auto"/>
              </w:divBdr>
            </w:div>
            <w:div w:id="136544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110118">
      <w:bodyDiv w:val="1"/>
      <w:marLeft w:val="0"/>
      <w:marRight w:val="0"/>
      <w:marTop w:val="0"/>
      <w:marBottom w:val="0"/>
      <w:divBdr>
        <w:top w:val="none" w:sz="0" w:space="0" w:color="auto"/>
        <w:left w:val="none" w:sz="0" w:space="0" w:color="auto"/>
        <w:bottom w:val="none" w:sz="0" w:space="0" w:color="auto"/>
        <w:right w:val="none" w:sz="0" w:space="0" w:color="auto"/>
      </w:divBdr>
      <w:divsChild>
        <w:div w:id="60639120">
          <w:marLeft w:val="0"/>
          <w:marRight w:val="0"/>
          <w:marTop w:val="0"/>
          <w:marBottom w:val="0"/>
          <w:divBdr>
            <w:top w:val="none" w:sz="0" w:space="0" w:color="auto"/>
            <w:left w:val="none" w:sz="0" w:space="0" w:color="auto"/>
            <w:bottom w:val="none" w:sz="0" w:space="0" w:color="auto"/>
            <w:right w:val="none" w:sz="0" w:space="0" w:color="auto"/>
          </w:divBdr>
        </w:div>
        <w:div w:id="104661485">
          <w:marLeft w:val="0"/>
          <w:marRight w:val="0"/>
          <w:marTop w:val="0"/>
          <w:marBottom w:val="0"/>
          <w:divBdr>
            <w:top w:val="none" w:sz="0" w:space="0" w:color="auto"/>
            <w:left w:val="none" w:sz="0" w:space="0" w:color="auto"/>
            <w:bottom w:val="none" w:sz="0" w:space="0" w:color="auto"/>
            <w:right w:val="none" w:sz="0" w:space="0" w:color="auto"/>
          </w:divBdr>
        </w:div>
        <w:div w:id="144975456">
          <w:marLeft w:val="0"/>
          <w:marRight w:val="0"/>
          <w:marTop w:val="0"/>
          <w:marBottom w:val="0"/>
          <w:divBdr>
            <w:top w:val="none" w:sz="0" w:space="0" w:color="auto"/>
            <w:left w:val="none" w:sz="0" w:space="0" w:color="auto"/>
            <w:bottom w:val="none" w:sz="0" w:space="0" w:color="auto"/>
            <w:right w:val="none" w:sz="0" w:space="0" w:color="auto"/>
          </w:divBdr>
        </w:div>
        <w:div w:id="150295306">
          <w:marLeft w:val="0"/>
          <w:marRight w:val="0"/>
          <w:marTop w:val="0"/>
          <w:marBottom w:val="0"/>
          <w:divBdr>
            <w:top w:val="none" w:sz="0" w:space="0" w:color="auto"/>
            <w:left w:val="none" w:sz="0" w:space="0" w:color="auto"/>
            <w:bottom w:val="none" w:sz="0" w:space="0" w:color="auto"/>
            <w:right w:val="none" w:sz="0" w:space="0" w:color="auto"/>
          </w:divBdr>
        </w:div>
        <w:div w:id="156188555">
          <w:marLeft w:val="0"/>
          <w:marRight w:val="0"/>
          <w:marTop w:val="0"/>
          <w:marBottom w:val="0"/>
          <w:divBdr>
            <w:top w:val="none" w:sz="0" w:space="0" w:color="auto"/>
            <w:left w:val="none" w:sz="0" w:space="0" w:color="auto"/>
            <w:bottom w:val="none" w:sz="0" w:space="0" w:color="auto"/>
            <w:right w:val="none" w:sz="0" w:space="0" w:color="auto"/>
          </w:divBdr>
        </w:div>
        <w:div w:id="196282422">
          <w:marLeft w:val="0"/>
          <w:marRight w:val="0"/>
          <w:marTop w:val="0"/>
          <w:marBottom w:val="0"/>
          <w:divBdr>
            <w:top w:val="none" w:sz="0" w:space="0" w:color="auto"/>
            <w:left w:val="none" w:sz="0" w:space="0" w:color="auto"/>
            <w:bottom w:val="none" w:sz="0" w:space="0" w:color="auto"/>
            <w:right w:val="none" w:sz="0" w:space="0" w:color="auto"/>
          </w:divBdr>
        </w:div>
        <w:div w:id="213198217">
          <w:marLeft w:val="0"/>
          <w:marRight w:val="0"/>
          <w:marTop w:val="0"/>
          <w:marBottom w:val="0"/>
          <w:divBdr>
            <w:top w:val="none" w:sz="0" w:space="0" w:color="auto"/>
            <w:left w:val="none" w:sz="0" w:space="0" w:color="auto"/>
            <w:bottom w:val="none" w:sz="0" w:space="0" w:color="auto"/>
            <w:right w:val="none" w:sz="0" w:space="0" w:color="auto"/>
          </w:divBdr>
        </w:div>
        <w:div w:id="352733560">
          <w:marLeft w:val="0"/>
          <w:marRight w:val="0"/>
          <w:marTop w:val="0"/>
          <w:marBottom w:val="0"/>
          <w:divBdr>
            <w:top w:val="none" w:sz="0" w:space="0" w:color="auto"/>
            <w:left w:val="none" w:sz="0" w:space="0" w:color="auto"/>
            <w:bottom w:val="none" w:sz="0" w:space="0" w:color="auto"/>
            <w:right w:val="none" w:sz="0" w:space="0" w:color="auto"/>
          </w:divBdr>
        </w:div>
        <w:div w:id="385683089">
          <w:marLeft w:val="0"/>
          <w:marRight w:val="0"/>
          <w:marTop w:val="0"/>
          <w:marBottom w:val="0"/>
          <w:divBdr>
            <w:top w:val="none" w:sz="0" w:space="0" w:color="auto"/>
            <w:left w:val="none" w:sz="0" w:space="0" w:color="auto"/>
            <w:bottom w:val="none" w:sz="0" w:space="0" w:color="auto"/>
            <w:right w:val="none" w:sz="0" w:space="0" w:color="auto"/>
          </w:divBdr>
        </w:div>
        <w:div w:id="464740183">
          <w:marLeft w:val="0"/>
          <w:marRight w:val="0"/>
          <w:marTop w:val="0"/>
          <w:marBottom w:val="0"/>
          <w:divBdr>
            <w:top w:val="none" w:sz="0" w:space="0" w:color="auto"/>
            <w:left w:val="none" w:sz="0" w:space="0" w:color="auto"/>
            <w:bottom w:val="none" w:sz="0" w:space="0" w:color="auto"/>
            <w:right w:val="none" w:sz="0" w:space="0" w:color="auto"/>
          </w:divBdr>
        </w:div>
        <w:div w:id="520244119">
          <w:marLeft w:val="0"/>
          <w:marRight w:val="0"/>
          <w:marTop w:val="0"/>
          <w:marBottom w:val="0"/>
          <w:divBdr>
            <w:top w:val="none" w:sz="0" w:space="0" w:color="auto"/>
            <w:left w:val="none" w:sz="0" w:space="0" w:color="auto"/>
            <w:bottom w:val="none" w:sz="0" w:space="0" w:color="auto"/>
            <w:right w:val="none" w:sz="0" w:space="0" w:color="auto"/>
          </w:divBdr>
        </w:div>
        <w:div w:id="594024497">
          <w:marLeft w:val="0"/>
          <w:marRight w:val="0"/>
          <w:marTop w:val="0"/>
          <w:marBottom w:val="0"/>
          <w:divBdr>
            <w:top w:val="none" w:sz="0" w:space="0" w:color="auto"/>
            <w:left w:val="none" w:sz="0" w:space="0" w:color="auto"/>
            <w:bottom w:val="none" w:sz="0" w:space="0" w:color="auto"/>
            <w:right w:val="none" w:sz="0" w:space="0" w:color="auto"/>
          </w:divBdr>
        </w:div>
        <w:div w:id="602231604">
          <w:marLeft w:val="0"/>
          <w:marRight w:val="0"/>
          <w:marTop w:val="0"/>
          <w:marBottom w:val="0"/>
          <w:divBdr>
            <w:top w:val="none" w:sz="0" w:space="0" w:color="auto"/>
            <w:left w:val="none" w:sz="0" w:space="0" w:color="auto"/>
            <w:bottom w:val="none" w:sz="0" w:space="0" w:color="auto"/>
            <w:right w:val="none" w:sz="0" w:space="0" w:color="auto"/>
          </w:divBdr>
        </w:div>
        <w:div w:id="778447782">
          <w:marLeft w:val="0"/>
          <w:marRight w:val="0"/>
          <w:marTop w:val="0"/>
          <w:marBottom w:val="0"/>
          <w:divBdr>
            <w:top w:val="none" w:sz="0" w:space="0" w:color="auto"/>
            <w:left w:val="none" w:sz="0" w:space="0" w:color="auto"/>
            <w:bottom w:val="none" w:sz="0" w:space="0" w:color="auto"/>
            <w:right w:val="none" w:sz="0" w:space="0" w:color="auto"/>
          </w:divBdr>
        </w:div>
        <w:div w:id="920681135">
          <w:marLeft w:val="0"/>
          <w:marRight w:val="0"/>
          <w:marTop w:val="0"/>
          <w:marBottom w:val="0"/>
          <w:divBdr>
            <w:top w:val="none" w:sz="0" w:space="0" w:color="auto"/>
            <w:left w:val="none" w:sz="0" w:space="0" w:color="auto"/>
            <w:bottom w:val="none" w:sz="0" w:space="0" w:color="auto"/>
            <w:right w:val="none" w:sz="0" w:space="0" w:color="auto"/>
          </w:divBdr>
        </w:div>
        <w:div w:id="1074593802">
          <w:marLeft w:val="0"/>
          <w:marRight w:val="0"/>
          <w:marTop w:val="0"/>
          <w:marBottom w:val="0"/>
          <w:divBdr>
            <w:top w:val="none" w:sz="0" w:space="0" w:color="auto"/>
            <w:left w:val="none" w:sz="0" w:space="0" w:color="auto"/>
            <w:bottom w:val="none" w:sz="0" w:space="0" w:color="auto"/>
            <w:right w:val="none" w:sz="0" w:space="0" w:color="auto"/>
          </w:divBdr>
        </w:div>
        <w:div w:id="1111512320">
          <w:marLeft w:val="0"/>
          <w:marRight w:val="0"/>
          <w:marTop w:val="0"/>
          <w:marBottom w:val="0"/>
          <w:divBdr>
            <w:top w:val="none" w:sz="0" w:space="0" w:color="auto"/>
            <w:left w:val="none" w:sz="0" w:space="0" w:color="auto"/>
            <w:bottom w:val="none" w:sz="0" w:space="0" w:color="auto"/>
            <w:right w:val="none" w:sz="0" w:space="0" w:color="auto"/>
          </w:divBdr>
        </w:div>
        <w:div w:id="1384015106">
          <w:marLeft w:val="0"/>
          <w:marRight w:val="0"/>
          <w:marTop w:val="0"/>
          <w:marBottom w:val="0"/>
          <w:divBdr>
            <w:top w:val="none" w:sz="0" w:space="0" w:color="auto"/>
            <w:left w:val="none" w:sz="0" w:space="0" w:color="auto"/>
            <w:bottom w:val="none" w:sz="0" w:space="0" w:color="auto"/>
            <w:right w:val="none" w:sz="0" w:space="0" w:color="auto"/>
          </w:divBdr>
        </w:div>
        <w:div w:id="1528061588">
          <w:marLeft w:val="0"/>
          <w:marRight w:val="0"/>
          <w:marTop w:val="0"/>
          <w:marBottom w:val="0"/>
          <w:divBdr>
            <w:top w:val="none" w:sz="0" w:space="0" w:color="auto"/>
            <w:left w:val="none" w:sz="0" w:space="0" w:color="auto"/>
            <w:bottom w:val="none" w:sz="0" w:space="0" w:color="auto"/>
            <w:right w:val="none" w:sz="0" w:space="0" w:color="auto"/>
          </w:divBdr>
        </w:div>
        <w:div w:id="1619532757">
          <w:marLeft w:val="0"/>
          <w:marRight w:val="0"/>
          <w:marTop w:val="0"/>
          <w:marBottom w:val="0"/>
          <w:divBdr>
            <w:top w:val="none" w:sz="0" w:space="0" w:color="auto"/>
            <w:left w:val="none" w:sz="0" w:space="0" w:color="auto"/>
            <w:bottom w:val="none" w:sz="0" w:space="0" w:color="auto"/>
            <w:right w:val="none" w:sz="0" w:space="0" w:color="auto"/>
          </w:divBdr>
        </w:div>
        <w:div w:id="1869415048">
          <w:marLeft w:val="0"/>
          <w:marRight w:val="0"/>
          <w:marTop w:val="0"/>
          <w:marBottom w:val="0"/>
          <w:divBdr>
            <w:top w:val="none" w:sz="0" w:space="0" w:color="auto"/>
            <w:left w:val="none" w:sz="0" w:space="0" w:color="auto"/>
            <w:bottom w:val="none" w:sz="0" w:space="0" w:color="auto"/>
            <w:right w:val="none" w:sz="0" w:space="0" w:color="auto"/>
          </w:divBdr>
        </w:div>
        <w:div w:id="1951011127">
          <w:marLeft w:val="0"/>
          <w:marRight w:val="0"/>
          <w:marTop w:val="0"/>
          <w:marBottom w:val="0"/>
          <w:divBdr>
            <w:top w:val="none" w:sz="0" w:space="0" w:color="auto"/>
            <w:left w:val="none" w:sz="0" w:space="0" w:color="auto"/>
            <w:bottom w:val="none" w:sz="0" w:space="0" w:color="auto"/>
            <w:right w:val="none" w:sz="0" w:space="0" w:color="auto"/>
          </w:divBdr>
        </w:div>
        <w:div w:id="2117216386">
          <w:marLeft w:val="0"/>
          <w:marRight w:val="0"/>
          <w:marTop w:val="0"/>
          <w:marBottom w:val="0"/>
          <w:divBdr>
            <w:top w:val="none" w:sz="0" w:space="0" w:color="auto"/>
            <w:left w:val="none" w:sz="0" w:space="0" w:color="auto"/>
            <w:bottom w:val="none" w:sz="0" w:space="0" w:color="auto"/>
            <w:right w:val="none" w:sz="0" w:space="0" w:color="auto"/>
          </w:divBdr>
        </w:div>
      </w:divsChild>
    </w:div>
    <w:div w:id="1034959232">
      <w:bodyDiv w:val="1"/>
      <w:marLeft w:val="0"/>
      <w:marRight w:val="0"/>
      <w:marTop w:val="0"/>
      <w:marBottom w:val="0"/>
      <w:divBdr>
        <w:top w:val="none" w:sz="0" w:space="0" w:color="auto"/>
        <w:left w:val="none" w:sz="0" w:space="0" w:color="auto"/>
        <w:bottom w:val="none" w:sz="0" w:space="0" w:color="auto"/>
        <w:right w:val="none" w:sz="0" w:space="0" w:color="auto"/>
      </w:divBdr>
      <w:divsChild>
        <w:div w:id="2144301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396062">
      <w:bodyDiv w:val="1"/>
      <w:marLeft w:val="0"/>
      <w:marRight w:val="0"/>
      <w:marTop w:val="0"/>
      <w:marBottom w:val="0"/>
      <w:divBdr>
        <w:top w:val="none" w:sz="0" w:space="0" w:color="auto"/>
        <w:left w:val="none" w:sz="0" w:space="0" w:color="auto"/>
        <w:bottom w:val="none" w:sz="0" w:space="0" w:color="auto"/>
        <w:right w:val="none" w:sz="0" w:space="0" w:color="auto"/>
      </w:divBdr>
      <w:divsChild>
        <w:div w:id="459617802">
          <w:marLeft w:val="0"/>
          <w:marRight w:val="0"/>
          <w:marTop w:val="0"/>
          <w:marBottom w:val="0"/>
          <w:divBdr>
            <w:top w:val="none" w:sz="0" w:space="0" w:color="auto"/>
            <w:left w:val="none" w:sz="0" w:space="0" w:color="auto"/>
            <w:bottom w:val="none" w:sz="0" w:space="0" w:color="auto"/>
            <w:right w:val="none" w:sz="0" w:space="0" w:color="auto"/>
          </w:divBdr>
        </w:div>
        <w:div w:id="719745646">
          <w:marLeft w:val="0"/>
          <w:marRight w:val="0"/>
          <w:marTop w:val="0"/>
          <w:marBottom w:val="0"/>
          <w:divBdr>
            <w:top w:val="none" w:sz="0" w:space="0" w:color="auto"/>
            <w:left w:val="none" w:sz="0" w:space="0" w:color="auto"/>
            <w:bottom w:val="none" w:sz="0" w:space="0" w:color="auto"/>
            <w:right w:val="none" w:sz="0" w:space="0" w:color="auto"/>
          </w:divBdr>
        </w:div>
        <w:div w:id="1994527593">
          <w:marLeft w:val="0"/>
          <w:marRight w:val="0"/>
          <w:marTop w:val="0"/>
          <w:marBottom w:val="0"/>
          <w:divBdr>
            <w:top w:val="none" w:sz="0" w:space="0" w:color="auto"/>
            <w:left w:val="none" w:sz="0" w:space="0" w:color="auto"/>
            <w:bottom w:val="none" w:sz="0" w:space="0" w:color="auto"/>
            <w:right w:val="none" w:sz="0" w:space="0" w:color="auto"/>
          </w:divBdr>
        </w:div>
      </w:divsChild>
    </w:div>
    <w:div w:id="1062215665">
      <w:bodyDiv w:val="1"/>
      <w:marLeft w:val="0"/>
      <w:marRight w:val="0"/>
      <w:marTop w:val="0"/>
      <w:marBottom w:val="0"/>
      <w:divBdr>
        <w:top w:val="none" w:sz="0" w:space="0" w:color="auto"/>
        <w:left w:val="none" w:sz="0" w:space="0" w:color="auto"/>
        <w:bottom w:val="none" w:sz="0" w:space="0" w:color="auto"/>
        <w:right w:val="none" w:sz="0" w:space="0" w:color="auto"/>
      </w:divBdr>
    </w:div>
    <w:div w:id="1077628121">
      <w:bodyDiv w:val="1"/>
      <w:marLeft w:val="0"/>
      <w:marRight w:val="0"/>
      <w:marTop w:val="0"/>
      <w:marBottom w:val="0"/>
      <w:divBdr>
        <w:top w:val="none" w:sz="0" w:space="0" w:color="auto"/>
        <w:left w:val="none" w:sz="0" w:space="0" w:color="auto"/>
        <w:bottom w:val="none" w:sz="0" w:space="0" w:color="auto"/>
        <w:right w:val="none" w:sz="0" w:space="0" w:color="auto"/>
      </w:divBdr>
    </w:div>
    <w:div w:id="1086075742">
      <w:bodyDiv w:val="1"/>
      <w:marLeft w:val="0"/>
      <w:marRight w:val="0"/>
      <w:marTop w:val="0"/>
      <w:marBottom w:val="0"/>
      <w:divBdr>
        <w:top w:val="none" w:sz="0" w:space="0" w:color="auto"/>
        <w:left w:val="none" w:sz="0" w:space="0" w:color="auto"/>
        <w:bottom w:val="none" w:sz="0" w:space="0" w:color="auto"/>
        <w:right w:val="none" w:sz="0" w:space="0" w:color="auto"/>
      </w:divBdr>
      <w:divsChild>
        <w:div w:id="33580743">
          <w:marLeft w:val="0"/>
          <w:marRight w:val="0"/>
          <w:marTop w:val="0"/>
          <w:marBottom w:val="0"/>
          <w:divBdr>
            <w:top w:val="none" w:sz="0" w:space="0" w:color="auto"/>
            <w:left w:val="none" w:sz="0" w:space="0" w:color="auto"/>
            <w:bottom w:val="none" w:sz="0" w:space="0" w:color="auto"/>
            <w:right w:val="none" w:sz="0" w:space="0" w:color="auto"/>
          </w:divBdr>
        </w:div>
        <w:div w:id="181818634">
          <w:marLeft w:val="0"/>
          <w:marRight w:val="0"/>
          <w:marTop w:val="0"/>
          <w:marBottom w:val="0"/>
          <w:divBdr>
            <w:top w:val="none" w:sz="0" w:space="0" w:color="auto"/>
            <w:left w:val="none" w:sz="0" w:space="0" w:color="auto"/>
            <w:bottom w:val="none" w:sz="0" w:space="0" w:color="auto"/>
            <w:right w:val="none" w:sz="0" w:space="0" w:color="auto"/>
          </w:divBdr>
        </w:div>
        <w:div w:id="247428057">
          <w:marLeft w:val="0"/>
          <w:marRight w:val="0"/>
          <w:marTop w:val="0"/>
          <w:marBottom w:val="0"/>
          <w:divBdr>
            <w:top w:val="none" w:sz="0" w:space="0" w:color="auto"/>
            <w:left w:val="none" w:sz="0" w:space="0" w:color="auto"/>
            <w:bottom w:val="none" w:sz="0" w:space="0" w:color="auto"/>
            <w:right w:val="none" w:sz="0" w:space="0" w:color="auto"/>
          </w:divBdr>
        </w:div>
        <w:div w:id="252513980">
          <w:marLeft w:val="0"/>
          <w:marRight w:val="0"/>
          <w:marTop w:val="0"/>
          <w:marBottom w:val="0"/>
          <w:divBdr>
            <w:top w:val="none" w:sz="0" w:space="0" w:color="auto"/>
            <w:left w:val="none" w:sz="0" w:space="0" w:color="auto"/>
            <w:bottom w:val="none" w:sz="0" w:space="0" w:color="auto"/>
            <w:right w:val="none" w:sz="0" w:space="0" w:color="auto"/>
          </w:divBdr>
        </w:div>
        <w:div w:id="732436041">
          <w:marLeft w:val="0"/>
          <w:marRight w:val="0"/>
          <w:marTop w:val="0"/>
          <w:marBottom w:val="0"/>
          <w:divBdr>
            <w:top w:val="none" w:sz="0" w:space="0" w:color="auto"/>
            <w:left w:val="none" w:sz="0" w:space="0" w:color="auto"/>
            <w:bottom w:val="none" w:sz="0" w:space="0" w:color="auto"/>
            <w:right w:val="none" w:sz="0" w:space="0" w:color="auto"/>
          </w:divBdr>
        </w:div>
        <w:div w:id="788008479">
          <w:marLeft w:val="0"/>
          <w:marRight w:val="0"/>
          <w:marTop w:val="0"/>
          <w:marBottom w:val="0"/>
          <w:divBdr>
            <w:top w:val="none" w:sz="0" w:space="0" w:color="auto"/>
            <w:left w:val="none" w:sz="0" w:space="0" w:color="auto"/>
            <w:bottom w:val="none" w:sz="0" w:space="0" w:color="auto"/>
            <w:right w:val="none" w:sz="0" w:space="0" w:color="auto"/>
          </w:divBdr>
        </w:div>
        <w:div w:id="826020740">
          <w:marLeft w:val="0"/>
          <w:marRight w:val="0"/>
          <w:marTop w:val="0"/>
          <w:marBottom w:val="0"/>
          <w:divBdr>
            <w:top w:val="none" w:sz="0" w:space="0" w:color="auto"/>
            <w:left w:val="none" w:sz="0" w:space="0" w:color="auto"/>
            <w:bottom w:val="none" w:sz="0" w:space="0" w:color="auto"/>
            <w:right w:val="none" w:sz="0" w:space="0" w:color="auto"/>
          </w:divBdr>
        </w:div>
        <w:div w:id="876626099">
          <w:marLeft w:val="0"/>
          <w:marRight w:val="0"/>
          <w:marTop w:val="0"/>
          <w:marBottom w:val="0"/>
          <w:divBdr>
            <w:top w:val="none" w:sz="0" w:space="0" w:color="auto"/>
            <w:left w:val="none" w:sz="0" w:space="0" w:color="auto"/>
            <w:bottom w:val="none" w:sz="0" w:space="0" w:color="auto"/>
            <w:right w:val="none" w:sz="0" w:space="0" w:color="auto"/>
          </w:divBdr>
        </w:div>
        <w:div w:id="979306157">
          <w:marLeft w:val="0"/>
          <w:marRight w:val="0"/>
          <w:marTop w:val="0"/>
          <w:marBottom w:val="0"/>
          <w:divBdr>
            <w:top w:val="none" w:sz="0" w:space="0" w:color="auto"/>
            <w:left w:val="none" w:sz="0" w:space="0" w:color="auto"/>
            <w:bottom w:val="none" w:sz="0" w:space="0" w:color="auto"/>
            <w:right w:val="none" w:sz="0" w:space="0" w:color="auto"/>
          </w:divBdr>
        </w:div>
        <w:div w:id="999888867">
          <w:marLeft w:val="0"/>
          <w:marRight w:val="0"/>
          <w:marTop w:val="0"/>
          <w:marBottom w:val="0"/>
          <w:divBdr>
            <w:top w:val="none" w:sz="0" w:space="0" w:color="auto"/>
            <w:left w:val="none" w:sz="0" w:space="0" w:color="auto"/>
            <w:bottom w:val="none" w:sz="0" w:space="0" w:color="auto"/>
            <w:right w:val="none" w:sz="0" w:space="0" w:color="auto"/>
          </w:divBdr>
        </w:div>
        <w:div w:id="1138915903">
          <w:marLeft w:val="0"/>
          <w:marRight w:val="0"/>
          <w:marTop w:val="0"/>
          <w:marBottom w:val="0"/>
          <w:divBdr>
            <w:top w:val="none" w:sz="0" w:space="0" w:color="auto"/>
            <w:left w:val="none" w:sz="0" w:space="0" w:color="auto"/>
            <w:bottom w:val="none" w:sz="0" w:space="0" w:color="auto"/>
            <w:right w:val="none" w:sz="0" w:space="0" w:color="auto"/>
          </w:divBdr>
        </w:div>
        <w:div w:id="1302342268">
          <w:marLeft w:val="0"/>
          <w:marRight w:val="0"/>
          <w:marTop w:val="0"/>
          <w:marBottom w:val="0"/>
          <w:divBdr>
            <w:top w:val="none" w:sz="0" w:space="0" w:color="auto"/>
            <w:left w:val="none" w:sz="0" w:space="0" w:color="auto"/>
            <w:bottom w:val="none" w:sz="0" w:space="0" w:color="auto"/>
            <w:right w:val="none" w:sz="0" w:space="0" w:color="auto"/>
          </w:divBdr>
        </w:div>
        <w:div w:id="1506943524">
          <w:marLeft w:val="0"/>
          <w:marRight w:val="0"/>
          <w:marTop w:val="0"/>
          <w:marBottom w:val="0"/>
          <w:divBdr>
            <w:top w:val="none" w:sz="0" w:space="0" w:color="auto"/>
            <w:left w:val="none" w:sz="0" w:space="0" w:color="auto"/>
            <w:bottom w:val="none" w:sz="0" w:space="0" w:color="auto"/>
            <w:right w:val="none" w:sz="0" w:space="0" w:color="auto"/>
          </w:divBdr>
        </w:div>
        <w:div w:id="1516845955">
          <w:marLeft w:val="0"/>
          <w:marRight w:val="0"/>
          <w:marTop w:val="0"/>
          <w:marBottom w:val="0"/>
          <w:divBdr>
            <w:top w:val="none" w:sz="0" w:space="0" w:color="auto"/>
            <w:left w:val="none" w:sz="0" w:space="0" w:color="auto"/>
            <w:bottom w:val="none" w:sz="0" w:space="0" w:color="auto"/>
            <w:right w:val="none" w:sz="0" w:space="0" w:color="auto"/>
          </w:divBdr>
        </w:div>
        <w:div w:id="1640381497">
          <w:marLeft w:val="0"/>
          <w:marRight w:val="0"/>
          <w:marTop w:val="0"/>
          <w:marBottom w:val="0"/>
          <w:divBdr>
            <w:top w:val="none" w:sz="0" w:space="0" w:color="auto"/>
            <w:left w:val="none" w:sz="0" w:space="0" w:color="auto"/>
            <w:bottom w:val="none" w:sz="0" w:space="0" w:color="auto"/>
            <w:right w:val="none" w:sz="0" w:space="0" w:color="auto"/>
          </w:divBdr>
        </w:div>
        <w:div w:id="1705524540">
          <w:marLeft w:val="0"/>
          <w:marRight w:val="0"/>
          <w:marTop w:val="0"/>
          <w:marBottom w:val="0"/>
          <w:divBdr>
            <w:top w:val="none" w:sz="0" w:space="0" w:color="auto"/>
            <w:left w:val="none" w:sz="0" w:space="0" w:color="auto"/>
            <w:bottom w:val="none" w:sz="0" w:space="0" w:color="auto"/>
            <w:right w:val="none" w:sz="0" w:space="0" w:color="auto"/>
          </w:divBdr>
        </w:div>
        <w:div w:id="1725179924">
          <w:marLeft w:val="0"/>
          <w:marRight w:val="0"/>
          <w:marTop w:val="0"/>
          <w:marBottom w:val="0"/>
          <w:divBdr>
            <w:top w:val="none" w:sz="0" w:space="0" w:color="auto"/>
            <w:left w:val="none" w:sz="0" w:space="0" w:color="auto"/>
            <w:bottom w:val="none" w:sz="0" w:space="0" w:color="auto"/>
            <w:right w:val="none" w:sz="0" w:space="0" w:color="auto"/>
          </w:divBdr>
        </w:div>
        <w:div w:id="1734237373">
          <w:marLeft w:val="0"/>
          <w:marRight w:val="0"/>
          <w:marTop w:val="0"/>
          <w:marBottom w:val="0"/>
          <w:divBdr>
            <w:top w:val="none" w:sz="0" w:space="0" w:color="auto"/>
            <w:left w:val="none" w:sz="0" w:space="0" w:color="auto"/>
            <w:bottom w:val="none" w:sz="0" w:space="0" w:color="auto"/>
            <w:right w:val="none" w:sz="0" w:space="0" w:color="auto"/>
          </w:divBdr>
        </w:div>
        <w:div w:id="2025789176">
          <w:marLeft w:val="0"/>
          <w:marRight w:val="0"/>
          <w:marTop w:val="0"/>
          <w:marBottom w:val="0"/>
          <w:divBdr>
            <w:top w:val="none" w:sz="0" w:space="0" w:color="auto"/>
            <w:left w:val="none" w:sz="0" w:space="0" w:color="auto"/>
            <w:bottom w:val="none" w:sz="0" w:space="0" w:color="auto"/>
            <w:right w:val="none" w:sz="0" w:space="0" w:color="auto"/>
          </w:divBdr>
        </w:div>
        <w:div w:id="2077706869">
          <w:marLeft w:val="0"/>
          <w:marRight w:val="0"/>
          <w:marTop w:val="0"/>
          <w:marBottom w:val="0"/>
          <w:divBdr>
            <w:top w:val="none" w:sz="0" w:space="0" w:color="auto"/>
            <w:left w:val="none" w:sz="0" w:space="0" w:color="auto"/>
            <w:bottom w:val="none" w:sz="0" w:space="0" w:color="auto"/>
            <w:right w:val="none" w:sz="0" w:space="0" w:color="auto"/>
          </w:divBdr>
        </w:div>
        <w:div w:id="2098162123">
          <w:marLeft w:val="0"/>
          <w:marRight w:val="0"/>
          <w:marTop w:val="0"/>
          <w:marBottom w:val="0"/>
          <w:divBdr>
            <w:top w:val="none" w:sz="0" w:space="0" w:color="auto"/>
            <w:left w:val="none" w:sz="0" w:space="0" w:color="auto"/>
            <w:bottom w:val="none" w:sz="0" w:space="0" w:color="auto"/>
            <w:right w:val="none" w:sz="0" w:space="0" w:color="auto"/>
          </w:divBdr>
        </w:div>
      </w:divsChild>
    </w:div>
    <w:div w:id="1104418271">
      <w:bodyDiv w:val="1"/>
      <w:marLeft w:val="0"/>
      <w:marRight w:val="0"/>
      <w:marTop w:val="0"/>
      <w:marBottom w:val="0"/>
      <w:divBdr>
        <w:top w:val="none" w:sz="0" w:space="0" w:color="auto"/>
        <w:left w:val="none" w:sz="0" w:space="0" w:color="auto"/>
        <w:bottom w:val="none" w:sz="0" w:space="0" w:color="auto"/>
        <w:right w:val="none" w:sz="0" w:space="0" w:color="auto"/>
      </w:divBdr>
      <w:divsChild>
        <w:div w:id="116871733">
          <w:marLeft w:val="0"/>
          <w:marRight w:val="0"/>
          <w:marTop w:val="0"/>
          <w:marBottom w:val="0"/>
          <w:divBdr>
            <w:top w:val="none" w:sz="0" w:space="0" w:color="auto"/>
            <w:left w:val="none" w:sz="0" w:space="0" w:color="auto"/>
            <w:bottom w:val="none" w:sz="0" w:space="0" w:color="auto"/>
            <w:right w:val="none" w:sz="0" w:space="0" w:color="auto"/>
          </w:divBdr>
        </w:div>
        <w:div w:id="860314144">
          <w:marLeft w:val="0"/>
          <w:marRight w:val="0"/>
          <w:marTop w:val="0"/>
          <w:marBottom w:val="0"/>
          <w:divBdr>
            <w:top w:val="none" w:sz="0" w:space="0" w:color="auto"/>
            <w:left w:val="none" w:sz="0" w:space="0" w:color="auto"/>
            <w:bottom w:val="none" w:sz="0" w:space="0" w:color="auto"/>
            <w:right w:val="none" w:sz="0" w:space="0" w:color="auto"/>
          </w:divBdr>
        </w:div>
        <w:div w:id="950815919">
          <w:marLeft w:val="0"/>
          <w:marRight w:val="0"/>
          <w:marTop w:val="0"/>
          <w:marBottom w:val="0"/>
          <w:divBdr>
            <w:top w:val="none" w:sz="0" w:space="0" w:color="auto"/>
            <w:left w:val="none" w:sz="0" w:space="0" w:color="auto"/>
            <w:bottom w:val="none" w:sz="0" w:space="0" w:color="auto"/>
            <w:right w:val="none" w:sz="0" w:space="0" w:color="auto"/>
          </w:divBdr>
        </w:div>
        <w:div w:id="1515534022">
          <w:marLeft w:val="0"/>
          <w:marRight w:val="0"/>
          <w:marTop w:val="0"/>
          <w:marBottom w:val="0"/>
          <w:divBdr>
            <w:top w:val="none" w:sz="0" w:space="0" w:color="auto"/>
            <w:left w:val="none" w:sz="0" w:space="0" w:color="auto"/>
            <w:bottom w:val="none" w:sz="0" w:space="0" w:color="auto"/>
            <w:right w:val="none" w:sz="0" w:space="0" w:color="auto"/>
          </w:divBdr>
        </w:div>
        <w:div w:id="1592081760">
          <w:marLeft w:val="0"/>
          <w:marRight w:val="0"/>
          <w:marTop w:val="0"/>
          <w:marBottom w:val="0"/>
          <w:divBdr>
            <w:top w:val="none" w:sz="0" w:space="0" w:color="auto"/>
            <w:left w:val="none" w:sz="0" w:space="0" w:color="auto"/>
            <w:bottom w:val="none" w:sz="0" w:space="0" w:color="auto"/>
            <w:right w:val="none" w:sz="0" w:space="0" w:color="auto"/>
          </w:divBdr>
        </w:div>
        <w:div w:id="1751855012">
          <w:marLeft w:val="0"/>
          <w:marRight w:val="0"/>
          <w:marTop w:val="0"/>
          <w:marBottom w:val="0"/>
          <w:divBdr>
            <w:top w:val="none" w:sz="0" w:space="0" w:color="auto"/>
            <w:left w:val="none" w:sz="0" w:space="0" w:color="auto"/>
            <w:bottom w:val="none" w:sz="0" w:space="0" w:color="auto"/>
            <w:right w:val="none" w:sz="0" w:space="0" w:color="auto"/>
          </w:divBdr>
        </w:div>
        <w:div w:id="1763792959">
          <w:marLeft w:val="0"/>
          <w:marRight w:val="0"/>
          <w:marTop w:val="0"/>
          <w:marBottom w:val="0"/>
          <w:divBdr>
            <w:top w:val="none" w:sz="0" w:space="0" w:color="auto"/>
            <w:left w:val="none" w:sz="0" w:space="0" w:color="auto"/>
            <w:bottom w:val="none" w:sz="0" w:space="0" w:color="auto"/>
            <w:right w:val="none" w:sz="0" w:space="0" w:color="auto"/>
          </w:divBdr>
        </w:div>
        <w:div w:id="1924798255">
          <w:marLeft w:val="0"/>
          <w:marRight w:val="0"/>
          <w:marTop w:val="0"/>
          <w:marBottom w:val="0"/>
          <w:divBdr>
            <w:top w:val="none" w:sz="0" w:space="0" w:color="auto"/>
            <w:left w:val="none" w:sz="0" w:space="0" w:color="auto"/>
            <w:bottom w:val="none" w:sz="0" w:space="0" w:color="auto"/>
            <w:right w:val="none" w:sz="0" w:space="0" w:color="auto"/>
          </w:divBdr>
        </w:div>
        <w:div w:id="2124768629">
          <w:marLeft w:val="0"/>
          <w:marRight w:val="0"/>
          <w:marTop w:val="0"/>
          <w:marBottom w:val="0"/>
          <w:divBdr>
            <w:top w:val="none" w:sz="0" w:space="0" w:color="auto"/>
            <w:left w:val="none" w:sz="0" w:space="0" w:color="auto"/>
            <w:bottom w:val="none" w:sz="0" w:space="0" w:color="auto"/>
            <w:right w:val="none" w:sz="0" w:space="0" w:color="auto"/>
          </w:divBdr>
        </w:div>
      </w:divsChild>
    </w:div>
    <w:div w:id="1105729863">
      <w:bodyDiv w:val="1"/>
      <w:marLeft w:val="0"/>
      <w:marRight w:val="0"/>
      <w:marTop w:val="0"/>
      <w:marBottom w:val="0"/>
      <w:divBdr>
        <w:top w:val="none" w:sz="0" w:space="0" w:color="auto"/>
        <w:left w:val="none" w:sz="0" w:space="0" w:color="auto"/>
        <w:bottom w:val="none" w:sz="0" w:space="0" w:color="auto"/>
        <w:right w:val="none" w:sz="0" w:space="0" w:color="auto"/>
      </w:divBdr>
      <w:divsChild>
        <w:div w:id="15157051">
          <w:marLeft w:val="0"/>
          <w:marRight w:val="0"/>
          <w:marTop w:val="0"/>
          <w:marBottom w:val="0"/>
          <w:divBdr>
            <w:top w:val="none" w:sz="0" w:space="0" w:color="auto"/>
            <w:left w:val="none" w:sz="0" w:space="0" w:color="auto"/>
            <w:bottom w:val="none" w:sz="0" w:space="0" w:color="auto"/>
            <w:right w:val="none" w:sz="0" w:space="0" w:color="auto"/>
          </w:divBdr>
        </w:div>
        <w:div w:id="849486740">
          <w:marLeft w:val="0"/>
          <w:marRight w:val="0"/>
          <w:marTop w:val="0"/>
          <w:marBottom w:val="0"/>
          <w:divBdr>
            <w:top w:val="none" w:sz="0" w:space="0" w:color="auto"/>
            <w:left w:val="none" w:sz="0" w:space="0" w:color="auto"/>
            <w:bottom w:val="none" w:sz="0" w:space="0" w:color="auto"/>
            <w:right w:val="none" w:sz="0" w:space="0" w:color="auto"/>
          </w:divBdr>
        </w:div>
        <w:div w:id="1402484706">
          <w:marLeft w:val="0"/>
          <w:marRight w:val="0"/>
          <w:marTop w:val="0"/>
          <w:marBottom w:val="0"/>
          <w:divBdr>
            <w:top w:val="none" w:sz="0" w:space="0" w:color="auto"/>
            <w:left w:val="none" w:sz="0" w:space="0" w:color="auto"/>
            <w:bottom w:val="none" w:sz="0" w:space="0" w:color="auto"/>
            <w:right w:val="none" w:sz="0" w:space="0" w:color="auto"/>
          </w:divBdr>
        </w:div>
        <w:div w:id="1671060651">
          <w:marLeft w:val="0"/>
          <w:marRight w:val="0"/>
          <w:marTop w:val="0"/>
          <w:marBottom w:val="0"/>
          <w:divBdr>
            <w:top w:val="none" w:sz="0" w:space="0" w:color="auto"/>
            <w:left w:val="none" w:sz="0" w:space="0" w:color="auto"/>
            <w:bottom w:val="none" w:sz="0" w:space="0" w:color="auto"/>
            <w:right w:val="none" w:sz="0" w:space="0" w:color="auto"/>
          </w:divBdr>
          <w:divsChild>
            <w:div w:id="32389128">
              <w:marLeft w:val="0"/>
              <w:marRight w:val="0"/>
              <w:marTop w:val="0"/>
              <w:marBottom w:val="0"/>
              <w:divBdr>
                <w:top w:val="none" w:sz="0" w:space="0" w:color="auto"/>
                <w:left w:val="none" w:sz="0" w:space="0" w:color="auto"/>
                <w:bottom w:val="none" w:sz="0" w:space="0" w:color="auto"/>
                <w:right w:val="none" w:sz="0" w:space="0" w:color="auto"/>
              </w:divBdr>
            </w:div>
            <w:div w:id="240988204">
              <w:marLeft w:val="0"/>
              <w:marRight w:val="0"/>
              <w:marTop w:val="0"/>
              <w:marBottom w:val="0"/>
              <w:divBdr>
                <w:top w:val="none" w:sz="0" w:space="0" w:color="auto"/>
                <w:left w:val="none" w:sz="0" w:space="0" w:color="auto"/>
                <w:bottom w:val="none" w:sz="0" w:space="0" w:color="auto"/>
                <w:right w:val="none" w:sz="0" w:space="0" w:color="auto"/>
              </w:divBdr>
            </w:div>
            <w:div w:id="481123211">
              <w:marLeft w:val="0"/>
              <w:marRight w:val="0"/>
              <w:marTop w:val="0"/>
              <w:marBottom w:val="0"/>
              <w:divBdr>
                <w:top w:val="none" w:sz="0" w:space="0" w:color="auto"/>
                <w:left w:val="none" w:sz="0" w:space="0" w:color="auto"/>
                <w:bottom w:val="none" w:sz="0" w:space="0" w:color="auto"/>
                <w:right w:val="none" w:sz="0" w:space="0" w:color="auto"/>
              </w:divBdr>
            </w:div>
            <w:div w:id="525296616">
              <w:marLeft w:val="0"/>
              <w:marRight w:val="0"/>
              <w:marTop w:val="0"/>
              <w:marBottom w:val="0"/>
              <w:divBdr>
                <w:top w:val="none" w:sz="0" w:space="0" w:color="auto"/>
                <w:left w:val="none" w:sz="0" w:space="0" w:color="auto"/>
                <w:bottom w:val="none" w:sz="0" w:space="0" w:color="auto"/>
                <w:right w:val="none" w:sz="0" w:space="0" w:color="auto"/>
              </w:divBdr>
            </w:div>
            <w:div w:id="618536948">
              <w:marLeft w:val="0"/>
              <w:marRight w:val="0"/>
              <w:marTop w:val="0"/>
              <w:marBottom w:val="0"/>
              <w:divBdr>
                <w:top w:val="none" w:sz="0" w:space="0" w:color="auto"/>
                <w:left w:val="none" w:sz="0" w:space="0" w:color="auto"/>
                <w:bottom w:val="none" w:sz="0" w:space="0" w:color="auto"/>
                <w:right w:val="none" w:sz="0" w:space="0" w:color="auto"/>
              </w:divBdr>
            </w:div>
            <w:div w:id="630599344">
              <w:marLeft w:val="0"/>
              <w:marRight w:val="0"/>
              <w:marTop w:val="0"/>
              <w:marBottom w:val="0"/>
              <w:divBdr>
                <w:top w:val="none" w:sz="0" w:space="0" w:color="auto"/>
                <w:left w:val="none" w:sz="0" w:space="0" w:color="auto"/>
                <w:bottom w:val="none" w:sz="0" w:space="0" w:color="auto"/>
                <w:right w:val="none" w:sz="0" w:space="0" w:color="auto"/>
              </w:divBdr>
            </w:div>
            <w:div w:id="663626201">
              <w:marLeft w:val="0"/>
              <w:marRight w:val="0"/>
              <w:marTop w:val="0"/>
              <w:marBottom w:val="0"/>
              <w:divBdr>
                <w:top w:val="none" w:sz="0" w:space="0" w:color="auto"/>
                <w:left w:val="none" w:sz="0" w:space="0" w:color="auto"/>
                <w:bottom w:val="none" w:sz="0" w:space="0" w:color="auto"/>
                <w:right w:val="none" w:sz="0" w:space="0" w:color="auto"/>
              </w:divBdr>
            </w:div>
            <w:div w:id="1043363147">
              <w:marLeft w:val="0"/>
              <w:marRight w:val="0"/>
              <w:marTop w:val="0"/>
              <w:marBottom w:val="0"/>
              <w:divBdr>
                <w:top w:val="none" w:sz="0" w:space="0" w:color="auto"/>
                <w:left w:val="none" w:sz="0" w:space="0" w:color="auto"/>
                <w:bottom w:val="none" w:sz="0" w:space="0" w:color="auto"/>
                <w:right w:val="none" w:sz="0" w:space="0" w:color="auto"/>
              </w:divBdr>
            </w:div>
            <w:div w:id="1269779579">
              <w:marLeft w:val="0"/>
              <w:marRight w:val="0"/>
              <w:marTop w:val="0"/>
              <w:marBottom w:val="0"/>
              <w:divBdr>
                <w:top w:val="none" w:sz="0" w:space="0" w:color="auto"/>
                <w:left w:val="none" w:sz="0" w:space="0" w:color="auto"/>
                <w:bottom w:val="none" w:sz="0" w:space="0" w:color="auto"/>
                <w:right w:val="none" w:sz="0" w:space="0" w:color="auto"/>
              </w:divBdr>
            </w:div>
            <w:div w:id="1613590596">
              <w:marLeft w:val="0"/>
              <w:marRight w:val="0"/>
              <w:marTop w:val="0"/>
              <w:marBottom w:val="0"/>
              <w:divBdr>
                <w:top w:val="none" w:sz="0" w:space="0" w:color="auto"/>
                <w:left w:val="none" w:sz="0" w:space="0" w:color="auto"/>
                <w:bottom w:val="none" w:sz="0" w:space="0" w:color="auto"/>
                <w:right w:val="none" w:sz="0" w:space="0" w:color="auto"/>
              </w:divBdr>
            </w:div>
            <w:div w:id="1688797220">
              <w:marLeft w:val="0"/>
              <w:marRight w:val="0"/>
              <w:marTop w:val="0"/>
              <w:marBottom w:val="0"/>
              <w:divBdr>
                <w:top w:val="none" w:sz="0" w:space="0" w:color="auto"/>
                <w:left w:val="none" w:sz="0" w:space="0" w:color="auto"/>
                <w:bottom w:val="none" w:sz="0" w:space="0" w:color="auto"/>
                <w:right w:val="none" w:sz="0" w:space="0" w:color="auto"/>
              </w:divBdr>
            </w:div>
            <w:div w:id="1785882450">
              <w:marLeft w:val="0"/>
              <w:marRight w:val="0"/>
              <w:marTop w:val="0"/>
              <w:marBottom w:val="0"/>
              <w:divBdr>
                <w:top w:val="none" w:sz="0" w:space="0" w:color="auto"/>
                <w:left w:val="none" w:sz="0" w:space="0" w:color="auto"/>
                <w:bottom w:val="none" w:sz="0" w:space="0" w:color="auto"/>
                <w:right w:val="none" w:sz="0" w:space="0" w:color="auto"/>
              </w:divBdr>
            </w:div>
            <w:div w:id="2137261578">
              <w:marLeft w:val="0"/>
              <w:marRight w:val="0"/>
              <w:marTop w:val="0"/>
              <w:marBottom w:val="0"/>
              <w:divBdr>
                <w:top w:val="none" w:sz="0" w:space="0" w:color="auto"/>
                <w:left w:val="none" w:sz="0" w:space="0" w:color="auto"/>
                <w:bottom w:val="none" w:sz="0" w:space="0" w:color="auto"/>
                <w:right w:val="none" w:sz="0" w:space="0" w:color="auto"/>
              </w:divBdr>
            </w:div>
          </w:divsChild>
        </w:div>
        <w:div w:id="1893735923">
          <w:marLeft w:val="0"/>
          <w:marRight w:val="0"/>
          <w:marTop w:val="0"/>
          <w:marBottom w:val="0"/>
          <w:divBdr>
            <w:top w:val="none" w:sz="0" w:space="0" w:color="auto"/>
            <w:left w:val="none" w:sz="0" w:space="0" w:color="auto"/>
            <w:bottom w:val="none" w:sz="0" w:space="0" w:color="auto"/>
            <w:right w:val="none" w:sz="0" w:space="0" w:color="auto"/>
          </w:divBdr>
        </w:div>
        <w:div w:id="1923878045">
          <w:marLeft w:val="0"/>
          <w:marRight w:val="0"/>
          <w:marTop w:val="0"/>
          <w:marBottom w:val="0"/>
          <w:divBdr>
            <w:top w:val="none" w:sz="0" w:space="0" w:color="auto"/>
            <w:left w:val="none" w:sz="0" w:space="0" w:color="auto"/>
            <w:bottom w:val="none" w:sz="0" w:space="0" w:color="auto"/>
            <w:right w:val="none" w:sz="0" w:space="0" w:color="auto"/>
          </w:divBdr>
        </w:div>
      </w:divsChild>
    </w:div>
    <w:div w:id="1130199027">
      <w:bodyDiv w:val="1"/>
      <w:marLeft w:val="0"/>
      <w:marRight w:val="0"/>
      <w:marTop w:val="0"/>
      <w:marBottom w:val="0"/>
      <w:divBdr>
        <w:top w:val="none" w:sz="0" w:space="0" w:color="auto"/>
        <w:left w:val="none" w:sz="0" w:space="0" w:color="auto"/>
        <w:bottom w:val="none" w:sz="0" w:space="0" w:color="auto"/>
        <w:right w:val="none" w:sz="0" w:space="0" w:color="auto"/>
      </w:divBdr>
      <w:divsChild>
        <w:div w:id="182326465">
          <w:marLeft w:val="0"/>
          <w:marRight w:val="0"/>
          <w:marTop w:val="0"/>
          <w:marBottom w:val="0"/>
          <w:divBdr>
            <w:top w:val="none" w:sz="0" w:space="0" w:color="auto"/>
            <w:left w:val="none" w:sz="0" w:space="0" w:color="auto"/>
            <w:bottom w:val="none" w:sz="0" w:space="0" w:color="auto"/>
            <w:right w:val="none" w:sz="0" w:space="0" w:color="auto"/>
          </w:divBdr>
        </w:div>
        <w:div w:id="970935555">
          <w:marLeft w:val="0"/>
          <w:marRight w:val="0"/>
          <w:marTop w:val="0"/>
          <w:marBottom w:val="0"/>
          <w:divBdr>
            <w:top w:val="none" w:sz="0" w:space="0" w:color="auto"/>
            <w:left w:val="none" w:sz="0" w:space="0" w:color="auto"/>
            <w:bottom w:val="none" w:sz="0" w:space="0" w:color="auto"/>
            <w:right w:val="none" w:sz="0" w:space="0" w:color="auto"/>
          </w:divBdr>
        </w:div>
        <w:div w:id="1120076065">
          <w:marLeft w:val="0"/>
          <w:marRight w:val="0"/>
          <w:marTop w:val="0"/>
          <w:marBottom w:val="0"/>
          <w:divBdr>
            <w:top w:val="none" w:sz="0" w:space="0" w:color="auto"/>
            <w:left w:val="none" w:sz="0" w:space="0" w:color="auto"/>
            <w:bottom w:val="none" w:sz="0" w:space="0" w:color="auto"/>
            <w:right w:val="none" w:sz="0" w:space="0" w:color="auto"/>
          </w:divBdr>
        </w:div>
        <w:div w:id="1143503712">
          <w:marLeft w:val="0"/>
          <w:marRight w:val="0"/>
          <w:marTop w:val="0"/>
          <w:marBottom w:val="0"/>
          <w:divBdr>
            <w:top w:val="none" w:sz="0" w:space="0" w:color="auto"/>
            <w:left w:val="none" w:sz="0" w:space="0" w:color="auto"/>
            <w:bottom w:val="none" w:sz="0" w:space="0" w:color="auto"/>
            <w:right w:val="none" w:sz="0" w:space="0" w:color="auto"/>
          </w:divBdr>
        </w:div>
        <w:div w:id="1327593315">
          <w:marLeft w:val="0"/>
          <w:marRight w:val="0"/>
          <w:marTop w:val="0"/>
          <w:marBottom w:val="0"/>
          <w:divBdr>
            <w:top w:val="none" w:sz="0" w:space="0" w:color="auto"/>
            <w:left w:val="none" w:sz="0" w:space="0" w:color="auto"/>
            <w:bottom w:val="none" w:sz="0" w:space="0" w:color="auto"/>
            <w:right w:val="none" w:sz="0" w:space="0" w:color="auto"/>
          </w:divBdr>
        </w:div>
        <w:div w:id="1756245258">
          <w:marLeft w:val="0"/>
          <w:marRight w:val="0"/>
          <w:marTop w:val="0"/>
          <w:marBottom w:val="0"/>
          <w:divBdr>
            <w:top w:val="none" w:sz="0" w:space="0" w:color="auto"/>
            <w:left w:val="none" w:sz="0" w:space="0" w:color="auto"/>
            <w:bottom w:val="none" w:sz="0" w:space="0" w:color="auto"/>
            <w:right w:val="none" w:sz="0" w:space="0" w:color="auto"/>
          </w:divBdr>
        </w:div>
        <w:div w:id="1844542547">
          <w:marLeft w:val="0"/>
          <w:marRight w:val="0"/>
          <w:marTop w:val="0"/>
          <w:marBottom w:val="0"/>
          <w:divBdr>
            <w:top w:val="none" w:sz="0" w:space="0" w:color="auto"/>
            <w:left w:val="none" w:sz="0" w:space="0" w:color="auto"/>
            <w:bottom w:val="none" w:sz="0" w:space="0" w:color="auto"/>
            <w:right w:val="none" w:sz="0" w:space="0" w:color="auto"/>
          </w:divBdr>
        </w:div>
      </w:divsChild>
    </w:div>
    <w:div w:id="1139886553">
      <w:bodyDiv w:val="1"/>
      <w:marLeft w:val="0"/>
      <w:marRight w:val="0"/>
      <w:marTop w:val="0"/>
      <w:marBottom w:val="0"/>
      <w:divBdr>
        <w:top w:val="none" w:sz="0" w:space="0" w:color="auto"/>
        <w:left w:val="none" w:sz="0" w:space="0" w:color="auto"/>
        <w:bottom w:val="none" w:sz="0" w:space="0" w:color="auto"/>
        <w:right w:val="none" w:sz="0" w:space="0" w:color="auto"/>
      </w:divBdr>
    </w:div>
    <w:div w:id="1141383178">
      <w:bodyDiv w:val="1"/>
      <w:marLeft w:val="0"/>
      <w:marRight w:val="0"/>
      <w:marTop w:val="0"/>
      <w:marBottom w:val="0"/>
      <w:divBdr>
        <w:top w:val="none" w:sz="0" w:space="0" w:color="auto"/>
        <w:left w:val="none" w:sz="0" w:space="0" w:color="auto"/>
        <w:bottom w:val="none" w:sz="0" w:space="0" w:color="auto"/>
        <w:right w:val="none" w:sz="0" w:space="0" w:color="auto"/>
      </w:divBdr>
    </w:div>
    <w:div w:id="1152058946">
      <w:bodyDiv w:val="1"/>
      <w:marLeft w:val="0"/>
      <w:marRight w:val="0"/>
      <w:marTop w:val="0"/>
      <w:marBottom w:val="0"/>
      <w:divBdr>
        <w:top w:val="none" w:sz="0" w:space="0" w:color="auto"/>
        <w:left w:val="none" w:sz="0" w:space="0" w:color="auto"/>
        <w:bottom w:val="none" w:sz="0" w:space="0" w:color="auto"/>
        <w:right w:val="none" w:sz="0" w:space="0" w:color="auto"/>
      </w:divBdr>
    </w:div>
    <w:div w:id="1157380332">
      <w:bodyDiv w:val="1"/>
      <w:marLeft w:val="0"/>
      <w:marRight w:val="0"/>
      <w:marTop w:val="0"/>
      <w:marBottom w:val="0"/>
      <w:divBdr>
        <w:top w:val="none" w:sz="0" w:space="0" w:color="auto"/>
        <w:left w:val="none" w:sz="0" w:space="0" w:color="auto"/>
        <w:bottom w:val="none" w:sz="0" w:space="0" w:color="auto"/>
        <w:right w:val="none" w:sz="0" w:space="0" w:color="auto"/>
      </w:divBdr>
    </w:div>
    <w:div w:id="1167552483">
      <w:bodyDiv w:val="1"/>
      <w:marLeft w:val="0"/>
      <w:marRight w:val="0"/>
      <w:marTop w:val="0"/>
      <w:marBottom w:val="0"/>
      <w:divBdr>
        <w:top w:val="none" w:sz="0" w:space="0" w:color="auto"/>
        <w:left w:val="none" w:sz="0" w:space="0" w:color="auto"/>
        <w:bottom w:val="none" w:sz="0" w:space="0" w:color="auto"/>
        <w:right w:val="none" w:sz="0" w:space="0" w:color="auto"/>
      </w:divBdr>
      <w:divsChild>
        <w:div w:id="2514521">
          <w:marLeft w:val="0"/>
          <w:marRight w:val="0"/>
          <w:marTop w:val="0"/>
          <w:marBottom w:val="0"/>
          <w:divBdr>
            <w:top w:val="none" w:sz="0" w:space="0" w:color="auto"/>
            <w:left w:val="none" w:sz="0" w:space="0" w:color="auto"/>
            <w:bottom w:val="none" w:sz="0" w:space="0" w:color="auto"/>
            <w:right w:val="none" w:sz="0" w:space="0" w:color="auto"/>
          </w:divBdr>
        </w:div>
        <w:div w:id="419527510">
          <w:marLeft w:val="0"/>
          <w:marRight w:val="0"/>
          <w:marTop w:val="0"/>
          <w:marBottom w:val="0"/>
          <w:divBdr>
            <w:top w:val="none" w:sz="0" w:space="0" w:color="auto"/>
            <w:left w:val="none" w:sz="0" w:space="0" w:color="auto"/>
            <w:bottom w:val="none" w:sz="0" w:space="0" w:color="auto"/>
            <w:right w:val="none" w:sz="0" w:space="0" w:color="auto"/>
          </w:divBdr>
          <w:divsChild>
            <w:div w:id="191462554">
              <w:marLeft w:val="0"/>
              <w:marRight w:val="0"/>
              <w:marTop w:val="0"/>
              <w:marBottom w:val="0"/>
              <w:divBdr>
                <w:top w:val="none" w:sz="0" w:space="0" w:color="auto"/>
                <w:left w:val="none" w:sz="0" w:space="0" w:color="auto"/>
                <w:bottom w:val="none" w:sz="0" w:space="0" w:color="auto"/>
                <w:right w:val="none" w:sz="0" w:space="0" w:color="auto"/>
              </w:divBdr>
            </w:div>
            <w:div w:id="273289605">
              <w:marLeft w:val="0"/>
              <w:marRight w:val="0"/>
              <w:marTop w:val="0"/>
              <w:marBottom w:val="0"/>
              <w:divBdr>
                <w:top w:val="none" w:sz="0" w:space="0" w:color="auto"/>
                <w:left w:val="none" w:sz="0" w:space="0" w:color="auto"/>
                <w:bottom w:val="none" w:sz="0" w:space="0" w:color="auto"/>
                <w:right w:val="none" w:sz="0" w:space="0" w:color="auto"/>
              </w:divBdr>
            </w:div>
            <w:div w:id="1294140683">
              <w:marLeft w:val="0"/>
              <w:marRight w:val="0"/>
              <w:marTop w:val="0"/>
              <w:marBottom w:val="0"/>
              <w:divBdr>
                <w:top w:val="none" w:sz="0" w:space="0" w:color="auto"/>
                <w:left w:val="none" w:sz="0" w:space="0" w:color="auto"/>
                <w:bottom w:val="none" w:sz="0" w:space="0" w:color="auto"/>
                <w:right w:val="none" w:sz="0" w:space="0" w:color="auto"/>
              </w:divBdr>
            </w:div>
          </w:divsChild>
        </w:div>
        <w:div w:id="600842487">
          <w:marLeft w:val="0"/>
          <w:marRight w:val="0"/>
          <w:marTop w:val="0"/>
          <w:marBottom w:val="0"/>
          <w:divBdr>
            <w:top w:val="none" w:sz="0" w:space="0" w:color="auto"/>
            <w:left w:val="none" w:sz="0" w:space="0" w:color="auto"/>
            <w:bottom w:val="none" w:sz="0" w:space="0" w:color="auto"/>
            <w:right w:val="none" w:sz="0" w:space="0" w:color="auto"/>
          </w:divBdr>
        </w:div>
        <w:div w:id="1028486701">
          <w:marLeft w:val="0"/>
          <w:marRight w:val="0"/>
          <w:marTop w:val="0"/>
          <w:marBottom w:val="0"/>
          <w:divBdr>
            <w:top w:val="none" w:sz="0" w:space="0" w:color="auto"/>
            <w:left w:val="none" w:sz="0" w:space="0" w:color="auto"/>
            <w:bottom w:val="none" w:sz="0" w:space="0" w:color="auto"/>
            <w:right w:val="none" w:sz="0" w:space="0" w:color="auto"/>
          </w:divBdr>
        </w:div>
        <w:div w:id="1124275108">
          <w:marLeft w:val="0"/>
          <w:marRight w:val="0"/>
          <w:marTop w:val="0"/>
          <w:marBottom w:val="0"/>
          <w:divBdr>
            <w:top w:val="none" w:sz="0" w:space="0" w:color="auto"/>
            <w:left w:val="none" w:sz="0" w:space="0" w:color="auto"/>
            <w:bottom w:val="none" w:sz="0" w:space="0" w:color="auto"/>
            <w:right w:val="none" w:sz="0" w:space="0" w:color="auto"/>
          </w:divBdr>
        </w:div>
        <w:div w:id="1385372866">
          <w:marLeft w:val="0"/>
          <w:marRight w:val="0"/>
          <w:marTop w:val="0"/>
          <w:marBottom w:val="0"/>
          <w:divBdr>
            <w:top w:val="none" w:sz="0" w:space="0" w:color="auto"/>
            <w:left w:val="none" w:sz="0" w:space="0" w:color="auto"/>
            <w:bottom w:val="none" w:sz="0" w:space="0" w:color="auto"/>
            <w:right w:val="none" w:sz="0" w:space="0" w:color="auto"/>
          </w:divBdr>
        </w:div>
        <w:div w:id="1624538738">
          <w:marLeft w:val="0"/>
          <w:marRight w:val="0"/>
          <w:marTop w:val="0"/>
          <w:marBottom w:val="0"/>
          <w:divBdr>
            <w:top w:val="none" w:sz="0" w:space="0" w:color="auto"/>
            <w:left w:val="none" w:sz="0" w:space="0" w:color="auto"/>
            <w:bottom w:val="none" w:sz="0" w:space="0" w:color="auto"/>
            <w:right w:val="none" w:sz="0" w:space="0" w:color="auto"/>
          </w:divBdr>
        </w:div>
        <w:div w:id="1887058119">
          <w:marLeft w:val="0"/>
          <w:marRight w:val="0"/>
          <w:marTop w:val="0"/>
          <w:marBottom w:val="0"/>
          <w:divBdr>
            <w:top w:val="none" w:sz="0" w:space="0" w:color="auto"/>
            <w:left w:val="none" w:sz="0" w:space="0" w:color="auto"/>
            <w:bottom w:val="none" w:sz="0" w:space="0" w:color="auto"/>
            <w:right w:val="none" w:sz="0" w:space="0" w:color="auto"/>
          </w:divBdr>
        </w:div>
      </w:divsChild>
    </w:div>
    <w:div w:id="1171414259">
      <w:bodyDiv w:val="1"/>
      <w:marLeft w:val="0"/>
      <w:marRight w:val="0"/>
      <w:marTop w:val="0"/>
      <w:marBottom w:val="0"/>
      <w:divBdr>
        <w:top w:val="none" w:sz="0" w:space="0" w:color="auto"/>
        <w:left w:val="none" w:sz="0" w:space="0" w:color="auto"/>
        <w:bottom w:val="none" w:sz="0" w:space="0" w:color="auto"/>
        <w:right w:val="none" w:sz="0" w:space="0" w:color="auto"/>
      </w:divBdr>
    </w:div>
    <w:div w:id="1200431016">
      <w:bodyDiv w:val="1"/>
      <w:marLeft w:val="0"/>
      <w:marRight w:val="0"/>
      <w:marTop w:val="0"/>
      <w:marBottom w:val="0"/>
      <w:divBdr>
        <w:top w:val="none" w:sz="0" w:space="0" w:color="auto"/>
        <w:left w:val="none" w:sz="0" w:space="0" w:color="auto"/>
        <w:bottom w:val="none" w:sz="0" w:space="0" w:color="auto"/>
        <w:right w:val="none" w:sz="0" w:space="0" w:color="auto"/>
      </w:divBdr>
      <w:divsChild>
        <w:div w:id="479271666">
          <w:marLeft w:val="0"/>
          <w:marRight w:val="0"/>
          <w:marTop w:val="0"/>
          <w:marBottom w:val="0"/>
          <w:divBdr>
            <w:top w:val="none" w:sz="0" w:space="0" w:color="auto"/>
            <w:left w:val="none" w:sz="0" w:space="0" w:color="auto"/>
            <w:bottom w:val="none" w:sz="0" w:space="0" w:color="auto"/>
            <w:right w:val="none" w:sz="0" w:space="0" w:color="auto"/>
          </w:divBdr>
        </w:div>
        <w:div w:id="529073883">
          <w:marLeft w:val="0"/>
          <w:marRight w:val="0"/>
          <w:marTop w:val="0"/>
          <w:marBottom w:val="0"/>
          <w:divBdr>
            <w:top w:val="none" w:sz="0" w:space="0" w:color="auto"/>
            <w:left w:val="none" w:sz="0" w:space="0" w:color="auto"/>
            <w:bottom w:val="none" w:sz="0" w:space="0" w:color="auto"/>
            <w:right w:val="none" w:sz="0" w:space="0" w:color="auto"/>
          </w:divBdr>
        </w:div>
        <w:div w:id="767628013">
          <w:marLeft w:val="0"/>
          <w:marRight w:val="0"/>
          <w:marTop w:val="0"/>
          <w:marBottom w:val="0"/>
          <w:divBdr>
            <w:top w:val="none" w:sz="0" w:space="0" w:color="auto"/>
            <w:left w:val="none" w:sz="0" w:space="0" w:color="auto"/>
            <w:bottom w:val="none" w:sz="0" w:space="0" w:color="auto"/>
            <w:right w:val="none" w:sz="0" w:space="0" w:color="auto"/>
          </w:divBdr>
        </w:div>
        <w:div w:id="1720589250">
          <w:marLeft w:val="0"/>
          <w:marRight w:val="0"/>
          <w:marTop w:val="0"/>
          <w:marBottom w:val="0"/>
          <w:divBdr>
            <w:top w:val="none" w:sz="0" w:space="0" w:color="auto"/>
            <w:left w:val="none" w:sz="0" w:space="0" w:color="auto"/>
            <w:bottom w:val="none" w:sz="0" w:space="0" w:color="auto"/>
            <w:right w:val="none" w:sz="0" w:space="0" w:color="auto"/>
          </w:divBdr>
        </w:div>
        <w:div w:id="1979988894">
          <w:marLeft w:val="0"/>
          <w:marRight w:val="0"/>
          <w:marTop w:val="0"/>
          <w:marBottom w:val="0"/>
          <w:divBdr>
            <w:top w:val="none" w:sz="0" w:space="0" w:color="auto"/>
            <w:left w:val="none" w:sz="0" w:space="0" w:color="auto"/>
            <w:bottom w:val="none" w:sz="0" w:space="0" w:color="auto"/>
            <w:right w:val="none" w:sz="0" w:space="0" w:color="auto"/>
          </w:divBdr>
        </w:div>
      </w:divsChild>
    </w:div>
    <w:div w:id="1200627241">
      <w:bodyDiv w:val="1"/>
      <w:marLeft w:val="0"/>
      <w:marRight w:val="0"/>
      <w:marTop w:val="0"/>
      <w:marBottom w:val="0"/>
      <w:divBdr>
        <w:top w:val="none" w:sz="0" w:space="0" w:color="auto"/>
        <w:left w:val="none" w:sz="0" w:space="0" w:color="auto"/>
        <w:bottom w:val="none" w:sz="0" w:space="0" w:color="auto"/>
        <w:right w:val="none" w:sz="0" w:space="0" w:color="auto"/>
      </w:divBdr>
    </w:div>
    <w:div w:id="1203982034">
      <w:bodyDiv w:val="1"/>
      <w:marLeft w:val="0"/>
      <w:marRight w:val="0"/>
      <w:marTop w:val="0"/>
      <w:marBottom w:val="0"/>
      <w:divBdr>
        <w:top w:val="none" w:sz="0" w:space="0" w:color="auto"/>
        <w:left w:val="none" w:sz="0" w:space="0" w:color="auto"/>
        <w:bottom w:val="none" w:sz="0" w:space="0" w:color="auto"/>
        <w:right w:val="none" w:sz="0" w:space="0" w:color="auto"/>
      </w:divBdr>
      <w:divsChild>
        <w:div w:id="532427872">
          <w:marLeft w:val="0"/>
          <w:marRight w:val="0"/>
          <w:marTop w:val="0"/>
          <w:marBottom w:val="0"/>
          <w:divBdr>
            <w:top w:val="none" w:sz="0" w:space="0" w:color="auto"/>
            <w:left w:val="none" w:sz="0" w:space="0" w:color="auto"/>
            <w:bottom w:val="none" w:sz="0" w:space="0" w:color="auto"/>
            <w:right w:val="none" w:sz="0" w:space="0" w:color="auto"/>
          </w:divBdr>
        </w:div>
        <w:div w:id="757016991">
          <w:marLeft w:val="0"/>
          <w:marRight w:val="0"/>
          <w:marTop w:val="0"/>
          <w:marBottom w:val="0"/>
          <w:divBdr>
            <w:top w:val="none" w:sz="0" w:space="0" w:color="auto"/>
            <w:left w:val="none" w:sz="0" w:space="0" w:color="auto"/>
            <w:bottom w:val="none" w:sz="0" w:space="0" w:color="auto"/>
            <w:right w:val="none" w:sz="0" w:space="0" w:color="auto"/>
          </w:divBdr>
        </w:div>
        <w:div w:id="1621646130">
          <w:marLeft w:val="0"/>
          <w:marRight w:val="0"/>
          <w:marTop w:val="0"/>
          <w:marBottom w:val="0"/>
          <w:divBdr>
            <w:top w:val="none" w:sz="0" w:space="0" w:color="auto"/>
            <w:left w:val="none" w:sz="0" w:space="0" w:color="auto"/>
            <w:bottom w:val="none" w:sz="0" w:space="0" w:color="auto"/>
            <w:right w:val="none" w:sz="0" w:space="0" w:color="auto"/>
          </w:divBdr>
        </w:div>
        <w:div w:id="1792674436">
          <w:marLeft w:val="0"/>
          <w:marRight w:val="0"/>
          <w:marTop w:val="0"/>
          <w:marBottom w:val="0"/>
          <w:divBdr>
            <w:top w:val="none" w:sz="0" w:space="0" w:color="auto"/>
            <w:left w:val="none" w:sz="0" w:space="0" w:color="auto"/>
            <w:bottom w:val="none" w:sz="0" w:space="0" w:color="auto"/>
            <w:right w:val="none" w:sz="0" w:space="0" w:color="auto"/>
          </w:divBdr>
        </w:div>
        <w:div w:id="2139374428">
          <w:marLeft w:val="0"/>
          <w:marRight w:val="0"/>
          <w:marTop w:val="0"/>
          <w:marBottom w:val="0"/>
          <w:divBdr>
            <w:top w:val="none" w:sz="0" w:space="0" w:color="auto"/>
            <w:left w:val="none" w:sz="0" w:space="0" w:color="auto"/>
            <w:bottom w:val="none" w:sz="0" w:space="0" w:color="auto"/>
            <w:right w:val="none" w:sz="0" w:space="0" w:color="auto"/>
          </w:divBdr>
        </w:div>
      </w:divsChild>
    </w:div>
    <w:div w:id="1204098972">
      <w:bodyDiv w:val="1"/>
      <w:marLeft w:val="0"/>
      <w:marRight w:val="0"/>
      <w:marTop w:val="0"/>
      <w:marBottom w:val="0"/>
      <w:divBdr>
        <w:top w:val="none" w:sz="0" w:space="0" w:color="auto"/>
        <w:left w:val="none" w:sz="0" w:space="0" w:color="auto"/>
        <w:bottom w:val="none" w:sz="0" w:space="0" w:color="auto"/>
        <w:right w:val="none" w:sz="0" w:space="0" w:color="auto"/>
      </w:divBdr>
      <w:divsChild>
        <w:div w:id="234583949">
          <w:marLeft w:val="0"/>
          <w:marRight w:val="0"/>
          <w:marTop w:val="0"/>
          <w:marBottom w:val="0"/>
          <w:divBdr>
            <w:top w:val="none" w:sz="0" w:space="0" w:color="auto"/>
            <w:left w:val="none" w:sz="0" w:space="0" w:color="auto"/>
            <w:bottom w:val="none" w:sz="0" w:space="0" w:color="auto"/>
            <w:right w:val="none" w:sz="0" w:space="0" w:color="auto"/>
          </w:divBdr>
        </w:div>
        <w:div w:id="1137642470">
          <w:marLeft w:val="0"/>
          <w:marRight w:val="0"/>
          <w:marTop w:val="0"/>
          <w:marBottom w:val="0"/>
          <w:divBdr>
            <w:top w:val="none" w:sz="0" w:space="0" w:color="auto"/>
            <w:left w:val="none" w:sz="0" w:space="0" w:color="auto"/>
            <w:bottom w:val="none" w:sz="0" w:space="0" w:color="auto"/>
            <w:right w:val="none" w:sz="0" w:space="0" w:color="auto"/>
          </w:divBdr>
        </w:div>
        <w:div w:id="1482118422">
          <w:marLeft w:val="0"/>
          <w:marRight w:val="0"/>
          <w:marTop w:val="0"/>
          <w:marBottom w:val="0"/>
          <w:divBdr>
            <w:top w:val="none" w:sz="0" w:space="0" w:color="auto"/>
            <w:left w:val="none" w:sz="0" w:space="0" w:color="auto"/>
            <w:bottom w:val="none" w:sz="0" w:space="0" w:color="auto"/>
            <w:right w:val="none" w:sz="0" w:space="0" w:color="auto"/>
          </w:divBdr>
          <w:divsChild>
            <w:div w:id="289476511">
              <w:marLeft w:val="0"/>
              <w:marRight w:val="0"/>
              <w:marTop w:val="0"/>
              <w:marBottom w:val="0"/>
              <w:divBdr>
                <w:top w:val="none" w:sz="0" w:space="0" w:color="auto"/>
                <w:left w:val="none" w:sz="0" w:space="0" w:color="auto"/>
                <w:bottom w:val="none" w:sz="0" w:space="0" w:color="auto"/>
                <w:right w:val="none" w:sz="0" w:space="0" w:color="auto"/>
              </w:divBdr>
            </w:div>
            <w:div w:id="363410028">
              <w:marLeft w:val="0"/>
              <w:marRight w:val="0"/>
              <w:marTop w:val="0"/>
              <w:marBottom w:val="0"/>
              <w:divBdr>
                <w:top w:val="none" w:sz="0" w:space="0" w:color="auto"/>
                <w:left w:val="none" w:sz="0" w:space="0" w:color="auto"/>
                <w:bottom w:val="none" w:sz="0" w:space="0" w:color="auto"/>
                <w:right w:val="none" w:sz="0" w:space="0" w:color="auto"/>
              </w:divBdr>
            </w:div>
            <w:div w:id="948852347">
              <w:marLeft w:val="0"/>
              <w:marRight w:val="0"/>
              <w:marTop w:val="0"/>
              <w:marBottom w:val="0"/>
              <w:divBdr>
                <w:top w:val="none" w:sz="0" w:space="0" w:color="auto"/>
                <w:left w:val="none" w:sz="0" w:space="0" w:color="auto"/>
                <w:bottom w:val="none" w:sz="0" w:space="0" w:color="auto"/>
                <w:right w:val="none" w:sz="0" w:space="0" w:color="auto"/>
              </w:divBdr>
            </w:div>
            <w:div w:id="1605578806">
              <w:marLeft w:val="0"/>
              <w:marRight w:val="0"/>
              <w:marTop w:val="0"/>
              <w:marBottom w:val="0"/>
              <w:divBdr>
                <w:top w:val="none" w:sz="0" w:space="0" w:color="auto"/>
                <w:left w:val="none" w:sz="0" w:space="0" w:color="auto"/>
                <w:bottom w:val="none" w:sz="0" w:space="0" w:color="auto"/>
                <w:right w:val="none" w:sz="0" w:space="0" w:color="auto"/>
              </w:divBdr>
            </w:div>
            <w:div w:id="161540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194330">
      <w:bodyDiv w:val="1"/>
      <w:marLeft w:val="0"/>
      <w:marRight w:val="0"/>
      <w:marTop w:val="0"/>
      <w:marBottom w:val="0"/>
      <w:divBdr>
        <w:top w:val="none" w:sz="0" w:space="0" w:color="auto"/>
        <w:left w:val="none" w:sz="0" w:space="0" w:color="auto"/>
        <w:bottom w:val="none" w:sz="0" w:space="0" w:color="auto"/>
        <w:right w:val="none" w:sz="0" w:space="0" w:color="auto"/>
      </w:divBdr>
    </w:div>
    <w:div w:id="1228299019">
      <w:bodyDiv w:val="1"/>
      <w:marLeft w:val="0"/>
      <w:marRight w:val="0"/>
      <w:marTop w:val="0"/>
      <w:marBottom w:val="0"/>
      <w:divBdr>
        <w:top w:val="none" w:sz="0" w:space="0" w:color="auto"/>
        <w:left w:val="none" w:sz="0" w:space="0" w:color="auto"/>
        <w:bottom w:val="none" w:sz="0" w:space="0" w:color="auto"/>
        <w:right w:val="none" w:sz="0" w:space="0" w:color="auto"/>
      </w:divBdr>
    </w:div>
    <w:div w:id="1237983084">
      <w:bodyDiv w:val="1"/>
      <w:marLeft w:val="0"/>
      <w:marRight w:val="0"/>
      <w:marTop w:val="0"/>
      <w:marBottom w:val="0"/>
      <w:divBdr>
        <w:top w:val="none" w:sz="0" w:space="0" w:color="auto"/>
        <w:left w:val="none" w:sz="0" w:space="0" w:color="auto"/>
        <w:bottom w:val="none" w:sz="0" w:space="0" w:color="auto"/>
        <w:right w:val="none" w:sz="0" w:space="0" w:color="auto"/>
      </w:divBdr>
    </w:div>
    <w:div w:id="1244144685">
      <w:bodyDiv w:val="1"/>
      <w:marLeft w:val="0"/>
      <w:marRight w:val="0"/>
      <w:marTop w:val="0"/>
      <w:marBottom w:val="0"/>
      <w:divBdr>
        <w:top w:val="none" w:sz="0" w:space="0" w:color="auto"/>
        <w:left w:val="none" w:sz="0" w:space="0" w:color="auto"/>
        <w:bottom w:val="none" w:sz="0" w:space="0" w:color="auto"/>
        <w:right w:val="none" w:sz="0" w:space="0" w:color="auto"/>
      </w:divBdr>
      <w:divsChild>
        <w:div w:id="561603966">
          <w:marLeft w:val="0"/>
          <w:marRight w:val="0"/>
          <w:marTop w:val="0"/>
          <w:marBottom w:val="0"/>
          <w:divBdr>
            <w:top w:val="none" w:sz="0" w:space="0" w:color="auto"/>
            <w:left w:val="none" w:sz="0" w:space="0" w:color="auto"/>
            <w:bottom w:val="none" w:sz="0" w:space="0" w:color="auto"/>
            <w:right w:val="none" w:sz="0" w:space="0" w:color="auto"/>
          </w:divBdr>
        </w:div>
        <w:div w:id="756245538">
          <w:marLeft w:val="0"/>
          <w:marRight w:val="0"/>
          <w:marTop w:val="0"/>
          <w:marBottom w:val="0"/>
          <w:divBdr>
            <w:top w:val="none" w:sz="0" w:space="0" w:color="auto"/>
            <w:left w:val="none" w:sz="0" w:space="0" w:color="auto"/>
            <w:bottom w:val="none" w:sz="0" w:space="0" w:color="auto"/>
            <w:right w:val="none" w:sz="0" w:space="0" w:color="auto"/>
          </w:divBdr>
        </w:div>
        <w:div w:id="1288512068">
          <w:marLeft w:val="0"/>
          <w:marRight w:val="0"/>
          <w:marTop w:val="0"/>
          <w:marBottom w:val="0"/>
          <w:divBdr>
            <w:top w:val="none" w:sz="0" w:space="0" w:color="auto"/>
            <w:left w:val="none" w:sz="0" w:space="0" w:color="auto"/>
            <w:bottom w:val="none" w:sz="0" w:space="0" w:color="auto"/>
            <w:right w:val="none" w:sz="0" w:space="0" w:color="auto"/>
          </w:divBdr>
        </w:div>
        <w:div w:id="1642885480">
          <w:marLeft w:val="0"/>
          <w:marRight w:val="0"/>
          <w:marTop w:val="0"/>
          <w:marBottom w:val="0"/>
          <w:divBdr>
            <w:top w:val="none" w:sz="0" w:space="0" w:color="auto"/>
            <w:left w:val="none" w:sz="0" w:space="0" w:color="auto"/>
            <w:bottom w:val="none" w:sz="0" w:space="0" w:color="auto"/>
            <w:right w:val="none" w:sz="0" w:space="0" w:color="auto"/>
          </w:divBdr>
        </w:div>
        <w:div w:id="1700468139">
          <w:marLeft w:val="0"/>
          <w:marRight w:val="0"/>
          <w:marTop w:val="0"/>
          <w:marBottom w:val="0"/>
          <w:divBdr>
            <w:top w:val="none" w:sz="0" w:space="0" w:color="auto"/>
            <w:left w:val="none" w:sz="0" w:space="0" w:color="auto"/>
            <w:bottom w:val="none" w:sz="0" w:space="0" w:color="auto"/>
            <w:right w:val="none" w:sz="0" w:space="0" w:color="auto"/>
          </w:divBdr>
        </w:div>
      </w:divsChild>
    </w:div>
    <w:div w:id="1255358660">
      <w:bodyDiv w:val="1"/>
      <w:marLeft w:val="0"/>
      <w:marRight w:val="0"/>
      <w:marTop w:val="0"/>
      <w:marBottom w:val="0"/>
      <w:divBdr>
        <w:top w:val="none" w:sz="0" w:space="0" w:color="auto"/>
        <w:left w:val="none" w:sz="0" w:space="0" w:color="auto"/>
        <w:bottom w:val="none" w:sz="0" w:space="0" w:color="auto"/>
        <w:right w:val="none" w:sz="0" w:space="0" w:color="auto"/>
      </w:divBdr>
      <w:divsChild>
        <w:div w:id="1142961496">
          <w:marLeft w:val="0"/>
          <w:marRight w:val="0"/>
          <w:marTop w:val="0"/>
          <w:marBottom w:val="0"/>
          <w:divBdr>
            <w:top w:val="none" w:sz="0" w:space="0" w:color="auto"/>
            <w:left w:val="none" w:sz="0" w:space="0" w:color="auto"/>
            <w:bottom w:val="none" w:sz="0" w:space="0" w:color="auto"/>
            <w:right w:val="none" w:sz="0" w:space="0" w:color="auto"/>
          </w:divBdr>
        </w:div>
      </w:divsChild>
    </w:div>
    <w:div w:id="1258907287">
      <w:bodyDiv w:val="1"/>
      <w:marLeft w:val="0"/>
      <w:marRight w:val="0"/>
      <w:marTop w:val="0"/>
      <w:marBottom w:val="0"/>
      <w:divBdr>
        <w:top w:val="none" w:sz="0" w:space="0" w:color="auto"/>
        <w:left w:val="none" w:sz="0" w:space="0" w:color="auto"/>
        <w:bottom w:val="none" w:sz="0" w:space="0" w:color="auto"/>
        <w:right w:val="none" w:sz="0" w:space="0" w:color="auto"/>
      </w:divBdr>
      <w:divsChild>
        <w:div w:id="239561358">
          <w:marLeft w:val="0"/>
          <w:marRight w:val="0"/>
          <w:marTop w:val="0"/>
          <w:marBottom w:val="0"/>
          <w:divBdr>
            <w:top w:val="none" w:sz="0" w:space="0" w:color="auto"/>
            <w:left w:val="none" w:sz="0" w:space="0" w:color="auto"/>
            <w:bottom w:val="none" w:sz="0" w:space="0" w:color="auto"/>
            <w:right w:val="none" w:sz="0" w:space="0" w:color="auto"/>
          </w:divBdr>
        </w:div>
        <w:div w:id="338391060">
          <w:marLeft w:val="0"/>
          <w:marRight w:val="0"/>
          <w:marTop w:val="0"/>
          <w:marBottom w:val="0"/>
          <w:divBdr>
            <w:top w:val="none" w:sz="0" w:space="0" w:color="auto"/>
            <w:left w:val="none" w:sz="0" w:space="0" w:color="auto"/>
            <w:bottom w:val="none" w:sz="0" w:space="0" w:color="auto"/>
            <w:right w:val="none" w:sz="0" w:space="0" w:color="auto"/>
          </w:divBdr>
        </w:div>
        <w:div w:id="501049920">
          <w:marLeft w:val="0"/>
          <w:marRight w:val="0"/>
          <w:marTop w:val="0"/>
          <w:marBottom w:val="0"/>
          <w:divBdr>
            <w:top w:val="none" w:sz="0" w:space="0" w:color="auto"/>
            <w:left w:val="none" w:sz="0" w:space="0" w:color="auto"/>
            <w:bottom w:val="none" w:sz="0" w:space="0" w:color="auto"/>
            <w:right w:val="none" w:sz="0" w:space="0" w:color="auto"/>
          </w:divBdr>
        </w:div>
        <w:div w:id="1002198362">
          <w:marLeft w:val="0"/>
          <w:marRight w:val="0"/>
          <w:marTop w:val="0"/>
          <w:marBottom w:val="0"/>
          <w:divBdr>
            <w:top w:val="none" w:sz="0" w:space="0" w:color="auto"/>
            <w:left w:val="none" w:sz="0" w:space="0" w:color="auto"/>
            <w:bottom w:val="none" w:sz="0" w:space="0" w:color="auto"/>
            <w:right w:val="none" w:sz="0" w:space="0" w:color="auto"/>
          </w:divBdr>
        </w:div>
        <w:div w:id="1025902827">
          <w:marLeft w:val="0"/>
          <w:marRight w:val="0"/>
          <w:marTop w:val="0"/>
          <w:marBottom w:val="0"/>
          <w:divBdr>
            <w:top w:val="none" w:sz="0" w:space="0" w:color="auto"/>
            <w:left w:val="none" w:sz="0" w:space="0" w:color="auto"/>
            <w:bottom w:val="none" w:sz="0" w:space="0" w:color="auto"/>
            <w:right w:val="none" w:sz="0" w:space="0" w:color="auto"/>
          </w:divBdr>
        </w:div>
        <w:div w:id="1207989492">
          <w:marLeft w:val="0"/>
          <w:marRight w:val="0"/>
          <w:marTop w:val="0"/>
          <w:marBottom w:val="0"/>
          <w:divBdr>
            <w:top w:val="none" w:sz="0" w:space="0" w:color="auto"/>
            <w:left w:val="none" w:sz="0" w:space="0" w:color="auto"/>
            <w:bottom w:val="none" w:sz="0" w:space="0" w:color="auto"/>
            <w:right w:val="none" w:sz="0" w:space="0" w:color="auto"/>
          </w:divBdr>
        </w:div>
        <w:div w:id="1520312025">
          <w:marLeft w:val="0"/>
          <w:marRight w:val="0"/>
          <w:marTop w:val="0"/>
          <w:marBottom w:val="0"/>
          <w:divBdr>
            <w:top w:val="none" w:sz="0" w:space="0" w:color="auto"/>
            <w:left w:val="none" w:sz="0" w:space="0" w:color="auto"/>
            <w:bottom w:val="none" w:sz="0" w:space="0" w:color="auto"/>
            <w:right w:val="none" w:sz="0" w:space="0" w:color="auto"/>
          </w:divBdr>
        </w:div>
        <w:div w:id="1599094891">
          <w:marLeft w:val="0"/>
          <w:marRight w:val="0"/>
          <w:marTop w:val="0"/>
          <w:marBottom w:val="0"/>
          <w:divBdr>
            <w:top w:val="none" w:sz="0" w:space="0" w:color="auto"/>
            <w:left w:val="none" w:sz="0" w:space="0" w:color="auto"/>
            <w:bottom w:val="none" w:sz="0" w:space="0" w:color="auto"/>
            <w:right w:val="none" w:sz="0" w:space="0" w:color="auto"/>
          </w:divBdr>
        </w:div>
        <w:div w:id="1614285253">
          <w:marLeft w:val="0"/>
          <w:marRight w:val="0"/>
          <w:marTop w:val="0"/>
          <w:marBottom w:val="0"/>
          <w:divBdr>
            <w:top w:val="none" w:sz="0" w:space="0" w:color="auto"/>
            <w:left w:val="none" w:sz="0" w:space="0" w:color="auto"/>
            <w:bottom w:val="none" w:sz="0" w:space="0" w:color="auto"/>
            <w:right w:val="none" w:sz="0" w:space="0" w:color="auto"/>
          </w:divBdr>
        </w:div>
        <w:div w:id="1668096352">
          <w:marLeft w:val="0"/>
          <w:marRight w:val="0"/>
          <w:marTop w:val="0"/>
          <w:marBottom w:val="0"/>
          <w:divBdr>
            <w:top w:val="none" w:sz="0" w:space="0" w:color="auto"/>
            <w:left w:val="none" w:sz="0" w:space="0" w:color="auto"/>
            <w:bottom w:val="none" w:sz="0" w:space="0" w:color="auto"/>
            <w:right w:val="none" w:sz="0" w:space="0" w:color="auto"/>
          </w:divBdr>
        </w:div>
        <w:div w:id="1719359227">
          <w:marLeft w:val="0"/>
          <w:marRight w:val="0"/>
          <w:marTop w:val="0"/>
          <w:marBottom w:val="0"/>
          <w:divBdr>
            <w:top w:val="none" w:sz="0" w:space="0" w:color="auto"/>
            <w:left w:val="none" w:sz="0" w:space="0" w:color="auto"/>
            <w:bottom w:val="none" w:sz="0" w:space="0" w:color="auto"/>
            <w:right w:val="none" w:sz="0" w:space="0" w:color="auto"/>
          </w:divBdr>
        </w:div>
        <w:div w:id="1785273835">
          <w:marLeft w:val="0"/>
          <w:marRight w:val="0"/>
          <w:marTop w:val="0"/>
          <w:marBottom w:val="0"/>
          <w:divBdr>
            <w:top w:val="none" w:sz="0" w:space="0" w:color="auto"/>
            <w:left w:val="none" w:sz="0" w:space="0" w:color="auto"/>
            <w:bottom w:val="none" w:sz="0" w:space="0" w:color="auto"/>
            <w:right w:val="none" w:sz="0" w:space="0" w:color="auto"/>
          </w:divBdr>
        </w:div>
        <w:div w:id="1805200630">
          <w:marLeft w:val="0"/>
          <w:marRight w:val="0"/>
          <w:marTop w:val="0"/>
          <w:marBottom w:val="0"/>
          <w:divBdr>
            <w:top w:val="none" w:sz="0" w:space="0" w:color="auto"/>
            <w:left w:val="none" w:sz="0" w:space="0" w:color="auto"/>
            <w:bottom w:val="none" w:sz="0" w:space="0" w:color="auto"/>
            <w:right w:val="none" w:sz="0" w:space="0" w:color="auto"/>
          </w:divBdr>
        </w:div>
        <w:div w:id="1879849415">
          <w:marLeft w:val="0"/>
          <w:marRight w:val="0"/>
          <w:marTop w:val="0"/>
          <w:marBottom w:val="0"/>
          <w:divBdr>
            <w:top w:val="none" w:sz="0" w:space="0" w:color="auto"/>
            <w:left w:val="none" w:sz="0" w:space="0" w:color="auto"/>
            <w:bottom w:val="none" w:sz="0" w:space="0" w:color="auto"/>
            <w:right w:val="none" w:sz="0" w:space="0" w:color="auto"/>
          </w:divBdr>
        </w:div>
        <w:div w:id="1910577340">
          <w:marLeft w:val="0"/>
          <w:marRight w:val="0"/>
          <w:marTop w:val="0"/>
          <w:marBottom w:val="0"/>
          <w:divBdr>
            <w:top w:val="none" w:sz="0" w:space="0" w:color="auto"/>
            <w:left w:val="none" w:sz="0" w:space="0" w:color="auto"/>
            <w:bottom w:val="none" w:sz="0" w:space="0" w:color="auto"/>
            <w:right w:val="none" w:sz="0" w:space="0" w:color="auto"/>
          </w:divBdr>
        </w:div>
        <w:div w:id="1985573924">
          <w:marLeft w:val="0"/>
          <w:marRight w:val="0"/>
          <w:marTop w:val="0"/>
          <w:marBottom w:val="0"/>
          <w:divBdr>
            <w:top w:val="none" w:sz="0" w:space="0" w:color="auto"/>
            <w:left w:val="none" w:sz="0" w:space="0" w:color="auto"/>
            <w:bottom w:val="none" w:sz="0" w:space="0" w:color="auto"/>
            <w:right w:val="none" w:sz="0" w:space="0" w:color="auto"/>
          </w:divBdr>
        </w:div>
        <w:div w:id="2041054191">
          <w:marLeft w:val="0"/>
          <w:marRight w:val="0"/>
          <w:marTop w:val="0"/>
          <w:marBottom w:val="0"/>
          <w:divBdr>
            <w:top w:val="none" w:sz="0" w:space="0" w:color="auto"/>
            <w:left w:val="none" w:sz="0" w:space="0" w:color="auto"/>
            <w:bottom w:val="none" w:sz="0" w:space="0" w:color="auto"/>
            <w:right w:val="none" w:sz="0" w:space="0" w:color="auto"/>
          </w:divBdr>
        </w:div>
      </w:divsChild>
    </w:div>
    <w:div w:id="1268000898">
      <w:bodyDiv w:val="1"/>
      <w:marLeft w:val="0"/>
      <w:marRight w:val="0"/>
      <w:marTop w:val="0"/>
      <w:marBottom w:val="0"/>
      <w:divBdr>
        <w:top w:val="none" w:sz="0" w:space="0" w:color="auto"/>
        <w:left w:val="none" w:sz="0" w:space="0" w:color="auto"/>
        <w:bottom w:val="none" w:sz="0" w:space="0" w:color="auto"/>
        <w:right w:val="none" w:sz="0" w:space="0" w:color="auto"/>
      </w:divBdr>
      <w:divsChild>
        <w:div w:id="551160951">
          <w:marLeft w:val="0"/>
          <w:marRight w:val="0"/>
          <w:marTop w:val="0"/>
          <w:marBottom w:val="0"/>
          <w:divBdr>
            <w:top w:val="none" w:sz="0" w:space="0" w:color="auto"/>
            <w:left w:val="none" w:sz="0" w:space="0" w:color="auto"/>
            <w:bottom w:val="none" w:sz="0" w:space="0" w:color="auto"/>
            <w:right w:val="none" w:sz="0" w:space="0" w:color="auto"/>
          </w:divBdr>
        </w:div>
        <w:div w:id="905609173">
          <w:marLeft w:val="0"/>
          <w:marRight w:val="0"/>
          <w:marTop w:val="0"/>
          <w:marBottom w:val="0"/>
          <w:divBdr>
            <w:top w:val="none" w:sz="0" w:space="0" w:color="auto"/>
            <w:left w:val="none" w:sz="0" w:space="0" w:color="auto"/>
            <w:bottom w:val="none" w:sz="0" w:space="0" w:color="auto"/>
            <w:right w:val="none" w:sz="0" w:space="0" w:color="auto"/>
          </w:divBdr>
        </w:div>
        <w:div w:id="1052536045">
          <w:marLeft w:val="0"/>
          <w:marRight w:val="0"/>
          <w:marTop w:val="0"/>
          <w:marBottom w:val="0"/>
          <w:divBdr>
            <w:top w:val="none" w:sz="0" w:space="0" w:color="auto"/>
            <w:left w:val="none" w:sz="0" w:space="0" w:color="auto"/>
            <w:bottom w:val="none" w:sz="0" w:space="0" w:color="auto"/>
            <w:right w:val="none" w:sz="0" w:space="0" w:color="auto"/>
          </w:divBdr>
        </w:div>
        <w:div w:id="1072119487">
          <w:marLeft w:val="0"/>
          <w:marRight w:val="0"/>
          <w:marTop w:val="0"/>
          <w:marBottom w:val="0"/>
          <w:divBdr>
            <w:top w:val="none" w:sz="0" w:space="0" w:color="auto"/>
            <w:left w:val="none" w:sz="0" w:space="0" w:color="auto"/>
            <w:bottom w:val="none" w:sz="0" w:space="0" w:color="auto"/>
            <w:right w:val="none" w:sz="0" w:space="0" w:color="auto"/>
          </w:divBdr>
        </w:div>
        <w:div w:id="1602494054">
          <w:marLeft w:val="0"/>
          <w:marRight w:val="0"/>
          <w:marTop w:val="0"/>
          <w:marBottom w:val="0"/>
          <w:divBdr>
            <w:top w:val="none" w:sz="0" w:space="0" w:color="auto"/>
            <w:left w:val="none" w:sz="0" w:space="0" w:color="auto"/>
            <w:bottom w:val="none" w:sz="0" w:space="0" w:color="auto"/>
            <w:right w:val="none" w:sz="0" w:space="0" w:color="auto"/>
          </w:divBdr>
        </w:div>
      </w:divsChild>
    </w:div>
    <w:div w:id="1272317415">
      <w:bodyDiv w:val="1"/>
      <w:marLeft w:val="0"/>
      <w:marRight w:val="0"/>
      <w:marTop w:val="0"/>
      <w:marBottom w:val="0"/>
      <w:divBdr>
        <w:top w:val="none" w:sz="0" w:space="0" w:color="auto"/>
        <w:left w:val="none" w:sz="0" w:space="0" w:color="auto"/>
        <w:bottom w:val="none" w:sz="0" w:space="0" w:color="auto"/>
        <w:right w:val="none" w:sz="0" w:space="0" w:color="auto"/>
      </w:divBdr>
      <w:divsChild>
        <w:div w:id="228924980">
          <w:marLeft w:val="0"/>
          <w:marRight w:val="0"/>
          <w:marTop w:val="0"/>
          <w:marBottom w:val="0"/>
          <w:divBdr>
            <w:top w:val="none" w:sz="0" w:space="0" w:color="auto"/>
            <w:left w:val="none" w:sz="0" w:space="0" w:color="auto"/>
            <w:bottom w:val="none" w:sz="0" w:space="0" w:color="auto"/>
            <w:right w:val="none" w:sz="0" w:space="0" w:color="auto"/>
          </w:divBdr>
        </w:div>
        <w:div w:id="484050113">
          <w:marLeft w:val="0"/>
          <w:marRight w:val="0"/>
          <w:marTop w:val="0"/>
          <w:marBottom w:val="0"/>
          <w:divBdr>
            <w:top w:val="none" w:sz="0" w:space="0" w:color="auto"/>
            <w:left w:val="none" w:sz="0" w:space="0" w:color="auto"/>
            <w:bottom w:val="none" w:sz="0" w:space="0" w:color="auto"/>
            <w:right w:val="none" w:sz="0" w:space="0" w:color="auto"/>
          </w:divBdr>
        </w:div>
        <w:div w:id="893001172">
          <w:marLeft w:val="0"/>
          <w:marRight w:val="0"/>
          <w:marTop w:val="0"/>
          <w:marBottom w:val="0"/>
          <w:divBdr>
            <w:top w:val="none" w:sz="0" w:space="0" w:color="auto"/>
            <w:left w:val="none" w:sz="0" w:space="0" w:color="auto"/>
            <w:bottom w:val="none" w:sz="0" w:space="0" w:color="auto"/>
            <w:right w:val="none" w:sz="0" w:space="0" w:color="auto"/>
          </w:divBdr>
        </w:div>
        <w:div w:id="1081561547">
          <w:marLeft w:val="0"/>
          <w:marRight w:val="0"/>
          <w:marTop w:val="0"/>
          <w:marBottom w:val="0"/>
          <w:divBdr>
            <w:top w:val="none" w:sz="0" w:space="0" w:color="auto"/>
            <w:left w:val="none" w:sz="0" w:space="0" w:color="auto"/>
            <w:bottom w:val="none" w:sz="0" w:space="0" w:color="auto"/>
            <w:right w:val="none" w:sz="0" w:space="0" w:color="auto"/>
          </w:divBdr>
        </w:div>
        <w:div w:id="1433934503">
          <w:marLeft w:val="0"/>
          <w:marRight w:val="0"/>
          <w:marTop w:val="0"/>
          <w:marBottom w:val="0"/>
          <w:divBdr>
            <w:top w:val="none" w:sz="0" w:space="0" w:color="auto"/>
            <w:left w:val="none" w:sz="0" w:space="0" w:color="auto"/>
            <w:bottom w:val="none" w:sz="0" w:space="0" w:color="auto"/>
            <w:right w:val="none" w:sz="0" w:space="0" w:color="auto"/>
          </w:divBdr>
        </w:div>
        <w:div w:id="1512790972">
          <w:marLeft w:val="0"/>
          <w:marRight w:val="0"/>
          <w:marTop w:val="0"/>
          <w:marBottom w:val="0"/>
          <w:divBdr>
            <w:top w:val="none" w:sz="0" w:space="0" w:color="auto"/>
            <w:left w:val="none" w:sz="0" w:space="0" w:color="auto"/>
            <w:bottom w:val="none" w:sz="0" w:space="0" w:color="auto"/>
            <w:right w:val="none" w:sz="0" w:space="0" w:color="auto"/>
          </w:divBdr>
        </w:div>
        <w:div w:id="1832939636">
          <w:marLeft w:val="0"/>
          <w:marRight w:val="0"/>
          <w:marTop w:val="0"/>
          <w:marBottom w:val="0"/>
          <w:divBdr>
            <w:top w:val="none" w:sz="0" w:space="0" w:color="auto"/>
            <w:left w:val="none" w:sz="0" w:space="0" w:color="auto"/>
            <w:bottom w:val="none" w:sz="0" w:space="0" w:color="auto"/>
            <w:right w:val="none" w:sz="0" w:space="0" w:color="auto"/>
          </w:divBdr>
        </w:div>
        <w:div w:id="2006012977">
          <w:marLeft w:val="0"/>
          <w:marRight w:val="0"/>
          <w:marTop w:val="0"/>
          <w:marBottom w:val="0"/>
          <w:divBdr>
            <w:top w:val="none" w:sz="0" w:space="0" w:color="auto"/>
            <w:left w:val="none" w:sz="0" w:space="0" w:color="auto"/>
            <w:bottom w:val="none" w:sz="0" w:space="0" w:color="auto"/>
            <w:right w:val="none" w:sz="0" w:space="0" w:color="auto"/>
          </w:divBdr>
        </w:div>
        <w:div w:id="2144496533">
          <w:marLeft w:val="0"/>
          <w:marRight w:val="0"/>
          <w:marTop w:val="0"/>
          <w:marBottom w:val="0"/>
          <w:divBdr>
            <w:top w:val="none" w:sz="0" w:space="0" w:color="auto"/>
            <w:left w:val="none" w:sz="0" w:space="0" w:color="auto"/>
            <w:bottom w:val="none" w:sz="0" w:space="0" w:color="auto"/>
            <w:right w:val="none" w:sz="0" w:space="0" w:color="auto"/>
          </w:divBdr>
        </w:div>
      </w:divsChild>
    </w:div>
    <w:div w:id="1295260680">
      <w:bodyDiv w:val="1"/>
      <w:marLeft w:val="0"/>
      <w:marRight w:val="0"/>
      <w:marTop w:val="0"/>
      <w:marBottom w:val="0"/>
      <w:divBdr>
        <w:top w:val="none" w:sz="0" w:space="0" w:color="auto"/>
        <w:left w:val="none" w:sz="0" w:space="0" w:color="auto"/>
        <w:bottom w:val="none" w:sz="0" w:space="0" w:color="auto"/>
        <w:right w:val="none" w:sz="0" w:space="0" w:color="auto"/>
      </w:divBdr>
    </w:div>
    <w:div w:id="1296524895">
      <w:bodyDiv w:val="1"/>
      <w:marLeft w:val="0"/>
      <w:marRight w:val="0"/>
      <w:marTop w:val="0"/>
      <w:marBottom w:val="0"/>
      <w:divBdr>
        <w:top w:val="none" w:sz="0" w:space="0" w:color="auto"/>
        <w:left w:val="none" w:sz="0" w:space="0" w:color="auto"/>
        <w:bottom w:val="none" w:sz="0" w:space="0" w:color="auto"/>
        <w:right w:val="none" w:sz="0" w:space="0" w:color="auto"/>
      </w:divBdr>
      <w:divsChild>
        <w:div w:id="191840510">
          <w:marLeft w:val="0"/>
          <w:marRight w:val="0"/>
          <w:marTop w:val="0"/>
          <w:marBottom w:val="0"/>
          <w:divBdr>
            <w:top w:val="none" w:sz="0" w:space="0" w:color="auto"/>
            <w:left w:val="none" w:sz="0" w:space="0" w:color="auto"/>
            <w:bottom w:val="none" w:sz="0" w:space="0" w:color="auto"/>
            <w:right w:val="none" w:sz="0" w:space="0" w:color="auto"/>
          </w:divBdr>
        </w:div>
        <w:div w:id="286399624">
          <w:marLeft w:val="0"/>
          <w:marRight w:val="0"/>
          <w:marTop w:val="0"/>
          <w:marBottom w:val="0"/>
          <w:divBdr>
            <w:top w:val="none" w:sz="0" w:space="0" w:color="auto"/>
            <w:left w:val="none" w:sz="0" w:space="0" w:color="auto"/>
            <w:bottom w:val="none" w:sz="0" w:space="0" w:color="auto"/>
            <w:right w:val="none" w:sz="0" w:space="0" w:color="auto"/>
          </w:divBdr>
        </w:div>
        <w:div w:id="316612001">
          <w:marLeft w:val="0"/>
          <w:marRight w:val="0"/>
          <w:marTop w:val="0"/>
          <w:marBottom w:val="0"/>
          <w:divBdr>
            <w:top w:val="none" w:sz="0" w:space="0" w:color="auto"/>
            <w:left w:val="none" w:sz="0" w:space="0" w:color="auto"/>
            <w:bottom w:val="none" w:sz="0" w:space="0" w:color="auto"/>
            <w:right w:val="none" w:sz="0" w:space="0" w:color="auto"/>
          </w:divBdr>
        </w:div>
        <w:div w:id="389035152">
          <w:marLeft w:val="0"/>
          <w:marRight w:val="0"/>
          <w:marTop w:val="0"/>
          <w:marBottom w:val="0"/>
          <w:divBdr>
            <w:top w:val="none" w:sz="0" w:space="0" w:color="auto"/>
            <w:left w:val="none" w:sz="0" w:space="0" w:color="auto"/>
            <w:bottom w:val="none" w:sz="0" w:space="0" w:color="auto"/>
            <w:right w:val="none" w:sz="0" w:space="0" w:color="auto"/>
          </w:divBdr>
        </w:div>
        <w:div w:id="1832912330">
          <w:marLeft w:val="0"/>
          <w:marRight w:val="0"/>
          <w:marTop w:val="0"/>
          <w:marBottom w:val="0"/>
          <w:divBdr>
            <w:top w:val="none" w:sz="0" w:space="0" w:color="auto"/>
            <w:left w:val="none" w:sz="0" w:space="0" w:color="auto"/>
            <w:bottom w:val="none" w:sz="0" w:space="0" w:color="auto"/>
            <w:right w:val="none" w:sz="0" w:space="0" w:color="auto"/>
          </w:divBdr>
        </w:div>
      </w:divsChild>
    </w:div>
    <w:div w:id="1311327481">
      <w:bodyDiv w:val="1"/>
      <w:marLeft w:val="0"/>
      <w:marRight w:val="0"/>
      <w:marTop w:val="0"/>
      <w:marBottom w:val="0"/>
      <w:divBdr>
        <w:top w:val="none" w:sz="0" w:space="0" w:color="auto"/>
        <w:left w:val="none" w:sz="0" w:space="0" w:color="auto"/>
        <w:bottom w:val="none" w:sz="0" w:space="0" w:color="auto"/>
        <w:right w:val="none" w:sz="0" w:space="0" w:color="auto"/>
      </w:divBdr>
      <w:divsChild>
        <w:div w:id="1839147846">
          <w:marLeft w:val="0"/>
          <w:marRight w:val="0"/>
          <w:marTop w:val="0"/>
          <w:marBottom w:val="0"/>
          <w:divBdr>
            <w:top w:val="none" w:sz="0" w:space="0" w:color="auto"/>
            <w:left w:val="none" w:sz="0" w:space="0" w:color="auto"/>
            <w:bottom w:val="none" w:sz="0" w:space="0" w:color="auto"/>
            <w:right w:val="none" w:sz="0" w:space="0" w:color="auto"/>
          </w:divBdr>
        </w:div>
      </w:divsChild>
    </w:div>
    <w:div w:id="1337659705">
      <w:bodyDiv w:val="1"/>
      <w:marLeft w:val="0"/>
      <w:marRight w:val="0"/>
      <w:marTop w:val="0"/>
      <w:marBottom w:val="0"/>
      <w:divBdr>
        <w:top w:val="none" w:sz="0" w:space="0" w:color="auto"/>
        <w:left w:val="none" w:sz="0" w:space="0" w:color="auto"/>
        <w:bottom w:val="none" w:sz="0" w:space="0" w:color="auto"/>
        <w:right w:val="none" w:sz="0" w:space="0" w:color="auto"/>
      </w:divBdr>
      <w:divsChild>
        <w:div w:id="46420212">
          <w:marLeft w:val="0"/>
          <w:marRight w:val="0"/>
          <w:marTop w:val="0"/>
          <w:marBottom w:val="0"/>
          <w:divBdr>
            <w:top w:val="none" w:sz="0" w:space="0" w:color="auto"/>
            <w:left w:val="none" w:sz="0" w:space="0" w:color="auto"/>
            <w:bottom w:val="none" w:sz="0" w:space="0" w:color="auto"/>
            <w:right w:val="none" w:sz="0" w:space="0" w:color="auto"/>
          </w:divBdr>
        </w:div>
        <w:div w:id="74520261">
          <w:marLeft w:val="0"/>
          <w:marRight w:val="0"/>
          <w:marTop w:val="0"/>
          <w:marBottom w:val="0"/>
          <w:divBdr>
            <w:top w:val="none" w:sz="0" w:space="0" w:color="auto"/>
            <w:left w:val="none" w:sz="0" w:space="0" w:color="auto"/>
            <w:bottom w:val="none" w:sz="0" w:space="0" w:color="auto"/>
            <w:right w:val="none" w:sz="0" w:space="0" w:color="auto"/>
          </w:divBdr>
        </w:div>
        <w:div w:id="128322204">
          <w:marLeft w:val="0"/>
          <w:marRight w:val="0"/>
          <w:marTop w:val="0"/>
          <w:marBottom w:val="0"/>
          <w:divBdr>
            <w:top w:val="none" w:sz="0" w:space="0" w:color="auto"/>
            <w:left w:val="none" w:sz="0" w:space="0" w:color="auto"/>
            <w:bottom w:val="none" w:sz="0" w:space="0" w:color="auto"/>
            <w:right w:val="none" w:sz="0" w:space="0" w:color="auto"/>
          </w:divBdr>
        </w:div>
        <w:div w:id="192308170">
          <w:marLeft w:val="0"/>
          <w:marRight w:val="0"/>
          <w:marTop w:val="0"/>
          <w:marBottom w:val="0"/>
          <w:divBdr>
            <w:top w:val="none" w:sz="0" w:space="0" w:color="auto"/>
            <w:left w:val="none" w:sz="0" w:space="0" w:color="auto"/>
            <w:bottom w:val="none" w:sz="0" w:space="0" w:color="auto"/>
            <w:right w:val="none" w:sz="0" w:space="0" w:color="auto"/>
          </w:divBdr>
        </w:div>
        <w:div w:id="328216926">
          <w:marLeft w:val="0"/>
          <w:marRight w:val="0"/>
          <w:marTop w:val="0"/>
          <w:marBottom w:val="0"/>
          <w:divBdr>
            <w:top w:val="none" w:sz="0" w:space="0" w:color="auto"/>
            <w:left w:val="none" w:sz="0" w:space="0" w:color="auto"/>
            <w:bottom w:val="none" w:sz="0" w:space="0" w:color="auto"/>
            <w:right w:val="none" w:sz="0" w:space="0" w:color="auto"/>
          </w:divBdr>
        </w:div>
        <w:div w:id="411052035">
          <w:marLeft w:val="0"/>
          <w:marRight w:val="0"/>
          <w:marTop w:val="0"/>
          <w:marBottom w:val="0"/>
          <w:divBdr>
            <w:top w:val="none" w:sz="0" w:space="0" w:color="auto"/>
            <w:left w:val="none" w:sz="0" w:space="0" w:color="auto"/>
            <w:bottom w:val="none" w:sz="0" w:space="0" w:color="auto"/>
            <w:right w:val="none" w:sz="0" w:space="0" w:color="auto"/>
          </w:divBdr>
        </w:div>
        <w:div w:id="596408975">
          <w:marLeft w:val="0"/>
          <w:marRight w:val="0"/>
          <w:marTop w:val="0"/>
          <w:marBottom w:val="0"/>
          <w:divBdr>
            <w:top w:val="none" w:sz="0" w:space="0" w:color="auto"/>
            <w:left w:val="none" w:sz="0" w:space="0" w:color="auto"/>
            <w:bottom w:val="none" w:sz="0" w:space="0" w:color="auto"/>
            <w:right w:val="none" w:sz="0" w:space="0" w:color="auto"/>
          </w:divBdr>
        </w:div>
        <w:div w:id="691540882">
          <w:marLeft w:val="0"/>
          <w:marRight w:val="0"/>
          <w:marTop w:val="0"/>
          <w:marBottom w:val="0"/>
          <w:divBdr>
            <w:top w:val="none" w:sz="0" w:space="0" w:color="auto"/>
            <w:left w:val="none" w:sz="0" w:space="0" w:color="auto"/>
            <w:bottom w:val="none" w:sz="0" w:space="0" w:color="auto"/>
            <w:right w:val="none" w:sz="0" w:space="0" w:color="auto"/>
          </w:divBdr>
        </w:div>
        <w:div w:id="875199106">
          <w:marLeft w:val="0"/>
          <w:marRight w:val="0"/>
          <w:marTop w:val="0"/>
          <w:marBottom w:val="0"/>
          <w:divBdr>
            <w:top w:val="none" w:sz="0" w:space="0" w:color="auto"/>
            <w:left w:val="none" w:sz="0" w:space="0" w:color="auto"/>
            <w:bottom w:val="none" w:sz="0" w:space="0" w:color="auto"/>
            <w:right w:val="none" w:sz="0" w:space="0" w:color="auto"/>
          </w:divBdr>
        </w:div>
        <w:div w:id="954675610">
          <w:marLeft w:val="0"/>
          <w:marRight w:val="0"/>
          <w:marTop w:val="0"/>
          <w:marBottom w:val="0"/>
          <w:divBdr>
            <w:top w:val="none" w:sz="0" w:space="0" w:color="auto"/>
            <w:left w:val="none" w:sz="0" w:space="0" w:color="auto"/>
            <w:bottom w:val="none" w:sz="0" w:space="0" w:color="auto"/>
            <w:right w:val="none" w:sz="0" w:space="0" w:color="auto"/>
          </w:divBdr>
        </w:div>
        <w:div w:id="1179000042">
          <w:marLeft w:val="0"/>
          <w:marRight w:val="0"/>
          <w:marTop w:val="0"/>
          <w:marBottom w:val="0"/>
          <w:divBdr>
            <w:top w:val="none" w:sz="0" w:space="0" w:color="auto"/>
            <w:left w:val="none" w:sz="0" w:space="0" w:color="auto"/>
            <w:bottom w:val="none" w:sz="0" w:space="0" w:color="auto"/>
            <w:right w:val="none" w:sz="0" w:space="0" w:color="auto"/>
          </w:divBdr>
        </w:div>
        <w:div w:id="1384914609">
          <w:marLeft w:val="0"/>
          <w:marRight w:val="0"/>
          <w:marTop w:val="0"/>
          <w:marBottom w:val="0"/>
          <w:divBdr>
            <w:top w:val="none" w:sz="0" w:space="0" w:color="auto"/>
            <w:left w:val="none" w:sz="0" w:space="0" w:color="auto"/>
            <w:bottom w:val="none" w:sz="0" w:space="0" w:color="auto"/>
            <w:right w:val="none" w:sz="0" w:space="0" w:color="auto"/>
          </w:divBdr>
        </w:div>
        <w:div w:id="1744139397">
          <w:marLeft w:val="0"/>
          <w:marRight w:val="0"/>
          <w:marTop w:val="0"/>
          <w:marBottom w:val="0"/>
          <w:divBdr>
            <w:top w:val="none" w:sz="0" w:space="0" w:color="auto"/>
            <w:left w:val="none" w:sz="0" w:space="0" w:color="auto"/>
            <w:bottom w:val="none" w:sz="0" w:space="0" w:color="auto"/>
            <w:right w:val="none" w:sz="0" w:space="0" w:color="auto"/>
          </w:divBdr>
        </w:div>
        <w:div w:id="1744836513">
          <w:marLeft w:val="0"/>
          <w:marRight w:val="0"/>
          <w:marTop w:val="0"/>
          <w:marBottom w:val="0"/>
          <w:divBdr>
            <w:top w:val="none" w:sz="0" w:space="0" w:color="auto"/>
            <w:left w:val="none" w:sz="0" w:space="0" w:color="auto"/>
            <w:bottom w:val="none" w:sz="0" w:space="0" w:color="auto"/>
            <w:right w:val="none" w:sz="0" w:space="0" w:color="auto"/>
          </w:divBdr>
        </w:div>
        <w:div w:id="1974600802">
          <w:marLeft w:val="0"/>
          <w:marRight w:val="0"/>
          <w:marTop w:val="0"/>
          <w:marBottom w:val="0"/>
          <w:divBdr>
            <w:top w:val="none" w:sz="0" w:space="0" w:color="auto"/>
            <w:left w:val="none" w:sz="0" w:space="0" w:color="auto"/>
            <w:bottom w:val="none" w:sz="0" w:space="0" w:color="auto"/>
            <w:right w:val="none" w:sz="0" w:space="0" w:color="auto"/>
          </w:divBdr>
        </w:div>
        <w:div w:id="1991665218">
          <w:marLeft w:val="0"/>
          <w:marRight w:val="0"/>
          <w:marTop w:val="0"/>
          <w:marBottom w:val="0"/>
          <w:divBdr>
            <w:top w:val="none" w:sz="0" w:space="0" w:color="auto"/>
            <w:left w:val="none" w:sz="0" w:space="0" w:color="auto"/>
            <w:bottom w:val="none" w:sz="0" w:space="0" w:color="auto"/>
            <w:right w:val="none" w:sz="0" w:space="0" w:color="auto"/>
          </w:divBdr>
        </w:div>
        <w:div w:id="2031645414">
          <w:marLeft w:val="0"/>
          <w:marRight w:val="0"/>
          <w:marTop w:val="0"/>
          <w:marBottom w:val="0"/>
          <w:divBdr>
            <w:top w:val="none" w:sz="0" w:space="0" w:color="auto"/>
            <w:left w:val="none" w:sz="0" w:space="0" w:color="auto"/>
            <w:bottom w:val="none" w:sz="0" w:space="0" w:color="auto"/>
            <w:right w:val="none" w:sz="0" w:space="0" w:color="auto"/>
          </w:divBdr>
        </w:div>
      </w:divsChild>
    </w:div>
    <w:div w:id="1342469163">
      <w:bodyDiv w:val="1"/>
      <w:marLeft w:val="0"/>
      <w:marRight w:val="0"/>
      <w:marTop w:val="0"/>
      <w:marBottom w:val="0"/>
      <w:divBdr>
        <w:top w:val="none" w:sz="0" w:space="0" w:color="auto"/>
        <w:left w:val="none" w:sz="0" w:space="0" w:color="auto"/>
        <w:bottom w:val="none" w:sz="0" w:space="0" w:color="auto"/>
        <w:right w:val="none" w:sz="0" w:space="0" w:color="auto"/>
      </w:divBdr>
      <w:divsChild>
        <w:div w:id="550389740">
          <w:marLeft w:val="0"/>
          <w:marRight w:val="0"/>
          <w:marTop w:val="0"/>
          <w:marBottom w:val="0"/>
          <w:divBdr>
            <w:top w:val="none" w:sz="0" w:space="0" w:color="auto"/>
            <w:left w:val="none" w:sz="0" w:space="0" w:color="auto"/>
            <w:bottom w:val="none" w:sz="0" w:space="0" w:color="auto"/>
            <w:right w:val="none" w:sz="0" w:space="0" w:color="auto"/>
          </w:divBdr>
        </w:div>
        <w:div w:id="754669139">
          <w:marLeft w:val="0"/>
          <w:marRight w:val="0"/>
          <w:marTop w:val="0"/>
          <w:marBottom w:val="0"/>
          <w:divBdr>
            <w:top w:val="none" w:sz="0" w:space="0" w:color="auto"/>
            <w:left w:val="none" w:sz="0" w:space="0" w:color="auto"/>
            <w:bottom w:val="none" w:sz="0" w:space="0" w:color="auto"/>
            <w:right w:val="none" w:sz="0" w:space="0" w:color="auto"/>
          </w:divBdr>
        </w:div>
        <w:div w:id="991569808">
          <w:marLeft w:val="0"/>
          <w:marRight w:val="0"/>
          <w:marTop w:val="0"/>
          <w:marBottom w:val="0"/>
          <w:divBdr>
            <w:top w:val="none" w:sz="0" w:space="0" w:color="auto"/>
            <w:left w:val="none" w:sz="0" w:space="0" w:color="auto"/>
            <w:bottom w:val="none" w:sz="0" w:space="0" w:color="auto"/>
            <w:right w:val="none" w:sz="0" w:space="0" w:color="auto"/>
          </w:divBdr>
          <w:divsChild>
            <w:div w:id="174465107">
              <w:marLeft w:val="0"/>
              <w:marRight w:val="0"/>
              <w:marTop w:val="0"/>
              <w:marBottom w:val="0"/>
              <w:divBdr>
                <w:top w:val="none" w:sz="0" w:space="0" w:color="auto"/>
                <w:left w:val="none" w:sz="0" w:space="0" w:color="auto"/>
                <w:bottom w:val="none" w:sz="0" w:space="0" w:color="auto"/>
                <w:right w:val="none" w:sz="0" w:space="0" w:color="auto"/>
              </w:divBdr>
            </w:div>
            <w:div w:id="175772498">
              <w:marLeft w:val="0"/>
              <w:marRight w:val="0"/>
              <w:marTop w:val="0"/>
              <w:marBottom w:val="0"/>
              <w:divBdr>
                <w:top w:val="none" w:sz="0" w:space="0" w:color="auto"/>
                <w:left w:val="none" w:sz="0" w:space="0" w:color="auto"/>
                <w:bottom w:val="none" w:sz="0" w:space="0" w:color="auto"/>
                <w:right w:val="none" w:sz="0" w:space="0" w:color="auto"/>
              </w:divBdr>
              <w:divsChild>
                <w:div w:id="441648717">
                  <w:marLeft w:val="0"/>
                  <w:marRight w:val="0"/>
                  <w:marTop w:val="0"/>
                  <w:marBottom w:val="0"/>
                  <w:divBdr>
                    <w:top w:val="none" w:sz="0" w:space="0" w:color="auto"/>
                    <w:left w:val="none" w:sz="0" w:space="0" w:color="auto"/>
                    <w:bottom w:val="none" w:sz="0" w:space="0" w:color="auto"/>
                    <w:right w:val="none" w:sz="0" w:space="0" w:color="auto"/>
                  </w:divBdr>
                </w:div>
                <w:div w:id="706758143">
                  <w:marLeft w:val="0"/>
                  <w:marRight w:val="0"/>
                  <w:marTop w:val="0"/>
                  <w:marBottom w:val="0"/>
                  <w:divBdr>
                    <w:top w:val="none" w:sz="0" w:space="0" w:color="auto"/>
                    <w:left w:val="none" w:sz="0" w:space="0" w:color="auto"/>
                    <w:bottom w:val="none" w:sz="0" w:space="0" w:color="auto"/>
                    <w:right w:val="none" w:sz="0" w:space="0" w:color="auto"/>
                  </w:divBdr>
                </w:div>
                <w:div w:id="785662651">
                  <w:marLeft w:val="0"/>
                  <w:marRight w:val="0"/>
                  <w:marTop w:val="0"/>
                  <w:marBottom w:val="0"/>
                  <w:divBdr>
                    <w:top w:val="none" w:sz="0" w:space="0" w:color="auto"/>
                    <w:left w:val="none" w:sz="0" w:space="0" w:color="auto"/>
                    <w:bottom w:val="none" w:sz="0" w:space="0" w:color="auto"/>
                    <w:right w:val="none" w:sz="0" w:space="0" w:color="auto"/>
                  </w:divBdr>
                </w:div>
                <w:div w:id="910890115">
                  <w:marLeft w:val="0"/>
                  <w:marRight w:val="0"/>
                  <w:marTop w:val="0"/>
                  <w:marBottom w:val="0"/>
                  <w:divBdr>
                    <w:top w:val="none" w:sz="0" w:space="0" w:color="auto"/>
                    <w:left w:val="none" w:sz="0" w:space="0" w:color="auto"/>
                    <w:bottom w:val="none" w:sz="0" w:space="0" w:color="auto"/>
                    <w:right w:val="none" w:sz="0" w:space="0" w:color="auto"/>
                  </w:divBdr>
                </w:div>
                <w:div w:id="1165585138">
                  <w:marLeft w:val="0"/>
                  <w:marRight w:val="0"/>
                  <w:marTop w:val="0"/>
                  <w:marBottom w:val="0"/>
                  <w:divBdr>
                    <w:top w:val="none" w:sz="0" w:space="0" w:color="auto"/>
                    <w:left w:val="none" w:sz="0" w:space="0" w:color="auto"/>
                    <w:bottom w:val="none" w:sz="0" w:space="0" w:color="auto"/>
                    <w:right w:val="none" w:sz="0" w:space="0" w:color="auto"/>
                  </w:divBdr>
                </w:div>
                <w:div w:id="1523470880">
                  <w:marLeft w:val="0"/>
                  <w:marRight w:val="0"/>
                  <w:marTop w:val="0"/>
                  <w:marBottom w:val="0"/>
                  <w:divBdr>
                    <w:top w:val="none" w:sz="0" w:space="0" w:color="auto"/>
                    <w:left w:val="none" w:sz="0" w:space="0" w:color="auto"/>
                    <w:bottom w:val="none" w:sz="0" w:space="0" w:color="auto"/>
                    <w:right w:val="none" w:sz="0" w:space="0" w:color="auto"/>
                  </w:divBdr>
                </w:div>
                <w:div w:id="1574776011">
                  <w:marLeft w:val="0"/>
                  <w:marRight w:val="0"/>
                  <w:marTop w:val="0"/>
                  <w:marBottom w:val="0"/>
                  <w:divBdr>
                    <w:top w:val="none" w:sz="0" w:space="0" w:color="auto"/>
                    <w:left w:val="none" w:sz="0" w:space="0" w:color="auto"/>
                    <w:bottom w:val="none" w:sz="0" w:space="0" w:color="auto"/>
                    <w:right w:val="none" w:sz="0" w:space="0" w:color="auto"/>
                  </w:divBdr>
                </w:div>
                <w:div w:id="1812551994">
                  <w:marLeft w:val="0"/>
                  <w:marRight w:val="0"/>
                  <w:marTop w:val="0"/>
                  <w:marBottom w:val="0"/>
                  <w:divBdr>
                    <w:top w:val="none" w:sz="0" w:space="0" w:color="auto"/>
                    <w:left w:val="none" w:sz="0" w:space="0" w:color="auto"/>
                    <w:bottom w:val="none" w:sz="0" w:space="0" w:color="auto"/>
                    <w:right w:val="none" w:sz="0" w:space="0" w:color="auto"/>
                  </w:divBdr>
                </w:div>
                <w:div w:id="1906453469">
                  <w:marLeft w:val="0"/>
                  <w:marRight w:val="0"/>
                  <w:marTop w:val="0"/>
                  <w:marBottom w:val="0"/>
                  <w:divBdr>
                    <w:top w:val="none" w:sz="0" w:space="0" w:color="auto"/>
                    <w:left w:val="none" w:sz="0" w:space="0" w:color="auto"/>
                    <w:bottom w:val="none" w:sz="0" w:space="0" w:color="auto"/>
                    <w:right w:val="none" w:sz="0" w:space="0" w:color="auto"/>
                  </w:divBdr>
                </w:div>
                <w:div w:id="2001737170">
                  <w:marLeft w:val="0"/>
                  <w:marRight w:val="0"/>
                  <w:marTop w:val="0"/>
                  <w:marBottom w:val="0"/>
                  <w:divBdr>
                    <w:top w:val="none" w:sz="0" w:space="0" w:color="auto"/>
                    <w:left w:val="none" w:sz="0" w:space="0" w:color="auto"/>
                    <w:bottom w:val="none" w:sz="0" w:space="0" w:color="auto"/>
                    <w:right w:val="none" w:sz="0" w:space="0" w:color="auto"/>
                  </w:divBdr>
                </w:div>
                <w:div w:id="2142451903">
                  <w:marLeft w:val="0"/>
                  <w:marRight w:val="0"/>
                  <w:marTop w:val="0"/>
                  <w:marBottom w:val="0"/>
                  <w:divBdr>
                    <w:top w:val="none" w:sz="0" w:space="0" w:color="auto"/>
                    <w:left w:val="none" w:sz="0" w:space="0" w:color="auto"/>
                    <w:bottom w:val="none" w:sz="0" w:space="0" w:color="auto"/>
                    <w:right w:val="none" w:sz="0" w:space="0" w:color="auto"/>
                  </w:divBdr>
                </w:div>
              </w:divsChild>
            </w:div>
            <w:div w:id="686371465">
              <w:marLeft w:val="0"/>
              <w:marRight w:val="0"/>
              <w:marTop w:val="0"/>
              <w:marBottom w:val="0"/>
              <w:divBdr>
                <w:top w:val="none" w:sz="0" w:space="0" w:color="auto"/>
                <w:left w:val="none" w:sz="0" w:space="0" w:color="auto"/>
                <w:bottom w:val="none" w:sz="0" w:space="0" w:color="auto"/>
                <w:right w:val="none" w:sz="0" w:space="0" w:color="auto"/>
              </w:divBdr>
            </w:div>
            <w:div w:id="872114370">
              <w:marLeft w:val="0"/>
              <w:marRight w:val="0"/>
              <w:marTop w:val="0"/>
              <w:marBottom w:val="0"/>
              <w:divBdr>
                <w:top w:val="none" w:sz="0" w:space="0" w:color="auto"/>
                <w:left w:val="none" w:sz="0" w:space="0" w:color="auto"/>
                <w:bottom w:val="none" w:sz="0" w:space="0" w:color="auto"/>
                <w:right w:val="none" w:sz="0" w:space="0" w:color="auto"/>
              </w:divBdr>
            </w:div>
            <w:div w:id="1369834214">
              <w:marLeft w:val="0"/>
              <w:marRight w:val="0"/>
              <w:marTop w:val="0"/>
              <w:marBottom w:val="0"/>
              <w:divBdr>
                <w:top w:val="none" w:sz="0" w:space="0" w:color="auto"/>
                <w:left w:val="none" w:sz="0" w:space="0" w:color="auto"/>
                <w:bottom w:val="none" w:sz="0" w:space="0" w:color="auto"/>
                <w:right w:val="none" w:sz="0" w:space="0" w:color="auto"/>
              </w:divBdr>
            </w:div>
          </w:divsChild>
        </w:div>
        <w:div w:id="1024597146">
          <w:marLeft w:val="0"/>
          <w:marRight w:val="0"/>
          <w:marTop w:val="0"/>
          <w:marBottom w:val="0"/>
          <w:divBdr>
            <w:top w:val="none" w:sz="0" w:space="0" w:color="auto"/>
            <w:left w:val="none" w:sz="0" w:space="0" w:color="auto"/>
            <w:bottom w:val="none" w:sz="0" w:space="0" w:color="auto"/>
            <w:right w:val="none" w:sz="0" w:space="0" w:color="auto"/>
          </w:divBdr>
        </w:div>
        <w:div w:id="1058746115">
          <w:marLeft w:val="0"/>
          <w:marRight w:val="0"/>
          <w:marTop w:val="0"/>
          <w:marBottom w:val="0"/>
          <w:divBdr>
            <w:top w:val="none" w:sz="0" w:space="0" w:color="auto"/>
            <w:left w:val="none" w:sz="0" w:space="0" w:color="auto"/>
            <w:bottom w:val="none" w:sz="0" w:space="0" w:color="auto"/>
            <w:right w:val="none" w:sz="0" w:space="0" w:color="auto"/>
          </w:divBdr>
        </w:div>
        <w:div w:id="1142427000">
          <w:marLeft w:val="0"/>
          <w:marRight w:val="0"/>
          <w:marTop w:val="0"/>
          <w:marBottom w:val="0"/>
          <w:divBdr>
            <w:top w:val="none" w:sz="0" w:space="0" w:color="auto"/>
            <w:left w:val="none" w:sz="0" w:space="0" w:color="auto"/>
            <w:bottom w:val="none" w:sz="0" w:space="0" w:color="auto"/>
            <w:right w:val="none" w:sz="0" w:space="0" w:color="auto"/>
          </w:divBdr>
        </w:div>
        <w:div w:id="1203832964">
          <w:marLeft w:val="0"/>
          <w:marRight w:val="0"/>
          <w:marTop w:val="0"/>
          <w:marBottom w:val="0"/>
          <w:divBdr>
            <w:top w:val="none" w:sz="0" w:space="0" w:color="auto"/>
            <w:left w:val="none" w:sz="0" w:space="0" w:color="auto"/>
            <w:bottom w:val="none" w:sz="0" w:space="0" w:color="auto"/>
            <w:right w:val="none" w:sz="0" w:space="0" w:color="auto"/>
          </w:divBdr>
        </w:div>
        <w:div w:id="1355380157">
          <w:marLeft w:val="0"/>
          <w:marRight w:val="0"/>
          <w:marTop w:val="0"/>
          <w:marBottom w:val="0"/>
          <w:divBdr>
            <w:top w:val="none" w:sz="0" w:space="0" w:color="auto"/>
            <w:left w:val="none" w:sz="0" w:space="0" w:color="auto"/>
            <w:bottom w:val="none" w:sz="0" w:space="0" w:color="auto"/>
            <w:right w:val="none" w:sz="0" w:space="0" w:color="auto"/>
          </w:divBdr>
        </w:div>
        <w:div w:id="1982690750">
          <w:marLeft w:val="0"/>
          <w:marRight w:val="0"/>
          <w:marTop w:val="0"/>
          <w:marBottom w:val="0"/>
          <w:divBdr>
            <w:top w:val="none" w:sz="0" w:space="0" w:color="auto"/>
            <w:left w:val="none" w:sz="0" w:space="0" w:color="auto"/>
            <w:bottom w:val="none" w:sz="0" w:space="0" w:color="auto"/>
            <w:right w:val="none" w:sz="0" w:space="0" w:color="auto"/>
          </w:divBdr>
        </w:div>
      </w:divsChild>
    </w:div>
    <w:div w:id="1352688447">
      <w:bodyDiv w:val="1"/>
      <w:marLeft w:val="0"/>
      <w:marRight w:val="0"/>
      <w:marTop w:val="0"/>
      <w:marBottom w:val="0"/>
      <w:divBdr>
        <w:top w:val="none" w:sz="0" w:space="0" w:color="auto"/>
        <w:left w:val="none" w:sz="0" w:space="0" w:color="auto"/>
        <w:bottom w:val="none" w:sz="0" w:space="0" w:color="auto"/>
        <w:right w:val="none" w:sz="0" w:space="0" w:color="auto"/>
      </w:divBdr>
      <w:divsChild>
        <w:div w:id="170536674">
          <w:marLeft w:val="0"/>
          <w:marRight w:val="0"/>
          <w:marTop w:val="0"/>
          <w:marBottom w:val="0"/>
          <w:divBdr>
            <w:top w:val="none" w:sz="0" w:space="0" w:color="auto"/>
            <w:left w:val="none" w:sz="0" w:space="0" w:color="auto"/>
            <w:bottom w:val="none" w:sz="0" w:space="0" w:color="auto"/>
            <w:right w:val="none" w:sz="0" w:space="0" w:color="auto"/>
          </w:divBdr>
        </w:div>
        <w:div w:id="963078304">
          <w:marLeft w:val="0"/>
          <w:marRight w:val="0"/>
          <w:marTop w:val="0"/>
          <w:marBottom w:val="0"/>
          <w:divBdr>
            <w:top w:val="none" w:sz="0" w:space="0" w:color="auto"/>
            <w:left w:val="none" w:sz="0" w:space="0" w:color="auto"/>
            <w:bottom w:val="none" w:sz="0" w:space="0" w:color="auto"/>
            <w:right w:val="none" w:sz="0" w:space="0" w:color="auto"/>
          </w:divBdr>
        </w:div>
        <w:div w:id="1081638744">
          <w:marLeft w:val="0"/>
          <w:marRight w:val="0"/>
          <w:marTop w:val="0"/>
          <w:marBottom w:val="0"/>
          <w:divBdr>
            <w:top w:val="none" w:sz="0" w:space="0" w:color="auto"/>
            <w:left w:val="none" w:sz="0" w:space="0" w:color="auto"/>
            <w:bottom w:val="none" w:sz="0" w:space="0" w:color="auto"/>
            <w:right w:val="none" w:sz="0" w:space="0" w:color="auto"/>
          </w:divBdr>
        </w:div>
        <w:div w:id="1243640895">
          <w:marLeft w:val="0"/>
          <w:marRight w:val="0"/>
          <w:marTop w:val="0"/>
          <w:marBottom w:val="0"/>
          <w:divBdr>
            <w:top w:val="none" w:sz="0" w:space="0" w:color="auto"/>
            <w:left w:val="none" w:sz="0" w:space="0" w:color="auto"/>
            <w:bottom w:val="none" w:sz="0" w:space="0" w:color="auto"/>
            <w:right w:val="none" w:sz="0" w:space="0" w:color="auto"/>
          </w:divBdr>
        </w:div>
        <w:div w:id="1320041716">
          <w:marLeft w:val="0"/>
          <w:marRight w:val="0"/>
          <w:marTop w:val="0"/>
          <w:marBottom w:val="0"/>
          <w:divBdr>
            <w:top w:val="none" w:sz="0" w:space="0" w:color="auto"/>
            <w:left w:val="none" w:sz="0" w:space="0" w:color="auto"/>
            <w:bottom w:val="none" w:sz="0" w:space="0" w:color="auto"/>
            <w:right w:val="none" w:sz="0" w:space="0" w:color="auto"/>
          </w:divBdr>
        </w:div>
        <w:div w:id="1562866177">
          <w:marLeft w:val="0"/>
          <w:marRight w:val="0"/>
          <w:marTop w:val="0"/>
          <w:marBottom w:val="0"/>
          <w:divBdr>
            <w:top w:val="none" w:sz="0" w:space="0" w:color="auto"/>
            <w:left w:val="none" w:sz="0" w:space="0" w:color="auto"/>
            <w:bottom w:val="none" w:sz="0" w:space="0" w:color="auto"/>
            <w:right w:val="none" w:sz="0" w:space="0" w:color="auto"/>
          </w:divBdr>
        </w:div>
        <w:div w:id="2075426654">
          <w:marLeft w:val="0"/>
          <w:marRight w:val="0"/>
          <w:marTop w:val="0"/>
          <w:marBottom w:val="0"/>
          <w:divBdr>
            <w:top w:val="none" w:sz="0" w:space="0" w:color="auto"/>
            <w:left w:val="none" w:sz="0" w:space="0" w:color="auto"/>
            <w:bottom w:val="none" w:sz="0" w:space="0" w:color="auto"/>
            <w:right w:val="none" w:sz="0" w:space="0" w:color="auto"/>
          </w:divBdr>
        </w:div>
        <w:div w:id="2114350463">
          <w:marLeft w:val="0"/>
          <w:marRight w:val="0"/>
          <w:marTop w:val="0"/>
          <w:marBottom w:val="0"/>
          <w:divBdr>
            <w:top w:val="none" w:sz="0" w:space="0" w:color="auto"/>
            <w:left w:val="none" w:sz="0" w:space="0" w:color="auto"/>
            <w:bottom w:val="none" w:sz="0" w:space="0" w:color="auto"/>
            <w:right w:val="none" w:sz="0" w:space="0" w:color="auto"/>
          </w:divBdr>
        </w:div>
      </w:divsChild>
    </w:div>
    <w:div w:id="1357003807">
      <w:bodyDiv w:val="1"/>
      <w:marLeft w:val="0"/>
      <w:marRight w:val="0"/>
      <w:marTop w:val="0"/>
      <w:marBottom w:val="0"/>
      <w:divBdr>
        <w:top w:val="none" w:sz="0" w:space="0" w:color="auto"/>
        <w:left w:val="none" w:sz="0" w:space="0" w:color="auto"/>
        <w:bottom w:val="none" w:sz="0" w:space="0" w:color="auto"/>
        <w:right w:val="none" w:sz="0" w:space="0" w:color="auto"/>
      </w:divBdr>
      <w:divsChild>
        <w:div w:id="855272854">
          <w:marLeft w:val="0"/>
          <w:marRight w:val="0"/>
          <w:marTop w:val="0"/>
          <w:marBottom w:val="0"/>
          <w:divBdr>
            <w:top w:val="none" w:sz="0" w:space="0" w:color="auto"/>
            <w:left w:val="none" w:sz="0" w:space="0" w:color="auto"/>
            <w:bottom w:val="none" w:sz="0" w:space="0" w:color="auto"/>
            <w:right w:val="none" w:sz="0" w:space="0" w:color="auto"/>
          </w:divBdr>
        </w:div>
        <w:div w:id="911964571">
          <w:marLeft w:val="0"/>
          <w:marRight w:val="0"/>
          <w:marTop w:val="0"/>
          <w:marBottom w:val="0"/>
          <w:divBdr>
            <w:top w:val="none" w:sz="0" w:space="0" w:color="auto"/>
            <w:left w:val="none" w:sz="0" w:space="0" w:color="auto"/>
            <w:bottom w:val="none" w:sz="0" w:space="0" w:color="auto"/>
            <w:right w:val="none" w:sz="0" w:space="0" w:color="auto"/>
          </w:divBdr>
        </w:div>
        <w:div w:id="1382366791">
          <w:marLeft w:val="0"/>
          <w:marRight w:val="0"/>
          <w:marTop w:val="0"/>
          <w:marBottom w:val="0"/>
          <w:divBdr>
            <w:top w:val="none" w:sz="0" w:space="0" w:color="auto"/>
            <w:left w:val="none" w:sz="0" w:space="0" w:color="auto"/>
            <w:bottom w:val="none" w:sz="0" w:space="0" w:color="auto"/>
            <w:right w:val="none" w:sz="0" w:space="0" w:color="auto"/>
          </w:divBdr>
        </w:div>
      </w:divsChild>
    </w:div>
    <w:div w:id="1366325163">
      <w:bodyDiv w:val="1"/>
      <w:marLeft w:val="0"/>
      <w:marRight w:val="0"/>
      <w:marTop w:val="0"/>
      <w:marBottom w:val="0"/>
      <w:divBdr>
        <w:top w:val="none" w:sz="0" w:space="0" w:color="auto"/>
        <w:left w:val="none" w:sz="0" w:space="0" w:color="auto"/>
        <w:bottom w:val="none" w:sz="0" w:space="0" w:color="auto"/>
        <w:right w:val="none" w:sz="0" w:space="0" w:color="auto"/>
      </w:divBdr>
      <w:divsChild>
        <w:div w:id="73552640">
          <w:marLeft w:val="0"/>
          <w:marRight w:val="0"/>
          <w:marTop w:val="0"/>
          <w:marBottom w:val="0"/>
          <w:divBdr>
            <w:top w:val="none" w:sz="0" w:space="0" w:color="auto"/>
            <w:left w:val="none" w:sz="0" w:space="0" w:color="auto"/>
            <w:bottom w:val="none" w:sz="0" w:space="0" w:color="auto"/>
            <w:right w:val="none" w:sz="0" w:space="0" w:color="auto"/>
          </w:divBdr>
        </w:div>
        <w:div w:id="254100500">
          <w:marLeft w:val="0"/>
          <w:marRight w:val="0"/>
          <w:marTop w:val="0"/>
          <w:marBottom w:val="0"/>
          <w:divBdr>
            <w:top w:val="none" w:sz="0" w:space="0" w:color="auto"/>
            <w:left w:val="none" w:sz="0" w:space="0" w:color="auto"/>
            <w:bottom w:val="none" w:sz="0" w:space="0" w:color="auto"/>
            <w:right w:val="none" w:sz="0" w:space="0" w:color="auto"/>
          </w:divBdr>
        </w:div>
        <w:div w:id="945237789">
          <w:marLeft w:val="0"/>
          <w:marRight w:val="0"/>
          <w:marTop w:val="0"/>
          <w:marBottom w:val="0"/>
          <w:divBdr>
            <w:top w:val="none" w:sz="0" w:space="0" w:color="auto"/>
            <w:left w:val="none" w:sz="0" w:space="0" w:color="auto"/>
            <w:bottom w:val="none" w:sz="0" w:space="0" w:color="auto"/>
            <w:right w:val="none" w:sz="0" w:space="0" w:color="auto"/>
          </w:divBdr>
        </w:div>
        <w:div w:id="1244410665">
          <w:marLeft w:val="0"/>
          <w:marRight w:val="0"/>
          <w:marTop w:val="0"/>
          <w:marBottom w:val="0"/>
          <w:divBdr>
            <w:top w:val="none" w:sz="0" w:space="0" w:color="auto"/>
            <w:left w:val="none" w:sz="0" w:space="0" w:color="auto"/>
            <w:bottom w:val="none" w:sz="0" w:space="0" w:color="auto"/>
            <w:right w:val="none" w:sz="0" w:space="0" w:color="auto"/>
          </w:divBdr>
        </w:div>
        <w:div w:id="1290740053">
          <w:marLeft w:val="0"/>
          <w:marRight w:val="0"/>
          <w:marTop w:val="0"/>
          <w:marBottom w:val="0"/>
          <w:divBdr>
            <w:top w:val="none" w:sz="0" w:space="0" w:color="auto"/>
            <w:left w:val="none" w:sz="0" w:space="0" w:color="auto"/>
            <w:bottom w:val="none" w:sz="0" w:space="0" w:color="auto"/>
            <w:right w:val="none" w:sz="0" w:space="0" w:color="auto"/>
          </w:divBdr>
        </w:div>
        <w:div w:id="1297446545">
          <w:marLeft w:val="0"/>
          <w:marRight w:val="0"/>
          <w:marTop w:val="0"/>
          <w:marBottom w:val="0"/>
          <w:divBdr>
            <w:top w:val="none" w:sz="0" w:space="0" w:color="auto"/>
            <w:left w:val="none" w:sz="0" w:space="0" w:color="auto"/>
            <w:bottom w:val="none" w:sz="0" w:space="0" w:color="auto"/>
            <w:right w:val="none" w:sz="0" w:space="0" w:color="auto"/>
          </w:divBdr>
        </w:div>
        <w:div w:id="1793670238">
          <w:marLeft w:val="0"/>
          <w:marRight w:val="0"/>
          <w:marTop w:val="0"/>
          <w:marBottom w:val="0"/>
          <w:divBdr>
            <w:top w:val="none" w:sz="0" w:space="0" w:color="auto"/>
            <w:left w:val="none" w:sz="0" w:space="0" w:color="auto"/>
            <w:bottom w:val="none" w:sz="0" w:space="0" w:color="auto"/>
            <w:right w:val="none" w:sz="0" w:space="0" w:color="auto"/>
          </w:divBdr>
        </w:div>
      </w:divsChild>
    </w:div>
    <w:div w:id="1377968905">
      <w:bodyDiv w:val="1"/>
      <w:marLeft w:val="0"/>
      <w:marRight w:val="0"/>
      <w:marTop w:val="0"/>
      <w:marBottom w:val="0"/>
      <w:divBdr>
        <w:top w:val="none" w:sz="0" w:space="0" w:color="auto"/>
        <w:left w:val="none" w:sz="0" w:space="0" w:color="auto"/>
        <w:bottom w:val="none" w:sz="0" w:space="0" w:color="auto"/>
        <w:right w:val="none" w:sz="0" w:space="0" w:color="auto"/>
      </w:divBdr>
      <w:divsChild>
        <w:div w:id="368066424">
          <w:marLeft w:val="0"/>
          <w:marRight w:val="0"/>
          <w:marTop w:val="0"/>
          <w:marBottom w:val="0"/>
          <w:divBdr>
            <w:top w:val="none" w:sz="0" w:space="0" w:color="auto"/>
            <w:left w:val="none" w:sz="0" w:space="0" w:color="auto"/>
            <w:bottom w:val="none" w:sz="0" w:space="0" w:color="auto"/>
            <w:right w:val="none" w:sz="0" w:space="0" w:color="auto"/>
          </w:divBdr>
        </w:div>
        <w:div w:id="584846838">
          <w:marLeft w:val="0"/>
          <w:marRight w:val="0"/>
          <w:marTop w:val="0"/>
          <w:marBottom w:val="0"/>
          <w:divBdr>
            <w:top w:val="none" w:sz="0" w:space="0" w:color="auto"/>
            <w:left w:val="none" w:sz="0" w:space="0" w:color="auto"/>
            <w:bottom w:val="none" w:sz="0" w:space="0" w:color="auto"/>
            <w:right w:val="none" w:sz="0" w:space="0" w:color="auto"/>
          </w:divBdr>
        </w:div>
        <w:div w:id="1760639749">
          <w:marLeft w:val="0"/>
          <w:marRight w:val="0"/>
          <w:marTop w:val="0"/>
          <w:marBottom w:val="0"/>
          <w:divBdr>
            <w:top w:val="none" w:sz="0" w:space="0" w:color="auto"/>
            <w:left w:val="none" w:sz="0" w:space="0" w:color="auto"/>
            <w:bottom w:val="none" w:sz="0" w:space="0" w:color="auto"/>
            <w:right w:val="none" w:sz="0" w:space="0" w:color="auto"/>
          </w:divBdr>
        </w:div>
      </w:divsChild>
    </w:div>
    <w:div w:id="1396204223">
      <w:bodyDiv w:val="1"/>
      <w:marLeft w:val="0"/>
      <w:marRight w:val="0"/>
      <w:marTop w:val="0"/>
      <w:marBottom w:val="0"/>
      <w:divBdr>
        <w:top w:val="none" w:sz="0" w:space="0" w:color="auto"/>
        <w:left w:val="none" w:sz="0" w:space="0" w:color="auto"/>
        <w:bottom w:val="none" w:sz="0" w:space="0" w:color="auto"/>
        <w:right w:val="none" w:sz="0" w:space="0" w:color="auto"/>
      </w:divBdr>
    </w:div>
    <w:div w:id="1421759650">
      <w:bodyDiv w:val="1"/>
      <w:marLeft w:val="0"/>
      <w:marRight w:val="0"/>
      <w:marTop w:val="0"/>
      <w:marBottom w:val="0"/>
      <w:divBdr>
        <w:top w:val="none" w:sz="0" w:space="0" w:color="auto"/>
        <w:left w:val="none" w:sz="0" w:space="0" w:color="auto"/>
        <w:bottom w:val="none" w:sz="0" w:space="0" w:color="auto"/>
        <w:right w:val="none" w:sz="0" w:space="0" w:color="auto"/>
      </w:divBdr>
    </w:div>
    <w:div w:id="1445997015">
      <w:bodyDiv w:val="1"/>
      <w:marLeft w:val="0"/>
      <w:marRight w:val="0"/>
      <w:marTop w:val="0"/>
      <w:marBottom w:val="0"/>
      <w:divBdr>
        <w:top w:val="none" w:sz="0" w:space="0" w:color="auto"/>
        <w:left w:val="none" w:sz="0" w:space="0" w:color="auto"/>
        <w:bottom w:val="none" w:sz="0" w:space="0" w:color="auto"/>
        <w:right w:val="none" w:sz="0" w:space="0" w:color="auto"/>
      </w:divBdr>
      <w:divsChild>
        <w:div w:id="372660926">
          <w:marLeft w:val="0"/>
          <w:marRight w:val="0"/>
          <w:marTop w:val="0"/>
          <w:marBottom w:val="0"/>
          <w:divBdr>
            <w:top w:val="none" w:sz="0" w:space="0" w:color="auto"/>
            <w:left w:val="none" w:sz="0" w:space="0" w:color="auto"/>
            <w:bottom w:val="none" w:sz="0" w:space="0" w:color="auto"/>
            <w:right w:val="none" w:sz="0" w:space="0" w:color="auto"/>
          </w:divBdr>
        </w:div>
        <w:div w:id="589584288">
          <w:marLeft w:val="0"/>
          <w:marRight w:val="0"/>
          <w:marTop w:val="0"/>
          <w:marBottom w:val="0"/>
          <w:divBdr>
            <w:top w:val="none" w:sz="0" w:space="0" w:color="auto"/>
            <w:left w:val="none" w:sz="0" w:space="0" w:color="auto"/>
            <w:bottom w:val="none" w:sz="0" w:space="0" w:color="auto"/>
            <w:right w:val="none" w:sz="0" w:space="0" w:color="auto"/>
          </w:divBdr>
        </w:div>
        <w:div w:id="1086851784">
          <w:marLeft w:val="0"/>
          <w:marRight w:val="0"/>
          <w:marTop w:val="0"/>
          <w:marBottom w:val="0"/>
          <w:divBdr>
            <w:top w:val="none" w:sz="0" w:space="0" w:color="auto"/>
            <w:left w:val="none" w:sz="0" w:space="0" w:color="auto"/>
            <w:bottom w:val="none" w:sz="0" w:space="0" w:color="auto"/>
            <w:right w:val="none" w:sz="0" w:space="0" w:color="auto"/>
          </w:divBdr>
        </w:div>
      </w:divsChild>
    </w:div>
    <w:div w:id="1451826323">
      <w:bodyDiv w:val="1"/>
      <w:marLeft w:val="0"/>
      <w:marRight w:val="0"/>
      <w:marTop w:val="0"/>
      <w:marBottom w:val="0"/>
      <w:divBdr>
        <w:top w:val="none" w:sz="0" w:space="0" w:color="auto"/>
        <w:left w:val="none" w:sz="0" w:space="0" w:color="auto"/>
        <w:bottom w:val="none" w:sz="0" w:space="0" w:color="auto"/>
        <w:right w:val="none" w:sz="0" w:space="0" w:color="auto"/>
      </w:divBdr>
    </w:div>
    <w:div w:id="1476484326">
      <w:bodyDiv w:val="1"/>
      <w:marLeft w:val="0"/>
      <w:marRight w:val="0"/>
      <w:marTop w:val="0"/>
      <w:marBottom w:val="0"/>
      <w:divBdr>
        <w:top w:val="none" w:sz="0" w:space="0" w:color="auto"/>
        <w:left w:val="none" w:sz="0" w:space="0" w:color="auto"/>
        <w:bottom w:val="none" w:sz="0" w:space="0" w:color="auto"/>
        <w:right w:val="none" w:sz="0" w:space="0" w:color="auto"/>
      </w:divBdr>
    </w:div>
    <w:div w:id="1487891932">
      <w:bodyDiv w:val="1"/>
      <w:marLeft w:val="0"/>
      <w:marRight w:val="0"/>
      <w:marTop w:val="0"/>
      <w:marBottom w:val="0"/>
      <w:divBdr>
        <w:top w:val="none" w:sz="0" w:space="0" w:color="auto"/>
        <w:left w:val="none" w:sz="0" w:space="0" w:color="auto"/>
        <w:bottom w:val="none" w:sz="0" w:space="0" w:color="auto"/>
        <w:right w:val="none" w:sz="0" w:space="0" w:color="auto"/>
      </w:divBdr>
      <w:divsChild>
        <w:div w:id="1871260102">
          <w:marLeft w:val="0"/>
          <w:marRight w:val="0"/>
          <w:marTop w:val="0"/>
          <w:marBottom w:val="0"/>
          <w:divBdr>
            <w:top w:val="none" w:sz="0" w:space="0" w:color="auto"/>
            <w:left w:val="none" w:sz="0" w:space="0" w:color="auto"/>
            <w:bottom w:val="none" w:sz="0" w:space="0" w:color="auto"/>
            <w:right w:val="none" w:sz="0" w:space="0" w:color="auto"/>
          </w:divBdr>
        </w:div>
      </w:divsChild>
    </w:div>
    <w:div w:id="1488354676">
      <w:bodyDiv w:val="1"/>
      <w:marLeft w:val="0"/>
      <w:marRight w:val="0"/>
      <w:marTop w:val="0"/>
      <w:marBottom w:val="0"/>
      <w:divBdr>
        <w:top w:val="none" w:sz="0" w:space="0" w:color="auto"/>
        <w:left w:val="none" w:sz="0" w:space="0" w:color="auto"/>
        <w:bottom w:val="none" w:sz="0" w:space="0" w:color="auto"/>
        <w:right w:val="none" w:sz="0" w:space="0" w:color="auto"/>
      </w:divBdr>
    </w:div>
    <w:div w:id="1493715827">
      <w:bodyDiv w:val="1"/>
      <w:marLeft w:val="0"/>
      <w:marRight w:val="0"/>
      <w:marTop w:val="0"/>
      <w:marBottom w:val="0"/>
      <w:divBdr>
        <w:top w:val="none" w:sz="0" w:space="0" w:color="auto"/>
        <w:left w:val="none" w:sz="0" w:space="0" w:color="auto"/>
        <w:bottom w:val="none" w:sz="0" w:space="0" w:color="auto"/>
        <w:right w:val="none" w:sz="0" w:space="0" w:color="auto"/>
      </w:divBdr>
    </w:div>
    <w:div w:id="1502772229">
      <w:bodyDiv w:val="1"/>
      <w:marLeft w:val="0"/>
      <w:marRight w:val="0"/>
      <w:marTop w:val="0"/>
      <w:marBottom w:val="0"/>
      <w:divBdr>
        <w:top w:val="none" w:sz="0" w:space="0" w:color="auto"/>
        <w:left w:val="none" w:sz="0" w:space="0" w:color="auto"/>
        <w:bottom w:val="none" w:sz="0" w:space="0" w:color="auto"/>
        <w:right w:val="none" w:sz="0" w:space="0" w:color="auto"/>
      </w:divBdr>
      <w:divsChild>
        <w:div w:id="297997870">
          <w:marLeft w:val="0"/>
          <w:marRight w:val="0"/>
          <w:marTop w:val="0"/>
          <w:marBottom w:val="0"/>
          <w:divBdr>
            <w:top w:val="none" w:sz="0" w:space="0" w:color="auto"/>
            <w:left w:val="none" w:sz="0" w:space="0" w:color="auto"/>
            <w:bottom w:val="none" w:sz="0" w:space="0" w:color="auto"/>
            <w:right w:val="none" w:sz="0" w:space="0" w:color="auto"/>
          </w:divBdr>
        </w:div>
        <w:div w:id="669328538">
          <w:marLeft w:val="0"/>
          <w:marRight w:val="0"/>
          <w:marTop w:val="0"/>
          <w:marBottom w:val="0"/>
          <w:divBdr>
            <w:top w:val="none" w:sz="0" w:space="0" w:color="auto"/>
            <w:left w:val="none" w:sz="0" w:space="0" w:color="auto"/>
            <w:bottom w:val="none" w:sz="0" w:space="0" w:color="auto"/>
            <w:right w:val="none" w:sz="0" w:space="0" w:color="auto"/>
          </w:divBdr>
        </w:div>
        <w:div w:id="710885997">
          <w:marLeft w:val="0"/>
          <w:marRight w:val="0"/>
          <w:marTop w:val="0"/>
          <w:marBottom w:val="0"/>
          <w:divBdr>
            <w:top w:val="none" w:sz="0" w:space="0" w:color="auto"/>
            <w:left w:val="none" w:sz="0" w:space="0" w:color="auto"/>
            <w:bottom w:val="none" w:sz="0" w:space="0" w:color="auto"/>
            <w:right w:val="none" w:sz="0" w:space="0" w:color="auto"/>
          </w:divBdr>
        </w:div>
        <w:div w:id="1007250513">
          <w:marLeft w:val="0"/>
          <w:marRight w:val="0"/>
          <w:marTop w:val="0"/>
          <w:marBottom w:val="0"/>
          <w:divBdr>
            <w:top w:val="none" w:sz="0" w:space="0" w:color="auto"/>
            <w:left w:val="none" w:sz="0" w:space="0" w:color="auto"/>
            <w:bottom w:val="none" w:sz="0" w:space="0" w:color="auto"/>
            <w:right w:val="none" w:sz="0" w:space="0" w:color="auto"/>
          </w:divBdr>
        </w:div>
        <w:div w:id="2108113429">
          <w:marLeft w:val="0"/>
          <w:marRight w:val="0"/>
          <w:marTop w:val="0"/>
          <w:marBottom w:val="0"/>
          <w:divBdr>
            <w:top w:val="none" w:sz="0" w:space="0" w:color="auto"/>
            <w:left w:val="none" w:sz="0" w:space="0" w:color="auto"/>
            <w:bottom w:val="none" w:sz="0" w:space="0" w:color="auto"/>
            <w:right w:val="none" w:sz="0" w:space="0" w:color="auto"/>
          </w:divBdr>
        </w:div>
      </w:divsChild>
    </w:div>
    <w:div w:id="1507944128">
      <w:bodyDiv w:val="1"/>
      <w:marLeft w:val="0"/>
      <w:marRight w:val="0"/>
      <w:marTop w:val="0"/>
      <w:marBottom w:val="0"/>
      <w:divBdr>
        <w:top w:val="none" w:sz="0" w:space="0" w:color="auto"/>
        <w:left w:val="none" w:sz="0" w:space="0" w:color="auto"/>
        <w:bottom w:val="none" w:sz="0" w:space="0" w:color="auto"/>
        <w:right w:val="none" w:sz="0" w:space="0" w:color="auto"/>
      </w:divBdr>
      <w:divsChild>
        <w:div w:id="1305770626">
          <w:marLeft w:val="0"/>
          <w:marRight w:val="0"/>
          <w:marTop w:val="0"/>
          <w:marBottom w:val="0"/>
          <w:divBdr>
            <w:top w:val="none" w:sz="0" w:space="0" w:color="auto"/>
            <w:left w:val="none" w:sz="0" w:space="0" w:color="auto"/>
            <w:bottom w:val="none" w:sz="0" w:space="0" w:color="auto"/>
            <w:right w:val="none" w:sz="0" w:space="0" w:color="auto"/>
          </w:divBdr>
        </w:div>
        <w:div w:id="1800104072">
          <w:marLeft w:val="0"/>
          <w:marRight w:val="0"/>
          <w:marTop w:val="0"/>
          <w:marBottom w:val="0"/>
          <w:divBdr>
            <w:top w:val="none" w:sz="0" w:space="0" w:color="auto"/>
            <w:left w:val="none" w:sz="0" w:space="0" w:color="auto"/>
            <w:bottom w:val="none" w:sz="0" w:space="0" w:color="auto"/>
            <w:right w:val="none" w:sz="0" w:space="0" w:color="auto"/>
          </w:divBdr>
        </w:div>
        <w:div w:id="2036149954">
          <w:marLeft w:val="0"/>
          <w:marRight w:val="0"/>
          <w:marTop w:val="0"/>
          <w:marBottom w:val="0"/>
          <w:divBdr>
            <w:top w:val="none" w:sz="0" w:space="0" w:color="auto"/>
            <w:left w:val="none" w:sz="0" w:space="0" w:color="auto"/>
            <w:bottom w:val="none" w:sz="0" w:space="0" w:color="auto"/>
            <w:right w:val="none" w:sz="0" w:space="0" w:color="auto"/>
          </w:divBdr>
        </w:div>
      </w:divsChild>
    </w:div>
    <w:div w:id="1514101304">
      <w:bodyDiv w:val="1"/>
      <w:marLeft w:val="0"/>
      <w:marRight w:val="0"/>
      <w:marTop w:val="0"/>
      <w:marBottom w:val="0"/>
      <w:divBdr>
        <w:top w:val="none" w:sz="0" w:space="0" w:color="auto"/>
        <w:left w:val="none" w:sz="0" w:space="0" w:color="auto"/>
        <w:bottom w:val="none" w:sz="0" w:space="0" w:color="auto"/>
        <w:right w:val="none" w:sz="0" w:space="0" w:color="auto"/>
      </w:divBdr>
    </w:div>
    <w:div w:id="1538738329">
      <w:bodyDiv w:val="1"/>
      <w:marLeft w:val="0"/>
      <w:marRight w:val="0"/>
      <w:marTop w:val="0"/>
      <w:marBottom w:val="0"/>
      <w:divBdr>
        <w:top w:val="none" w:sz="0" w:space="0" w:color="auto"/>
        <w:left w:val="none" w:sz="0" w:space="0" w:color="auto"/>
        <w:bottom w:val="none" w:sz="0" w:space="0" w:color="auto"/>
        <w:right w:val="none" w:sz="0" w:space="0" w:color="auto"/>
      </w:divBdr>
      <w:divsChild>
        <w:div w:id="57365823">
          <w:marLeft w:val="0"/>
          <w:marRight w:val="0"/>
          <w:marTop w:val="0"/>
          <w:marBottom w:val="0"/>
          <w:divBdr>
            <w:top w:val="none" w:sz="0" w:space="0" w:color="auto"/>
            <w:left w:val="none" w:sz="0" w:space="0" w:color="auto"/>
            <w:bottom w:val="none" w:sz="0" w:space="0" w:color="auto"/>
            <w:right w:val="none" w:sz="0" w:space="0" w:color="auto"/>
          </w:divBdr>
        </w:div>
        <w:div w:id="204101570">
          <w:marLeft w:val="0"/>
          <w:marRight w:val="0"/>
          <w:marTop w:val="0"/>
          <w:marBottom w:val="0"/>
          <w:divBdr>
            <w:top w:val="none" w:sz="0" w:space="0" w:color="auto"/>
            <w:left w:val="none" w:sz="0" w:space="0" w:color="auto"/>
            <w:bottom w:val="none" w:sz="0" w:space="0" w:color="auto"/>
            <w:right w:val="none" w:sz="0" w:space="0" w:color="auto"/>
          </w:divBdr>
        </w:div>
        <w:div w:id="662976045">
          <w:marLeft w:val="0"/>
          <w:marRight w:val="0"/>
          <w:marTop w:val="0"/>
          <w:marBottom w:val="0"/>
          <w:divBdr>
            <w:top w:val="none" w:sz="0" w:space="0" w:color="auto"/>
            <w:left w:val="none" w:sz="0" w:space="0" w:color="auto"/>
            <w:bottom w:val="none" w:sz="0" w:space="0" w:color="auto"/>
            <w:right w:val="none" w:sz="0" w:space="0" w:color="auto"/>
          </w:divBdr>
        </w:div>
        <w:div w:id="1135760392">
          <w:marLeft w:val="0"/>
          <w:marRight w:val="0"/>
          <w:marTop w:val="0"/>
          <w:marBottom w:val="0"/>
          <w:divBdr>
            <w:top w:val="none" w:sz="0" w:space="0" w:color="auto"/>
            <w:left w:val="none" w:sz="0" w:space="0" w:color="auto"/>
            <w:bottom w:val="none" w:sz="0" w:space="0" w:color="auto"/>
            <w:right w:val="none" w:sz="0" w:space="0" w:color="auto"/>
          </w:divBdr>
        </w:div>
        <w:div w:id="1307591227">
          <w:marLeft w:val="0"/>
          <w:marRight w:val="0"/>
          <w:marTop w:val="0"/>
          <w:marBottom w:val="0"/>
          <w:divBdr>
            <w:top w:val="none" w:sz="0" w:space="0" w:color="auto"/>
            <w:left w:val="none" w:sz="0" w:space="0" w:color="auto"/>
            <w:bottom w:val="none" w:sz="0" w:space="0" w:color="auto"/>
            <w:right w:val="none" w:sz="0" w:space="0" w:color="auto"/>
          </w:divBdr>
        </w:div>
        <w:div w:id="1773478891">
          <w:marLeft w:val="0"/>
          <w:marRight w:val="0"/>
          <w:marTop w:val="0"/>
          <w:marBottom w:val="0"/>
          <w:divBdr>
            <w:top w:val="none" w:sz="0" w:space="0" w:color="auto"/>
            <w:left w:val="none" w:sz="0" w:space="0" w:color="auto"/>
            <w:bottom w:val="none" w:sz="0" w:space="0" w:color="auto"/>
            <w:right w:val="none" w:sz="0" w:space="0" w:color="auto"/>
          </w:divBdr>
        </w:div>
        <w:div w:id="1778602798">
          <w:marLeft w:val="0"/>
          <w:marRight w:val="0"/>
          <w:marTop w:val="0"/>
          <w:marBottom w:val="0"/>
          <w:divBdr>
            <w:top w:val="none" w:sz="0" w:space="0" w:color="auto"/>
            <w:left w:val="none" w:sz="0" w:space="0" w:color="auto"/>
            <w:bottom w:val="none" w:sz="0" w:space="0" w:color="auto"/>
            <w:right w:val="none" w:sz="0" w:space="0" w:color="auto"/>
          </w:divBdr>
        </w:div>
      </w:divsChild>
    </w:div>
    <w:div w:id="1539901896">
      <w:bodyDiv w:val="1"/>
      <w:marLeft w:val="0"/>
      <w:marRight w:val="0"/>
      <w:marTop w:val="0"/>
      <w:marBottom w:val="0"/>
      <w:divBdr>
        <w:top w:val="none" w:sz="0" w:space="0" w:color="auto"/>
        <w:left w:val="none" w:sz="0" w:space="0" w:color="auto"/>
        <w:bottom w:val="none" w:sz="0" w:space="0" w:color="auto"/>
        <w:right w:val="none" w:sz="0" w:space="0" w:color="auto"/>
      </w:divBdr>
      <w:divsChild>
        <w:div w:id="1224029473">
          <w:marLeft w:val="0"/>
          <w:marRight w:val="0"/>
          <w:marTop w:val="0"/>
          <w:marBottom w:val="0"/>
          <w:divBdr>
            <w:top w:val="none" w:sz="0" w:space="0" w:color="auto"/>
            <w:left w:val="none" w:sz="0" w:space="0" w:color="auto"/>
            <w:bottom w:val="none" w:sz="0" w:space="0" w:color="auto"/>
            <w:right w:val="none" w:sz="0" w:space="0" w:color="auto"/>
          </w:divBdr>
        </w:div>
        <w:div w:id="1272975651">
          <w:marLeft w:val="0"/>
          <w:marRight w:val="0"/>
          <w:marTop w:val="0"/>
          <w:marBottom w:val="0"/>
          <w:divBdr>
            <w:top w:val="none" w:sz="0" w:space="0" w:color="auto"/>
            <w:left w:val="none" w:sz="0" w:space="0" w:color="auto"/>
            <w:bottom w:val="none" w:sz="0" w:space="0" w:color="auto"/>
            <w:right w:val="none" w:sz="0" w:space="0" w:color="auto"/>
          </w:divBdr>
        </w:div>
        <w:div w:id="1517890285">
          <w:marLeft w:val="0"/>
          <w:marRight w:val="0"/>
          <w:marTop w:val="0"/>
          <w:marBottom w:val="0"/>
          <w:divBdr>
            <w:top w:val="none" w:sz="0" w:space="0" w:color="auto"/>
            <w:left w:val="none" w:sz="0" w:space="0" w:color="auto"/>
            <w:bottom w:val="none" w:sz="0" w:space="0" w:color="auto"/>
            <w:right w:val="none" w:sz="0" w:space="0" w:color="auto"/>
          </w:divBdr>
        </w:div>
        <w:div w:id="1773550669">
          <w:marLeft w:val="0"/>
          <w:marRight w:val="0"/>
          <w:marTop w:val="0"/>
          <w:marBottom w:val="0"/>
          <w:divBdr>
            <w:top w:val="none" w:sz="0" w:space="0" w:color="auto"/>
            <w:left w:val="none" w:sz="0" w:space="0" w:color="auto"/>
            <w:bottom w:val="none" w:sz="0" w:space="0" w:color="auto"/>
            <w:right w:val="none" w:sz="0" w:space="0" w:color="auto"/>
          </w:divBdr>
        </w:div>
        <w:div w:id="1899709187">
          <w:marLeft w:val="0"/>
          <w:marRight w:val="0"/>
          <w:marTop w:val="0"/>
          <w:marBottom w:val="0"/>
          <w:divBdr>
            <w:top w:val="none" w:sz="0" w:space="0" w:color="auto"/>
            <w:left w:val="none" w:sz="0" w:space="0" w:color="auto"/>
            <w:bottom w:val="none" w:sz="0" w:space="0" w:color="auto"/>
            <w:right w:val="none" w:sz="0" w:space="0" w:color="auto"/>
          </w:divBdr>
        </w:div>
      </w:divsChild>
    </w:div>
    <w:div w:id="1543983987">
      <w:bodyDiv w:val="1"/>
      <w:marLeft w:val="0"/>
      <w:marRight w:val="0"/>
      <w:marTop w:val="0"/>
      <w:marBottom w:val="0"/>
      <w:divBdr>
        <w:top w:val="none" w:sz="0" w:space="0" w:color="auto"/>
        <w:left w:val="none" w:sz="0" w:space="0" w:color="auto"/>
        <w:bottom w:val="none" w:sz="0" w:space="0" w:color="auto"/>
        <w:right w:val="none" w:sz="0" w:space="0" w:color="auto"/>
      </w:divBdr>
    </w:div>
    <w:div w:id="1546988590">
      <w:bodyDiv w:val="1"/>
      <w:marLeft w:val="0"/>
      <w:marRight w:val="0"/>
      <w:marTop w:val="0"/>
      <w:marBottom w:val="0"/>
      <w:divBdr>
        <w:top w:val="none" w:sz="0" w:space="0" w:color="auto"/>
        <w:left w:val="none" w:sz="0" w:space="0" w:color="auto"/>
        <w:bottom w:val="none" w:sz="0" w:space="0" w:color="auto"/>
        <w:right w:val="none" w:sz="0" w:space="0" w:color="auto"/>
      </w:divBdr>
      <w:divsChild>
        <w:div w:id="160396795">
          <w:marLeft w:val="0"/>
          <w:marRight w:val="0"/>
          <w:marTop w:val="0"/>
          <w:marBottom w:val="0"/>
          <w:divBdr>
            <w:top w:val="none" w:sz="0" w:space="0" w:color="auto"/>
            <w:left w:val="none" w:sz="0" w:space="0" w:color="auto"/>
            <w:bottom w:val="none" w:sz="0" w:space="0" w:color="auto"/>
            <w:right w:val="none" w:sz="0" w:space="0" w:color="auto"/>
          </w:divBdr>
          <w:divsChild>
            <w:div w:id="728116443">
              <w:marLeft w:val="0"/>
              <w:marRight w:val="0"/>
              <w:marTop w:val="0"/>
              <w:marBottom w:val="0"/>
              <w:divBdr>
                <w:top w:val="none" w:sz="0" w:space="0" w:color="auto"/>
                <w:left w:val="none" w:sz="0" w:space="0" w:color="auto"/>
                <w:bottom w:val="none" w:sz="0" w:space="0" w:color="auto"/>
                <w:right w:val="none" w:sz="0" w:space="0" w:color="auto"/>
              </w:divBdr>
            </w:div>
          </w:divsChild>
        </w:div>
        <w:div w:id="351346656">
          <w:marLeft w:val="0"/>
          <w:marRight w:val="0"/>
          <w:marTop w:val="0"/>
          <w:marBottom w:val="0"/>
          <w:divBdr>
            <w:top w:val="none" w:sz="0" w:space="0" w:color="auto"/>
            <w:left w:val="none" w:sz="0" w:space="0" w:color="auto"/>
            <w:bottom w:val="none" w:sz="0" w:space="0" w:color="auto"/>
            <w:right w:val="none" w:sz="0" w:space="0" w:color="auto"/>
          </w:divBdr>
        </w:div>
        <w:div w:id="355544499">
          <w:marLeft w:val="0"/>
          <w:marRight w:val="0"/>
          <w:marTop w:val="0"/>
          <w:marBottom w:val="0"/>
          <w:divBdr>
            <w:top w:val="none" w:sz="0" w:space="0" w:color="auto"/>
            <w:left w:val="none" w:sz="0" w:space="0" w:color="auto"/>
            <w:bottom w:val="none" w:sz="0" w:space="0" w:color="auto"/>
            <w:right w:val="none" w:sz="0" w:space="0" w:color="auto"/>
          </w:divBdr>
        </w:div>
        <w:div w:id="416444097">
          <w:marLeft w:val="0"/>
          <w:marRight w:val="0"/>
          <w:marTop w:val="0"/>
          <w:marBottom w:val="0"/>
          <w:divBdr>
            <w:top w:val="none" w:sz="0" w:space="0" w:color="auto"/>
            <w:left w:val="none" w:sz="0" w:space="0" w:color="auto"/>
            <w:bottom w:val="none" w:sz="0" w:space="0" w:color="auto"/>
            <w:right w:val="none" w:sz="0" w:space="0" w:color="auto"/>
          </w:divBdr>
        </w:div>
        <w:div w:id="606352918">
          <w:marLeft w:val="0"/>
          <w:marRight w:val="0"/>
          <w:marTop w:val="0"/>
          <w:marBottom w:val="0"/>
          <w:divBdr>
            <w:top w:val="none" w:sz="0" w:space="0" w:color="auto"/>
            <w:left w:val="none" w:sz="0" w:space="0" w:color="auto"/>
            <w:bottom w:val="none" w:sz="0" w:space="0" w:color="auto"/>
            <w:right w:val="none" w:sz="0" w:space="0" w:color="auto"/>
          </w:divBdr>
        </w:div>
        <w:div w:id="766851136">
          <w:marLeft w:val="0"/>
          <w:marRight w:val="0"/>
          <w:marTop w:val="0"/>
          <w:marBottom w:val="0"/>
          <w:divBdr>
            <w:top w:val="none" w:sz="0" w:space="0" w:color="auto"/>
            <w:left w:val="none" w:sz="0" w:space="0" w:color="auto"/>
            <w:bottom w:val="none" w:sz="0" w:space="0" w:color="auto"/>
            <w:right w:val="none" w:sz="0" w:space="0" w:color="auto"/>
          </w:divBdr>
        </w:div>
        <w:div w:id="1006245502">
          <w:marLeft w:val="0"/>
          <w:marRight w:val="0"/>
          <w:marTop w:val="0"/>
          <w:marBottom w:val="0"/>
          <w:divBdr>
            <w:top w:val="none" w:sz="0" w:space="0" w:color="auto"/>
            <w:left w:val="none" w:sz="0" w:space="0" w:color="auto"/>
            <w:bottom w:val="none" w:sz="0" w:space="0" w:color="auto"/>
            <w:right w:val="none" w:sz="0" w:space="0" w:color="auto"/>
          </w:divBdr>
        </w:div>
        <w:div w:id="1013529945">
          <w:marLeft w:val="0"/>
          <w:marRight w:val="0"/>
          <w:marTop w:val="0"/>
          <w:marBottom w:val="0"/>
          <w:divBdr>
            <w:top w:val="none" w:sz="0" w:space="0" w:color="auto"/>
            <w:left w:val="none" w:sz="0" w:space="0" w:color="auto"/>
            <w:bottom w:val="none" w:sz="0" w:space="0" w:color="auto"/>
            <w:right w:val="none" w:sz="0" w:space="0" w:color="auto"/>
          </w:divBdr>
        </w:div>
        <w:div w:id="1068578118">
          <w:marLeft w:val="0"/>
          <w:marRight w:val="0"/>
          <w:marTop w:val="0"/>
          <w:marBottom w:val="0"/>
          <w:divBdr>
            <w:top w:val="none" w:sz="0" w:space="0" w:color="auto"/>
            <w:left w:val="none" w:sz="0" w:space="0" w:color="auto"/>
            <w:bottom w:val="none" w:sz="0" w:space="0" w:color="auto"/>
            <w:right w:val="none" w:sz="0" w:space="0" w:color="auto"/>
          </w:divBdr>
        </w:div>
        <w:div w:id="1222710671">
          <w:marLeft w:val="0"/>
          <w:marRight w:val="0"/>
          <w:marTop w:val="0"/>
          <w:marBottom w:val="0"/>
          <w:divBdr>
            <w:top w:val="none" w:sz="0" w:space="0" w:color="auto"/>
            <w:left w:val="none" w:sz="0" w:space="0" w:color="auto"/>
            <w:bottom w:val="none" w:sz="0" w:space="0" w:color="auto"/>
            <w:right w:val="none" w:sz="0" w:space="0" w:color="auto"/>
          </w:divBdr>
        </w:div>
        <w:div w:id="1672373523">
          <w:marLeft w:val="0"/>
          <w:marRight w:val="0"/>
          <w:marTop w:val="0"/>
          <w:marBottom w:val="0"/>
          <w:divBdr>
            <w:top w:val="none" w:sz="0" w:space="0" w:color="auto"/>
            <w:left w:val="none" w:sz="0" w:space="0" w:color="auto"/>
            <w:bottom w:val="none" w:sz="0" w:space="0" w:color="auto"/>
            <w:right w:val="none" w:sz="0" w:space="0" w:color="auto"/>
          </w:divBdr>
        </w:div>
        <w:div w:id="1719666822">
          <w:marLeft w:val="0"/>
          <w:marRight w:val="0"/>
          <w:marTop w:val="0"/>
          <w:marBottom w:val="0"/>
          <w:divBdr>
            <w:top w:val="none" w:sz="0" w:space="0" w:color="auto"/>
            <w:left w:val="none" w:sz="0" w:space="0" w:color="auto"/>
            <w:bottom w:val="none" w:sz="0" w:space="0" w:color="auto"/>
            <w:right w:val="none" w:sz="0" w:space="0" w:color="auto"/>
          </w:divBdr>
        </w:div>
        <w:div w:id="1861239534">
          <w:marLeft w:val="0"/>
          <w:marRight w:val="0"/>
          <w:marTop w:val="0"/>
          <w:marBottom w:val="0"/>
          <w:divBdr>
            <w:top w:val="none" w:sz="0" w:space="0" w:color="auto"/>
            <w:left w:val="none" w:sz="0" w:space="0" w:color="auto"/>
            <w:bottom w:val="none" w:sz="0" w:space="0" w:color="auto"/>
            <w:right w:val="none" w:sz="0" w:space="0" w:color="auto"/>
          </w:divBdr>
        </w:div>
        <w:div w:id="1906797998">
          <w:marLeft w:val="0"/>
          <w:marRight w:val="0"/>
          <w:marTop w:val="0"/>
          <w:marBottom w:val="0"/>
          <w:divBdr>
            <w:top w:val="none" w:sz="0" w:space="0" w:color="auto"/>
            <w:left w:val="none" w:sz="0" w:space="0" w:color="auto"/>
            <w:bottom w:val="none" w:sz="0" w:space="0" w:color="auto"/>
            <w:right w:val="none" w:sz="0" w:space="0" w:color="auto"/>
          </w:divBdr>
        </w:div>
      </w:divsChild>
    </w:div>
    <w:div w:id="1552766211">
      <w:bodyDiv w:val="1"/>
      <w:marLeft w:val="0"/>
      <w:marRight w:val="0"/>
      <w:marTop w:val="0"/>
      <w:marBottom w:val="0"/>
      <w:divBdr>
        <w:top w:val="none" w:sz="0" w:space="0" w:color="auto"/>
        <w:left w:val="none" w:sz="0" w:space="0" w:color="auto"/>
        <w:bottom w:val="none" w:sz="0" w:space="0" w:color="auto"/>
        <w:right w:val="none" w:sz="0" w:space="0" w:color="auto"/>
      </w:divBdr>
      <w:divsChild>
        <w:div w:id="32273115">
          <w:marLeft w:val="0"/>
          <w:marRight w:val="0"/>
          <w:marTop w:val="0"/>
          <w:marBottom w:val="0"/>
          <w:divBdr>
            <w:top w:val="none" w:sz="0" w:space="0" w:color="auto"/>
            <w:left w:val="none" w:sz="0" w:space="0" w:color="auto"/>
            <w:bottom w:val="none" w:sz="0" w:space="0" w:color="auto"/>
            <w:right w:val="none" w:sz="0" w:space="0" w:color="auto"/>
          </w:divBdr>
        </w:div>
        <w:div w:id="670841299">
          <w:marLeft w:val="0"/>
          <w:marRight w:val="0"/>
          <w:marTop w:val="0"/>
          <w:marBottom w:val="0"/>
          <w:divBdr>
            <w:top w:val="none" w:sz="0" w:space="0" w:color="auto"/>
            <w:left w:val="none" w:sz="0" w:space="0" w:color="auto"/>
            <w:bottom w:val="none" w:sz="0" w:space="0" w:color="auto"/>
            <w:right w:val="none" w:sz="0" w:space="0" w:color="auto"/>
          </w:divBdr>
        </w:div>
        <w:div w:id="1993218154">
          <w:marLeft w:val="0"/>
          <w:marRight w:val="0"/>
          <w:marTop w:val="0"/>
          <w:marBottom w:val="0"/>
          <w:divBdr>
            <w:top w:val="none" w:sz="0" w:space="0" w:color="auto"/>
            <w:left w:val="none" w:sz="0" w:space="0" w:color="auto"/>
            <w:bottom w:val="none" w:sz="0" w:space="0" w:color="auto"/>
            <w:right w:val="none" w:sz="0" w:space="0" w:color="auto"/>
          </w:divBdr>
        </w:div>
      </w:divsChild>
    </w:div>
    <w:div w:id="1559897122">
      <w:bodyDiv w:val="1"/>
      <w:marLeft w:val="0"/>
      <w:marRight w:val="0"/>
      <w:marTop w:val="0"/>
      <w:marBottom w:val="0"/>
      <w:divBdr>
        <w:top w:val="none" w:sz="0" w:space="0" w:color="auto"/>
        <w:left w:val="none" w:sz="0" w:space="0" w:color="auto"/>
        <w:bottom w:val="none" w:sz="0" w:space="0" w:color="auto"/>
        <w:right w:val="none" w:sz="0" w:space="0" w:color="auto"/>
      </w:divBdr>
      <w:divsChild>
        <w:div w:id="758336325">
          <w:marLeft w:val="0"/>
          <w:marRight w:val="0"/>
          <w:marTop w:val="0"/>
          <w:marBottom w:val="0"/>
          <w:divBdr>
            <w:top w:val="none" w:sz="0" w:space="0" w:color="auto"/>
            <w:left w:val="none" w:sz="0" w:space="0" w:color="auto"/>
            <w:bottom w:val="none" w:sz="0" w:space="0" w:color="auto"/>
            <w:right w:val="none" w:sz="0" w:space="0" w:color="auto"/>
          </w:divBdr>
        </w:div>
        <w:div w:id="863590346">
          <w:marLeft w:val="0"/>
          <w:marRight w:val="0"/>
          <w:marTop w:val="0"/>
          <w:marBottom w:val="0"/>
          <w:divBdr>
            <w:top w:val="none" w:sz="0" w:space="0" w:color="auto"/>
            <w:left w:val="none" w:sz="0" w:space="0" w:color="auto"/>
            <w:bottom w:val="none" w:sz="0" w:space="0" w:color="auto"/>
            <w:right w:val="none" w:sz="0" w:space="0" w:color="auto"/>
          </w:divBdr>
        </w:div>
        <w:div w:id="1161196671">
          <w:marLeft w:val="0"/>
          <w:marRight w:val="0"/>
          <w:marTop w:val="0"/>
          <w:marBottom w:val="0"/>
          <w:divBdr>
            <w:top w:val="none" w:sz="0" w:space="0" w:color="auto"/>
            <w:left w:val="none" w:sz="0" w:space="0" w:color="auto"/>
            <w:bottom w:val="none" w:sz="0" w:space="0" w:color="auto"/>
            <w:right w:val="none" w:sz="0" w:space="0" w:color="auto"/>
          </w:divBdr>
        </w:div>
        <w:div w:id="1237738856">
          <w:marLeft w:val="0"/>
          <w:marRight w:val="0"/>
          <w:marTop w:val="0"/>
          <w:marBottom w:val="0"/>
          <w:divBdr>
            <w:top w:val="none" w:sz="0" w:space="0" w:color="auto"/>
            <w:left w:val="none" w:sz="0" w:space="0" w:color="auto"/>
            <w:bottom w:val="none" w:sz="0" w:space="0" w:color="auto"/>
            <w:right w:val="none" w:sz="0" w:space="0" w:color="auto"/>
          </w:divBdr>
        </w:div>
        <w:div w:id="1565606646">
          <w:marLeft w:val="0"/>
          <w:marRight w:val="0"/>
          <w:marTop w:val="0"/>
          <w:marBottom w:val="0"/>
          <w:divBdr>
            <w:top w:val="none" w:sz="0" w:space="0" w:color="auto"/>
            <w:left w:val="none" w:sz="0" w:space="0" w:color="auto"/>
            <w:bottom w:val="none" w:sz="0" w:space="0" w:color="auto"/>
            <w:right w:val="none" w:sz="0" w:space="0" w:color="auto"/>
          </w:divBdr>
        </w:div>
        <w:div w:id="1655378294">
          <w:marLeft w:val="0"/>
          <w:marRight w:val="0"/>
          <w:marTop w:val="0"/>
          <w:marBottom w:val="0"/>
          <w:divBdr>
            <w:top w:val="none" w:sz="0" w:space="0" w:color="auto"/>
            <w:left w:val="none" w:sz="0" w:space="0" w:color="auto"/>
            <w:bottom w:val="none" w:sz="0" w:space="0" w:color="auto"/>
            <w:right w:val="none" w:sz="0" w:space="0" w:color="auto"/>
          </w:divBdr>
        </w:div>
        <w:div w:id="1709186515">
          <w:marLeft w:val="0"/>
          <w:marRight w:val="0"/>
          <w:marTop w:val="0"/>
          <w:marBottom w:val="0"/>
          <w:divBdr>
            <w:top w:val="none" w:sz="0" w:space="0" w:color="auto"/>
            <w:left w:val="none" w:sz="0" w:space="0" w:color="auto"/>
            <w:bottom w:val="none" w:sz="0" w:space="0" w:color="auto"/>
            <w:right w:val="none" w:sz="0" w:space="0" w:color="auto"/>
          </w:divBdr>
        </w:div>
        <w:div w:id="1777826504">
          <w:marLeft w:val="0"/>
          <w:marRight w:val="0"/>
          <w:marTop w:val="0"/>
          <w:marBottom w:val="0"/>
          <w:divBdr>
            <w:top w:val="none" w:sz="0" w:space="0" w:color="auto"/>
            <w:left w:val="none" w:sz="0" w:space="0" w:color="auto"/>
            <w:bottom w:val="none" w:sz="0" w:space="0" w:color="auto"/>
            <w:right w:val="none" w:sz="0" w:space="0" w:color="auto"/>
          </w:divBdr>
        </w:div>
        <w:div w:id="1956714563">
          <w:marLeft w:val="0"/>
          <w:marRight w:val="0"/>
          <w:marTop w:val="0"/>
          <w:marBottom w:val="0"/>
          <w:divBdr>
            <w:top w:val="none" w:sz="0" w:space="0" w:color="auto"/>
            <w:left w:val="none" w:sz="0" w:space="0" w:color="auto"/>
            <w:bottom w:val="none" w:sz="0" w:space="0" w:color="auto"/>
            <w:right w:val="none" w:sz="0" w:space="0" w:color="auto"/>
          </w:divBdr>
        </w:div>
        <w:div w:id="1972595649">
          <w:marLeft w:val="0"/>
          <w:marRight w:val="0"/>
          <w:marTop w:val="0"/>
          <w:marBottom w:val="0"/>
          <w:divBdr>
            <w:top w:val="none" w:sz="0" w:space="0" w:color="auto"/>
            <w:left w:val="none" w:sz="0" w:space="0" w:color="auto"/>
            <w:bottom w:val="none" w:sz="0" w:space="0" w:color="auto"/>
            <w:right w:val="none" w:sz="0" w:space="0" w:color="auto"/>
          </w:divBdr>
        </w:div>
        <w:div w:id="2031177800">
          <w:marLeft w:val="0"/>
          <w:marRight w:val="0"/>
          <w:marTop w:val="0"/>
          <w:marBottom w:val="0"/>
          <w:divBdr>
            <w:top w:val="none" w:sz="0" w:space="0" w:color="auto"/>
            <w:left w:val="none" w:sz="0" w:space="0" w:color="auto"/>
            <w:bottom w:val="none" w:sz="0" w:space="0" w:color="auto"/>
            <w:right w:val="none" w:sz="0" w:space="0" w:color="auto"/>
          </w:divBdr>
        </w:div>
      </w:divsChild>
    </w:div>
    <w:div w:id="1573467275">
      <w:bodyDiv w:val="1"/>
      <w:marLeft w:val="0"/>
      <w:marRight w:val="0"/>
      <w:marTop w:val="0"/>
      <w:marBottom w:val="0"/>
      <w:divBdr>
        <w:top w:val="none" w:sz="0" w:space="0" w:color="auto"/>
        <w:left w:val="none" w:sz="0" w:space="0" w:color="auto"/>
        <w:bottom w:val="none" w:sz="0" w:space="0" w:color="auto"/>
        <w:right w:val="none" w:sz="0" w:space="0" w:color="auto"/>
      </w:divBdr>
      <w:divsChild>
        <w:div w:id="191765760">
          <w:marLeft w:val="0"/>
          <w:marRight w:val="0"/>
          <w:marTop w:val="0"/>
          <w:marBottom w:val="0"/>
          <w:divBdr>
            <w:top w:val="none" w:sz="0" w:space="0" w:color="auto"/>
            <w:left w:val="none" w:sz="0" w:space="0" w:color="auto"/>
            <w:bottom w:val="none" w:sz="0" w:space="0" w:color="auto"/>
            <w:right w:val="none" w:sz="0" w:space="0" w:color="auto"/>
          </w:divBdr>
        </w:div>
        <w:div w:id="520514526">
          <w:marLeft w:val="0"/>
          <w:marRight w:val="0"/>
          <w:marTop w:val="0"/>
          <w:marBottom w:val="0"/>
          <w:divBdr>
            <w:top w:val="none" w:sz="0" w:space="0" w:color="auto"/>
            <w:left w:val="none" w:sz="0" w:space="0" w:color="auto"/>
            <w:bottom w:val="none" w:sz="0" w:space="0" w:color="auto"/>
            <w:right w:val="none" w:sz="0" w:space="0" w:color="auto"/>
          </w:divBdr>
        </w:div>
        <w:div w:id="1596402858">
          <w:marLeft w:val="0"/>
          <w:marRight w:val="0"/>
          <w:marTop w:val="0"/>
          <w:marBottom w:val="0"/>
          <w:divBdr>
            <w:top w:val="none" w:sz="0" w:space="0" w:color="auto"/>
            <w:left w:val="none" w:sz="0" w:space="0" w:color="auto"/>
            <w:bottom w:val="none" w:sz="0" w:space="0" w:color="auto"/>
            <w:right w:val="none" w:sz="0" w:space="0" w:color="auto"/>
          </w:divBdr>
        </w:div>
      </w:divsChild>
    </w:div>
    <w:div w:id="1597639892">
      <w:bodyDiv w:val="1"/>
      <w:marLeft w:val="0"/>
      <w:marRight w:val="0"/>
      <w:marTop w:val="0"/>
      <w:marBottom w:val="0"/>
      <w:divBdr>
        <w:top w:val="none" w:sz="0" w:space="0" w:color="auto"/>
        <w:left w:val="none" w:sz="0" w:space="0" w:color="auto"/>
        <w:bottom w:val="none" w:sz="0" w:space="0" w:color="auto"/>
        <w:right w:val="none" w:sz="0" w:space="0" w:color="auto"/>
      </w:divBdr>
      <w:divsChild>
        <w:div w:id="410930847">
          <w:marLeft w:val="0"/>
          <w:marRight w:val="0"/>
          <w:marTop w:val="0"/>
          <w:marBottom w:val="0"/>
          <w:divBdr>
            <w:top w:val="none" w:sz="0" w:space="0" w:color="auto"/>
            <w:left w:val="none" w:sz="0" w:space="0" w:color="auto"/>
            <w:bottom w:val="none" w:sz="0" w:space="0" w:color="auto"/>
            <w:right w:val="none" w:sz="0" w:space="0" w:color="auto"/>
          </w:divBdr>
        </w:div>
      </w:divsChild>
    </w:div>
    <w:div w:id="1612130716">
      <w:bodyDiv w:val="1"/>
      <w:marLeft w:val="0"/>
      <w:marRight w:val="0"/>
      <w:marTop w:val="0"/>
      <w:marBottom w:val="0"/>
      <w:divBdr>
        <w:top w:val="none" w:sz="0" w:space="0" w:color="auto"/>
        <w:left w:val="none" w:sz="0" w:space="0" w:color="auto"/>
        <w:bottom w:val="none" w:sz="0" w:space="0" w:color="auto"/>
        <w:right w:val="none" w:sz="0" w:space="0" w:color="auto"/>
      </w:divBdr>
      <w:divsChild>
        <w:div w:id="1072312681">
          <w:marLeft w:val="0"/>
          <w:marRight w:val="0"/>
          <w:marTop w:val="0"/>
          <w:marBottom w:val="0"/>
          <w:divBdr>
            <w:top w:val="none" w:sz="0" w:space="0" w:color="auto"/>
            <w:left w:val="none" w:sz="0" w:space="0" w:color="auto"/>
            <w:bottom w:val="none" w:sz="0" w:space="0" w:color="auto"/>
            <w:right w:val="none" w:sz="0" w:space="0" w:color="auto"/>
          </w:divBdr>
        </w:div>
      </w:divsChild>
    </w:div>
    <w:div w:id="1618100931">
      <w:bodyDiv w:val="1"/>
      <w:marLeft w:val="0"/>
      <w:marRight w:val="0"/>
      <w:marTop w:val="0"/>
      <w:marBottom w:val="0"/>
      <w:divBdr>
        <w:top w:val="none" w:sz="0" w:space="0" w:color="auto"/>
        <w:left w:val="none" w:sz="0" w:space="0" w:color="auto"/>
        <w:bottom w:val="none" w:sz="0" w:space="0" w:color="auto"/>
        <w:right w:val="none" w:sz="0" w:space="0" w:color="auto"/>
      </w:divBdr>
      <w:divsChild>
        <w:div w:id="721487180">
          <w:marLeft w:val="0"/>
          <w:marRight w:val="0"/>
          <w:marTop w:val="0"/>
          <w:marBottom w:val="0"/>
          <w:divBdr>
            <w:top w:val="none" w:sz="0" w:space="0" w:color="auto"/>
            <w:left w:val="none" w:sz="0" w:space="0" w:color="auto"/>
            <w:bottom w:val="none" w:sz="0" w:space="0" w:color="auto"/>
            <w:right w:val="none" w:sz="0" w:space="0" w:color="auto"/>
          </w:divBdr>
        </w:div>
        <w:div w:id="849682040">
          <w:marLeft w:val="0"/>
          <w:marRight w:val="0"/>
          <w:marTop w:val="0"/>
          <w:marBottom w:val="0"/>
          <w:divBdr>
            <w:top w:val="none" w:sz="0" w:space="0" w:color="auto"/>
            <w:left w:val="none" w:sz="0" w:space="0" w:color="auto"/>
            <w:bottom w:val="none" w:sz="0" w:space="0" w:color="auto"/>
            <w:right w:val="none" w:sz="0" w:space="0" w:color="auto"/>
          </w:divBdr>
        </w:div>
        <w:div w:id="1166286371">
          <w:marLeft w:val="0"/>
          <w:marRight w:val="0"/>
          <w:marTop w:val="0"/>
          <w:marBottom w:val="0"/>
          <w:divBdr>
            <w:top w:val="none" w:sz="0" w:space="0" w:color="auto"/>
            <w:left w:val="none" w:sz="0" w:space="0" w:color="auto"/>
            <w:bottom w:val="none" w:sz="0" w:space="0" w:color="auto"/>
            <w:right w:val="none" w:sz="0" w:space="0" w:color="auto"/>
          </w:divBdr>
        </w:div>
      </w:divsChild>
    </w:div>
    <w:div w:id="1645768525">
      <w:bodyDiv w:val="1"/>
      <w:marLeft w:val="0"/>
      <w:marRight w:val="0"/>
      <w:marTop w:val="0"/>
      <w:marBottom w:val="0"/>
      <w:divBdr>
        <w:top w:val="none" w:sz="0" w:space="0" w:color="auto"/>
        <w:left w:val="none" w:sz="0" w:space="0" w:color="auto"/>
        <w:bottom w:val="none" w:sz="0" w:space="0" w:color="auto"/>
        <w:right w:val="none" w:sz="0" w:space="0" w:color="auto"/>
      </w:divBdr>
      <w:divsChild>
        <w:div w:id="90899826">
          <w:marLeft w:val="0"/>
          <w:marRight w:val="0"/>
          <w:marTop w:val="0"/>
          <w:marBottom w:val="0"/>
          <w:divBdr>
            <w:top w:val="none" w:sz="0" w:space="0" w:color="auto"/>
            <w:left w:val="none" w:sz="0" w:space="0" w:color="auto"/>
            <w:bottom w:val="none" w:sz="0" w:space="0" w:color="auto"/>
            <w:right w:val="none" w:sz="0" w:space="0" w:color="auto"/>
          </w:divBdr>
        </w:div>
        <w:div w:id="138352812">
          <w:marLeft w:val="0"/>
          <w:marRight w:val="0"/>
          <w:marTop w:val="0"/>
          <w:marBottom w:val="0"/>
          <w:divBdr>
            <w:top w:val="none" w:sz="0" w:space="0" w:color="auto"/>
            <w:left w:val="none" w:sz="0" w:space="0" w:color="auto"/>
            <w:bottom w:val="none" w:sz="0" w:space="0" w:color="auto"/>
            <w:right w:val="none" w:sz="0" w:space="0" w:color="auto"/>
          </w:divBdr>
        </w:div>
        <w:div w:id="462499522">
          <w:marLeft w:val="0"/>
          <w:marRight w:val="0"/>
          <w:marTop w:val="0"/>
          <w:marBottom w:val="0"/>
          <w:divBdr>
            <w:top w:val="none" w:sz="0" w:space="0" w:color="auto"/>
            <w:left w:val="none" w:sz="0" w:space="0" w:color="auto"/>
            <w:bottom w:val="none" w:sz="0" w:space="0" w:color="auto"/>
            <w:right w:val="none" w:sz="0" w:space="0" w:color="auto"/>
          </w:divBdr>
        </w:div>
        <w:div w:id="530725773">
          <w:marLeft w:val="0"/>
          <w:marRight w:val="0"/>
          <w:marTop w:val="0"/>
          <w:marBottom w:val="0"/>
          <w:divBdr>
            <w:top w:val="none" w:sz="0" w:space="0" w:color="auto"/>
            <w:left w:val="none" w:sz="0" w:space="0" w:color="auto"/>
            <w:bottom w:val="none" w:sz="0" w:space="0" w:color="auto"/>
            <w:right w:val="none" w:sz="0" w:space="0" w:color="auto"/>
          </w:divBdr>
        </w:div>
        <w:div w:id="868959126">
          <w:marLeft w:val="0"/>
          <w:marRight w:val="0"/>
          <w:marTop w:val="0"/>
          <w:marBottom w:val="0"/>
          <w:divBdr>
            <w:top w:val="none" w:sz="0" w:space="0" w:color="auto"/>
            <w:left w:val="none" w:sz="0" w:space="0" w:color="auto"/>
            <w:bottom w:val="none" w:sz="0" w:space="0" w:color="auto"/>
            <w:right w:val="none" w:sz="0" w:space="0" w:color="auto"/>
          </w:divBdr>
        </w:div>
        <w:div w:id="899024049">
          <w:marLeft w:val="0"/>
          <w:marRight w:val="0"/>
          <w:marTop w:val="0"/>
          <w:marBottom w:val="0"/>
          <w:divBdr>
            <w:top w:val="none" w:sz="0" w:space="0" w:color="auto"/>
            <w:left w:val="none" w:sz="0" w:space="0" w:color="auto"/>
            <w:bottom w:val="none" w:sz="0" w:space="0" w:color="auto"/>
            <w:right w:val="none" w:sz="0" w:space="0" w:color="auto"/>
          </w:divBdr>
        </w:div>
        <w:div w:id="1141730101">
          <w:marLeft w:val="0"/>
          <w:marRight w:val="0"/>
          <w:marTop w:val="0"/>
          <w:marBottom w:val="0"/>
          <w:divBdr>
            <w:top w:val="none" w:sz="0" w:space="0" w:color="auto"/>
            <w:left w:val="none" w:sz="0" w:space="0" w:color="auto"/>
            <w:bottom w:val="none" w:sz="0" w:space="0" w:color="auto"/>
            <w:right w:val="none" w:sz="0" w:space="0" w:color="auto"/>
          </w:divBdr>
        </w:div>
        <w:div w:id="1632131283">
          <w:marLeft w:val="0"/>
          <w:marRight w:val="0"/>
          <w:marTop w:val="0"/>
          <w:marBottom w:val="0"/>
          <w:divBdr>
            <w:top w:val="none" w:sz="0" w:space="0" w:color="auto"/>
            <w:left w:val="none" w:sz="0" w:space="0" w:color="auto"/>
            <w:bottom w:val="none" w:sz="0" w:space="0" w:color="auto"/>
            <w:right w:val="none" w:sz="0" w:space="0" w:color="auto"/>
          </w:divBdr>
        </w:div>
        <w:div w:id="1747991649">
          <w:marLeft w:val="0"/>
          <w:marRight w:val="0"/>
          <w:marTop w:val="0"/>
          <w:marBottom w:val="0"/>
          <w:divBdr>
            <w:top w:val="none" w:sz="0" w:space="0" w:color="auto"/>
            <w:left w:val="none" w:sz="0" w:space="0" w:color="auto"/>
            <w:bottom w:val="none" w:sz="0" w:space="0" w:color="auto"/>
            <w:right w:val="none" w:sz="0" w:space="0" w:color="auto"/>
          </w:divBdr>
        </w:div>
        <w:div w:id="1842816855">
          <w:marLeft w:val="0"/>
          <w:marRight w:val="0"/>
          <w:marTop w:val="0"/>
          <w:marBottom w:val="0"/>
          <w:divBdr>
            <w:top w:val="none" w:sz="0" w:space="0" w:color="auto"/>
            <w:left w:val="none" w:sz="0" w:space="0" w:color="auto"/>
            <w:bottom w:val="none" w:sz="0" w:space="0" w:color="auto"/>
            <w:right w:val="none" w:sz="0" w:space="0" w:color="auto"/>
          </w:divBdr>
        </w:div>
        <w:div w:id="1924148515">
          <w:marLeft w:val="0"/>
          <w:marRight w:val="0"/>
          <w:marTop w:val="0"/>
          <w:marBottom w:val="0"/>
          <w:divBdr>
            <w:top w:val="none" w:sz="0" w:space="0" w:color="auto"/>
            <w:left w:val="none" w:sz="0" w:space="0" w:color="auto"/>
            <w:bottom w:val="none" w:sz="0" w:space="0" w:color="auto"/>
            <w:right w:val="none" w:sz="0" w:space="0" w:color="auto"/>
          </w:divBdr>
        </w:div>
        <w:div w:id="1940019762">
          <w:marLeft w:val="0"/>
          <w:marRight w:val="0"/>
          <w:marTop w:val="0"/>
          <w:marBottom w:val="0"/>
          <w:divBdr>
            <w:top w:val="none" w:sz="0" w:space="0" w:color="auto"/>
            <w:left w:val="none" w:sz="0" w:space="0" w:color="auto"/>
            <w:bottom w:val="none" w:sz="0" w:space="0" w:color="auto"/>
            <w:right w:val="none" w:sz="0" w:space="0" w:color="auto"/>
          </w:divBdr>
        </w:div>
        <w:div w:id="2125272278">
          <w:marLeft w:val="0"/>
          <w:marRight w:val="0"/>
          <w:marTop w:val="0"/>
          <w:marBottom w:val="0"/>
          <w:divBdr>
            <w:top w:val="none" w:sz="0" w:space="0" w:color="auto"/>
            <w:left w:val="none" w:sz="0" w:space="0" w:color="auto"/>
            <w:bottom w:val="none" w:sz="0" w:space="0" w:color="auto"/>
            <w:right w:val="none" w:sz="0" w:space="0" w:color="auto"/>
          </w:divBdr>
        </w:div>
      </w:divsChild>
    </w:div>
    <w:div w:id="1659457503">
      <w:bodyDiv w:val="1"/>
      <w:marLeft w:val="0"/>
      <w:marRight w:val="0"/>
      <w:marTop w:val="0"/>
      <w:marBottom w:val="0"/>
      <w:divBdr>
        <w:top w:val="none" w:sz="0" w:space="0" w:color="auto"/>
        <w:left w:val="none" w:sz="0" w:space="0" w:color="auto"/>
        <w:bottom w:val="none" w:sz="0" w:space="0" w:color="auto"/>
        <w:right w:val="none" w:sz="0" w:space="0" w:color="auto"/>
      </w:divBdr>
      <w:divsChild>
        <w:div w:id="445546157">
          <w:marLeft w:val="0"/>
          <w:marRight w:val="0"/>
          <w:marTop w:val="0"/>
          <w:marBottom w:val="0"/>
          <w:divBdr>
            <w:top w:val="none" w:sz="0" w:space="0" w:color="auto"/>
            <w:left w:val="none" w:sz="0" w:space="0" w:color="auto"/>
            <w:bottom w:val="none" w:sz="0" w:space="0" w:color="auto"/>
            <w:right w:val="none" w:sz="0" w:space="0" w:color="auto"/>
          </w:divBdr>
          <w:divsChild>
            <w:div w:id="173500861">
              <w:marLeft w:val="0"/>
              <w:marRight w:val="0"/>
              <w:marTop w:val="0"/>
              <w:marBottom w:val="0"/>
              <w:divBdr>
                <w:top w:val="none" w:sz="0" w:space="0" w:color="auto"/>
                <w:left w:val="none" w:sz="0" w:space="0" w:color="auto"/>
                <w:bottom w:val="none" w:sz="0" w:space="0" w:color="auto"/>
                <w:right w:val="none" w:sz="0" w:space="0" w:color="auto"/>
              </w:divBdr>
              <w:divsChild>
                <w:div w:id="327370821">
                  <w:marLeft w:val="0"/>
                  <w:marRight w:val="0"/>
                  <w:marTop w:val="0"/>
                  <w:marBottom w:val="0"/>
                  <w:divBdr>
                    <w:top w:val="none" w:sz="0" w:space="0" w:color="auto"/>
                    <w:left w:val="none" w:sz="0" w:space="0" w:color="auto"/>
                    <w:bottom w:val="none" w:sz="0" w:space="0" w:color="auto"/>
                    <w:right w:val="none" w:sz="0" w:space="0" w:color="auto"/>
                  </w:divBdr>
                  <w:divsChild>
                    <w:div w:id="335041005">
                      <w:marLeft w:val="0"/>
                      <w:marRight w:val="0"/>
                      <w:marTop w:val="0"/>
                      <w:marBottom w:val="0"/>
                      <w:divBdr>
                        <w:top w:val="none" w:sz="0" w:space="0" w:color="auto"/>
                        <w:left w:val="none" w:sz="0" w:space="0" w:color="auto"/>
                        <w:bottom w:val="none" w:sz="0" w:space="0" w:color="auto"/>
                        <w:right w:val="none" w:sz="0" w:space="0" w:color="auto"/>
                      </w:divBdr>
                      <w:divsChild>
                        <w:div w:id="1694452979">
                          <w:marLeft w:val="0"/>
                          <w:marRight w:val="0"/>
                          <w:marTop w:val="0"/>
                          <w:marBottom w:val="0"/>
                          <w:divBdr>
                            <w:top w:val="none" w:sz="0" w:space="0" w:color="auto"/>
                            <w:left w:val="none" w:sz="0" w:space="0" w:color="auto"/>
                            <w:bottom w:val="none" w:sz="0" w:space="0" w:color="auto"/>
                            <w:right w:val="none" w:sz="0" w:space="0" w:color="auto"/>
                          </w:divBdr>
                          <w:divsChild>
                            <w:div w:id="1770391742">
                              <w:marLeft w:val="0"/>
                              <w:marRight w:val="0"/>
                              <w:marTop w:val="0"/>
                              <w:marBottom w:val="0"/>
                              <w:divBdr>
                                <w:top w:val="none" w:sz="0" w:space="0" w:color="auto"/>
                                <w:left w:val="none" w:sz="0" w:space="0" w:color="auto"/>
                                <w:bottom w:val="none" w:sz="0" w:space="0" w:color="auto"/>
                                <w:right w:val="none" w:sz="0" w:space="0" w:color="auto"/>
                              </w:divBdr>
                              <w:divsChild>
                                <w:div w:id="1678851806">
                                  <w:marLeft w:val="0"/>
                                  <w:marRight w:val="0"/>
                                  <w:marTop w:val="0"/>
                                  <w:marBottom w:val="0"/>
                                  <w:divBdr>
                                    <w:top w:val="none" w:sz="0" w:space="0" w:color="auto"/>
                                    <w:left w:val="none" w:sz="0" w:space="0" w:color="auto"/>
                                    <w:bottom w:val="none" w:sz="0" w:space="0" w:color="auto"/>
                                    <w:right w:val="none" w:sz="0" w:space="0" w:color="auto"/>
                                  </w:divBdr>
                                  <w:divsChild>
                                    <w:div w:id="1363171664">
                                      <w:marLeft w:val="0"/>
                                      <w:marRight w:val="0"/>
                                      <w:marTop w:val="0"/>
                                      <w:marBottom w:val="0"/>
                                      <w:divBdr>
                                        <w:top w:val="none" w:sz="0" w:space="0" w:color="auto"/>
                                        <w:left w:val="none" w:sz="0" w:space="0" w:color="auto"/>
                                        <w:bottom w:val="none" w:sz="0" w:space="0" w:color="auto"/>
                                        <w:right w:val="none" w:sz="0" w:space="0" w:color="auto"/>
                                      </w:divBdr>
                                      <w:divsChild>
                                        <w:div w:id="1030379381">
                                          <w:marLeft w:val="0"/>
                                          <w:marRight w:val="0"/>
                                          <w:marTop w:val="0"/>
                                          <w:marBottom w:val="0"/>
                                          <w:divBdr>
                                            <w:top w:val="none" w:sz="0" w:space="0" w:color="auto"/>
                                            <w:left w:val="none" w:sz="0" w:space="0" w:color="auto"/>
                                            <w:bottom w:val="none" w:sz="0" w:space="0" w:color="auto"/>
                                            <w:right w:val="none" w:sz="0" w:space="0" w:color="auto"/>
                                          </w:divBdr>
                                          <w:divsChild>
                                            <w:div w:id="619801199">
                                              <w:marLeft w:val="0"/>
                                              <w:marRight w:val="0"/>
                                              <w:marTop w:val="0"/>
                                              <w:marBottom w:val="0"/>
                                              <w:divBdr>
                                                <w:top w:val="none" w:sz="0" w:space="0" w:color="auto"/>
                                                <w:left w:val="none" w:sz="0" w:space="0" w:color="auto"/>
                                                <w:bottom w:val="none" w:sz="0" w:space="0" w:color="auto"/>
                                                <w:right w:val="none" w:sz="0" w:space="0" w:color="auto"/>
                                              </w:divBdr>
                                              <w:divsChild>
                                                <w:div w:id="1076132240">
                                                  <w:marLeft w:val="0"/>
                                                  <w:marRight w:val="0"/>
                                                  <w:marTop w:val="0"/>
                                                  <w:marBottom w:val="0"/>
                                                  <w:divBdr>
                                                    <w:top w:val="none" w:sz="0" w:space="0" w:color="auto"/>
                                                    <w:left w:val="none" w:sz="0" w:space="0" w:color="auto"/>
                                                    <w:bottom w:val="none" w:sz="0" w:space="0" w:color="auto"/>
                                                    <w:right w:val="none" w:sz="0" w:space="0" w:color="auto"/>
                                                  </w:divBdr>
                                                  <w:divsChild>
                                                    <w:div w:id="1837726156">
                                                      <w:marLeft w:val="0"/>
                                                      <w:marRight w:val="0"/>
                                                      <w:marTop w:val="0"/>
                                                      <w:marBottom w:val="0"/>
                                                      <w:divBdr>
                                                        <w:top w:val="none" w:sz="0" w:space="0" w:color="auto"/>
                                                        <w:left w:val="none" w:sz="0" w:space="0" w:color="auto"/>
                                                        <w:bottom w:val="none" w:sz="0" w:space="0" w:color="auto"/>
                                                        <w:right w:val="none" w:sz="0" w:space="0" w:color="auto"/>
                                                      </w:divBdr>
                                                      <w:divsChild>
                                                        <w:div w:id="106313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0881779">
      <w:bodyDiv w:val="1"/>
      <w:marLeft w:val="0"/>
      <w:marRight w:val="0"/>
      <w:marTop w:val="0"/>
      <w:marBottom w:val="0"/>
      <w:divBdr>
        <w:top w:val="none" w:sz="0" w:space="0" w:color="auto"/>
        <w:left w:val="none" w:sz="0" w:space="0" w:color="auto"/>
        <w:bottom w:val="none" w:sz="0" w:space="0" w:color="auto"/>
        <w:right w:val="none" w:sz="0" w:space="0" w:color="auto"/>
      </w:divBdr>
      <w:divsChild>
        <w:div w:id="47651805">
          <w:marLeft w:val="0"/>
          <w:marRight w:val="0"/>
          <w:marTop w:val="0"/>
          <w:marBottom w:val="0"/>
          <w:divBdr>
            <w:top w:val="none" w:sz="0" w:space="0" w:color="auto"/>
            <w:left w:val="none" w:sz="0" w:space="0" w:color="auto"/>
            <w:bottom w:val="none" w:sz="0" w:space="0" w:color="auto"/>
            <w:right w:val="none" w:sz="0" w:space="0" w:color="auto"/>
          </w:divBdr>
        </w:div>
        <w:div w:id="155728740">
          <w:marLeft w:val="0"/>
          <w:marRight w:val="0"/>
          <w:marTop w:val="0"/>
          <w:marBottom w:val="0"/>
          <w:divBdr>
            <w:top w:val="none" w:sz="0" w:space="0" w:color="auto"/>
            <w:left w:val="none" w:sz="0" w:space="0" w:color="auto"/>
            <w:bottom w:val="none" w:sz="0" w:space="0" w:color="auto"/>
            <w:right w:val="none" w:sz="0" w:space="0" w:color="auto"/>
          </w:divBdr>
        </w:div>
        <w:div w:id="172839280">
          <w:marLeft w:val="0"/>
          <w:marRight w:val="0"/>
          <w:marTop w:val="0"/>
          <w:marBottom w:val="0"/>
          <w:divBdr>
            <w:top w:val="none" w:sz="0" w:space="0" w:color="auto"/>
            <w:left w:val="none" w:sz="0" w:space="0" w:color="auto"/>
            <w:bottom w:val="none" w:sz="0" w:space="0" w:color="auto"/>
            <w:right w:val="none" w:sz="0" w:space="0" w:color="auto"/>
          </w:divBdr>
        </w:div>
        <w:div w:id="180241655">
          <w:marLeft w:val="0"/>
          <w:marRight w:val="0"/>
          <w:marTop w:val="0"/>
          <w:marBottom w:val="0"/>
          <w:divBdr>
            <w:top w:val="none" w:sz="0" w:space="0" w:color="auto"/>
            <w:left w:val="none" w:sz="0" w:space="0" w:color="auto"/>
            <w:bottom w:val="none" w:sz="0" w:space="0" w:color="auto"/>
            <w:right w:val="none" w:sz="0" w:space="0" w:color="auto"/>
          </w:divBdr>
        </w:div>
        <w:div w:id="290333165">
          <w:marLeft w:val="0"/>
          <w:marRight w:val="0"/>
          <w:marTop w:val="0"/>
          <w:marBottom w:val="0"/>
          <w:divBdr>
            <w:top w:val="none" w:sz="0" w:space="0" w:color="auto"/>
            <w:left w:val="none" w:sz="0" w:space="0" w:color="auto"/>
            <w:bottom w:val="none" w:sz="0" w:space="0" w:color="auto"/>
            <w:right w:val="none" w:sz="0" w:space="0" w:color="auto"/>
          </w:divBdr>
        </w:div>
        <w:div w:id="624048028">
          <w:marLeft w:val="0"/>
          <w:marRight w:val="0"/>
          <w:marTop w:val="0"/>
          <w:marBottom w:val="0"/>
          <w:divBdr>
            <w:top w:val="none" w:sz="0" w:space="0" w:color="auto"/>
            <w:left w:val="none" w:sz="0" w:space="0" w:color="auto"/>
            <w:bottom w:val="none" w:sz="0" w:space="0" w:color="auto"/>
            <w:right w:val="none" w:sz="0" w:space="0" w:color="auto"/>
          </w:divBdr>
        </w:div>
        <w:div w:id="697581868">
          <w:marLeft w:val="0"/>
          <w:marRight w:val="0"/>
          <w:marTop w:val="0"/>
          <w:marBottom w:val="0"/>
          <w:divBdr>
            <w:top w:val="none" w:sz="0" w:space="0" w:color="auto"/>
            <w:left w:val="none" w:sz="0" w:space="0" w:color="auto"/>
            <w:bottom w:val="none" w:sz="0" w:space="0" w:color="auto"/>
            <w:right w:val="none" w:sz="0" w:space="0" w:color="auto"/>
          </w:divBdr>
        </w:div>
        <w:div w:id="1084260190">
          <w:marLeft w:val="0"/>
          <w:marRight w:val="0"/>
          <w:marTop w:val="0"/>
          <w:marBottom w:val="0"/>
          <w:divBdr>
            <w:top w:val="none" w:sz="0" w:space="0" w:color="auto"/>
            <w:left w:val="none" w:sz="0" w:space="0" w:color="auto"/>
            <w:bottom w:val="none" w:sz="0" w:space="0" w:color="auto"/>
            <w:right w:val="none" w:sz="0" w:space="0" w:color="auto"/>
          </w:divBdr>
        </w:div>
        <w:div w:id="1231886524">
          <w:marLeft w:val="0"/>
          <w:marRight w:val="0"/>
          <w:marTop w:val="0"/>
          <w:marBottom w:val="0"/>
          <w:divBdr>
            <w:top w:val="none" w:sz="0" w:space="0" w:color="auto"/>
            <w:left w:val="none" w:sz="0" w:space="0" w:color="auto"/>
            <w:bottom w:val="none" w:sz="0" w:space="0" w:color="auto"/>
            <w:right w:val="none" w:sz="0" w:space="0" w:color="auto"/>
          </w:divBdr>
        </w:div>
        <w:div w:id="1654987829">
          <w:marLeft w:val="0"/>
          <w:marRight w:val="0"/>
          <w:marTop w:val="0"/>
          <w:marBottom w:val="0"/>
          <w:divBdr>
            <w:top w:val="none" w:sz="0" w:space="0" w:color="auto"/>
            <w:left w:val="none" w:sz="0" w:space="0" w:color="auto"/>
            <w:bottom w:val="none" w:sz="0" w:space="0" w:color="auto"/>
            <w:right w:val="none" w:sz="0" w:space="0" w:color="auto"/>
          </w:divBdr>
        </w:div>
        <w:div w:id="1681616755">
          <w:marLeft w:val="0"/>
          <w:marRight w:val="0"/>
          <w:marTop w:val="0"/>
          <w:marBottom w:val="0"/>
          <w:divBdr>
            <w:top w:val="none" w:sz="0" w:space="0" w:color="auto"/>
            <w:left w:val="none" w:sz="0" w:space="0" w:color="auto"/>
            <w:bottom w:val="none" w:sz="0" w:space="0" w:color="auto"/>
            <w:right w:val="none" w:sz="0" w:space="0" w:color="auto"/>
          </w:divBdr>
        </w:div>
        <w:div w:id="1735197279">
          <w:marLeft w:val="0"/>
          <w:marRight w:val="0"/>
          <w:marTop w:val="0"/>
          <w:marBottom w:val="0"/>
          <w:divBdr>
            <w:top w:val="none" w:sz="0" w:space="0" w:color="auto"/>
            <w:left w:val="none" w:sz="0" w:space="0" w:color="auto"/>
            <w:bottom w:val="none" w:sz="0" w:space="0" w:color="auto"/>
            <w:right w:val="none" w:sz="0" w:space="0" w:color="auto"/>
          </w:divBdr>
        </w:div>
        <w:div w:id="1741170000">
          <w:marLeft w:val="0"/>
          <w:marRight w:val="0"/>
          <w:marTop w:val="0"/>
          <w:marBottom w:val="0"/>
          <w:divBdr>
            <w:top w:val="none" w:sz="0" w:space="0" w:color="auto"/>
            <w:left w:val="none" w:sz="0" w:space="0" w:color="auto"/>
            <w:bottom w:val="none" w:sz="0" w:space="0" w:color="auto"/>
            <w:right w:val="none" w:sz="0" w:space="0" w:color="auto"/>
          </w:divBdr>
        </w:div>
      </w:divsChild>
    </w:div>
    <w:div w:id="1672218917">
      <w:bodyDiv w:val="1"/>
      <w:marLeft w:val="0"/>
      <w:marRight w:val="0"/>
      <w:marTop w:val="0"/>
      <w:marBottom w:val="0"/>
      <w:divBdr>
        <w:top w:val="none" w:sz="0" w:space="0" w:color="auto"/>
        <w:left w:val="none" w:sz="0" w:space="0" w:color="auto"/>
        <w:bottom w:val="none" w:sz="0" w:space="0" w:color="auto"/>
        <w:right w:val="none" w:sz="0" w:space="0" w:color="auto"/>
      </w:divBdr>
      <w:divsChild>
        <w:div w:id="688607786">
          <w:marLeft w:val="0"/>
          <w:marRight w:val="0"/>
          <w:marTop w:val="0"/>
          <w:marBottom w:val="0"/>
          <w:divBdr>
            <w:top w:val="none" w:sz="0" w:space="0" w:color="auto"/>
            <w:left w:val="none" w:sz="0" w:space="0" w:color="auto"/>
            <w:bottom w:val="none" w:sz="0" w:space="0" w:color="auto"/>
            <w:right w:val="none" w:sz="0" w:space="0" w:color="auto"/>
          </w:divBdr>
        </w:div>
        <w:div w:id="748698831">
          <w:marLeft w:val="0"/>
          <w:marRight w:val="0"/>
          <w:marTop w:val="0"/>
          <w:marBottom w:val="0"/>
          <w:divBdr>
            <w:top w:val="none" w:sz="0" w:space="0" w:color="auto"/>
            <w:left w:val="none" w:sz="0" w:space="0" w:color="auto"/>
            <w:bottom w:val="none" w:sz="0" w:space="0" w:color="auto"/>
            <w:right w:val="none" w:sz="0" w:space="0" w:color="auto"/>
          </w:divBdr>
        </w:div>
        <w:div w:id="914389651">
          <w:marLeft w:val="0"/>
          <w:marRight w:val="0"/>
          <w:marTop w:val="0"/>
          <w:marBottom w:val="0"/>
          <w:divBdr>
            <w:top w:val="none" w:sz="0" w:space="0" w:color="auto"/>
            <w:left w:val="none" w:sz="0" w:space="0" w:color="auto"/>
            <w:bottom w:val="none" w:sz="0" w:space="0" w:color="auto"/>
            <w:right w:val="none" w:sz="0" w:space="0" w:color="auto"/>
          </w:divBdr>
        </w:div>
        <w:div w:id="1583372404">
          <w:marLeft w:val="0"/>
          <w:marRight w:val="0"/>
          <w:marTop w:val="0"/>
          <w:marBottom w:val="0"/>
          <w:divBdr>
            <w:top w:val="none" w:sz="0" w:space="0" w:color="auto"/>
            <w:left w:val="none" w:sz="0" w:space="0" w:color="auto"/>
            <w:bottom w:val="none" w:sz="0" w:space="0" w:color="auto"/>
            <w:right w:val="none" w:sz="0" w:space="0" w:color="auto"/>
          </w:divBdr>
        </w:div>
        <w:div w:id="1814833484">
          <w:marLeft w:val="0"/>
          <w:marRight w:val="0"/>
          <w:marTop w:val="0"/>
          <w:marBottom w:val="0"/>
          <w:divBdr>
            <w:top w:val="none" w:sz="0" w:space="0" w:color="auto"/>
            <w:left w:val="none" w:sz="0" w:space="0" w:color="auto"/>
            <w:bottom w:val="none" w:sz="0" w:space="0" w:color="auto"/>
            <w:right w:val="none" w:sz="0" w:space="0" w:color="auto"/>
          </w:divBdr>
        </w:div>
        <w:div w:id="2036880488">
          <w:marLeft w:val="0"/>
          <w:marRight w:val="0"/>
          <w:marTop w:val="0"/>
          <w:marBottom w:val="0"/>
          <w:divBdr>
            <w:top w:val="none" w:sz="0" w:space="0" w:color="auto"/>
            <w:left w:val="none" w:sz="0" w:space="0" w:color="auto"/>
            <w:bottom w:val="none" w:sz="0" w:space="0" w:color="auto"/>
            <w:right w:val="none" w:sz="0" w:space="0" w:color="auto"/>
          </w:divBdr>
        </w:div>
        <w:div w:id="2119062143">
          <w:marLeft w:val="0"/>
          <w:marRight w:val="0"/>
          <w:marTop w:val="0"/>
          <w:marBottom w:val="0"/>
          <w:divBdr>
            <w:top w:val="none" w:sz="0" w:space="0" w:color="auto"/>
            <w:left w:val="none" w:sz="0" w:space="0" w:color="auto"/>
            <w:bottom w:val="none" w:sz="0" w:space="0" w:color="auto"/>
            <w:right w:val="none" w:sz="0" w:space="0" w:color="auto"/>
          </w:divBdr>
        </w:div>
      </w:divsChild>
    </w:div>
    <w:div w:id="1672676675">
      <w:bodyDiv w:val="1"/>
      <w:marLeft w:val="0"/>
      <w:marRight w:val="0"/>
      <w:marTop w:val="0"/>
      <w:marBottom w:val="0"/>
      <w:divBdr>
        <w:top w:val="none" w:sz="0" w:space="0" w:color="auto"/>
        <w:left w:val="none" w:sz="0" w:space="0" w:color="auto"/>
        <w:bottom w:val="none" w:sz="0" w:space="0" w:color="auto"/>
        <w:right w:val="none" w:sz="0" w:space="0" w:color="auto"/>
      </w:divBdr>
    </w:div>
    <w:div w:id="1681660527">
      <w:bodyDiv w:val="1"/>
      <w:marLeft w:val="0"/>
      <w:marRight w:val="0"/>
      <w:marTop w:val="0"/>
      <w:marBottom w:val="0"/>
      <w:divBdr>
        <w:top w:val="none" w:sz="0" w:space="0" w:color="auto"/>
        <w:left w:val="none" w:sz="0" w:space="0" w:color="auto"/>
        <w:bottom w:val="none" w:sz="0" w:space="0" w:color="auto"/>
        <w:right w:val="none" w:sz="0" w:space="0" w:color="auto"/>
      </w:divBdr>
    </w:div>
    <w:div w:id="1682580701">
      <w:bodyDiv w:val="1"/>
      <w:marLeft w:val="0"/>
      <w:marRight w:val="0"/>
      <w:marTop w:val="0"/>
      <w:marBottom w:val="0"/>
      <w:divBdr>
        <w:top w:val="none" w:sz="0" w:space="0" w:color="auto"/>
        <w:left w:val="none" w:sz="0" w:space="0" w:color="auto"/>
        <w:bottom w:val="none" w:sz="0" w:space="0" w:color="auto"/>
        <w:right w:val="none" w:sz="0" w:space="0" w:color="auto"/>
      </w:divBdr>
      <w:divsChild>
        <w:div w:id="180899874">
          <w:marLeft w:val="0"/>
          <w:marRight w:val="0"/>
          <w:marTop w:val="0"/>
          <w:marBottom w:val="0"/>
          <w:divBdr>
            <w:top w:val="none" w:sz="0" w:space="0" w:color="auto"/>
            <w:left w:val="none" w:sz="0" w:space="0" w:color="auto"/>
            <w:bottom w:val="none" w:sz="0" w:space="0" w:color="auto"/>
            <w:right w:val="none" w:sz="0" w:space="0" w:color="auto"/>
          </w:divBdr>
        </w:div>
        <w:div w:id="195853240">
          <w:marLeft w:val="0"/>
          <w:marRight w:val="0"/>
          <w:marTop w:val="0"/>
          <w:marBottom w:val="0"/>
          <w:divBdr>
            <w:top w:val="none" w:sz="0" w:space="0" w:color="auto"/>
            <w:left w:val="none" w:sz="0" w:space="0" w:color="auto"/>
            <w:bottom w:val="none" w:sz="0" w:space="0" w:color="auto"/>
            <w:right w:val="none" w:sz="0" w:space="0" w:color="auto"/>
          </w:divBdr>
        </w:div>
        <w:div w:id="316035254">
          <w:marLeft w:val="0"/>
          <w:marRight w:val="0"/>
          <w:marTop w:val="0"/>
          <w:marBottom w:val="0"/>
          <w:divBdr>
            <w:top w:val="none" w:sz="0" w:space="0" w:color="auto"/>
            <w:left w:val="none" w:sz="0" w:space="0" w:color="auto"/>
            <w:bottom w:val="none" w:sz="0" w:space="0" w:color="auto"/>
            <w:right w:val="none" w:sz="0" w:space="0" w:color="auto"/>
          </w:divBdr>
        </w:div>
        <w:div w:id="506091991">
          <w:marLeft w:val="0"/>
          <w:marRight w:val="0"/>
          <w:marTop w:val="0"/>
          <w:marBottom w:val="0"/>
          <w:divBdr>
            <w:top w:val="none" w:sz="0" w:space="0" w:color="auto"/>
            <w:left w:val="none" w:sz="0" w:space="0" w:color="auto"/>
            <w:bottom w:val="none" w:sz="0" w:space="0" w:color="auto"/>
            <w:right w:val="none" w:sz="0" w:space="0" w:color="auto"/>
          </w:divBdr>
        </w:div>
        <w:div w:id="645860326">
          <w:marLeft w:val="0"/>
          <w:marRight w:val="0"/>
          <w:marTop w:val="0"/>
          <w:marBottom w:val="0"/>
          <w:divBdr>
            <w:top w:val="none" w:sz="0" w:space="0" w:color="auto"/>
            <w:left w:val="none" w:sz="0" w:space="0" w:color="auto"/>
            <w:bottom w:val="none" w:sz="0" w:space="0" w:color="auto"/>
            <w:right w:val="none" w:sz="0" w:space="0" w:color="auto"/>
          </w:divBdr>
        </w:div>
        <w:div w:id="703988030">
          <w:marLeft w:val="0"/>
          <w:marRight w:val="0"/>
          <w:marTop w:val="0"/>
          <w:marBottom w:val="0"/>
          <w:divBdr>
            <w:top w:val="none" w:sz="0" w:space="0" w:color="auto"/>
            <w:left w:val="none" w:sz="0" w:space="0" w:color="auto"/>
            <w:bottom w:val="none" w:sz="0" w:space="0" w:color="auto"/>
            <w:right w:val="none" w:sz="0" w:space="0" w:color="auto"/>
          </w:divBdr>
        </w:div>
        <w:div w:id="715812657">
          <w:marLeft w:val="0"/>
          <w:marRight w:val="0"/>
          <w:marTop w:val="0"/>
          <w:marBottom w:val="0"/>
          <w:divBdr>
            <w:top w:val="none" w:sz="0" w:space="0" w:color="auto"/>
            <w:left w:val="none" w:sz="0" w:space="0" w:color="auto"/>
            <w:bottom w:val="none" w:sz="0" w:space="0" w:color="auto"/>
            <w:right w:val="none" w:sz="0" w:space="0" w:color="auto"/>
          </w:divBdr>
        </w:div>
        <w:div w:id="773474054">
          <w:marLeft w:val="0"/>
          <w:marRight w:val="0"/>
          <w:marTop w:val="0"/>
          <w:marBottom w:val="0"/>
          <w:divBdr>
            <w:top w:val="none" w:sz="0" w:space="0" w:color="auto"/>
            <w:left w:val="none" w:sz="0" w:space="0" w:color="auto"/>
            <w:bottom w:val="none" w:sz="0" w:space="0" w:color="auto"/>
            <w:right w:val="none" w:sz="0" w:space="0" w:color="auto"/>
          </w:divBdr>
        </w:div>
        <w:div w:id="845749459">
          <w:marLeft w:val="0"/>
          <w:marRight w:val="0"/>
          <w:marTop w:val="0"/>
          <w:marBottom w:val="0"/>
          <w:divBdr>
            <w:top w:val="none" w:sz="0" w:space="0" w:color="auto"/>
            <w:left w:val="none" w:sz="0" w:space="0" w:color="auto"/>
            <w:bottom w:val="none" w:sz="0" w:space="0" w:color="auto"/>
            <w:right w:val="none" w:sz="0" w:space="0" w:color="auto"/>
          </w:divBdr>
        </w:div>
        <w:div w:id="1122921383">
          <w:marLeft w:val="0"/>
          <w:marRight w:val="0"/>
          <w:marTop w:val="0"/>
          <w:marBottom w:val="0"/>
          <w:divBdr>
            <w:top w:val="none" w:sz="0" w:space="0" w:color="auto"/>
            <w:left w:val="none" w:sz="0" w:space="0" w:color="auto"/>
            <w:bottom w:val="none" w:sz="0" w:space="0" w:color="auto"/>
            <w:right w:val="none" w:sz="0" w:space="0" w:color="auto"/>
          </w:divBdr>
        </w:div>
        <w:div w:id="1183594527">
          <w:marLeft w:val="0"/>
          <w:marRight w:val="0"/>
          <w:marTop w:val="0"/>
          <w:marBottom w:val="0"/>
          <w:divBdr>
            <w:top w:val="none" w:sz="0" w:space="0" w:color="auto"/>
            <w:left w:val="none" w:sz="0" w:space="0" w:color="auto"/>
            <w:bottom w:val="none" w:sz="0" w:space="0" w:color="auto"/>
            <w:right w:val="none" w:sz="0" w:space="0" w:color="auto"/>
          </w:divBdr>
        </w:div>
        <w:div w:id="1224220574">
          <w:marLeft w:val="0"/>
          <w:marRight w:val="0"/>
          <w:marTop w:val="0"/>
          <w:marBottom w:val="0"/>
          <w:divBdr>
            <w:top w:val="none" w:sz="0" w:space="0" w:color="auto"/>
            <w:left w:val="none" w:sz="0" w:space="0" w:color="auto"/>
            <w:bottom w:val="none" w:sz="0" w:space="0" w:color="auto"/>
            <w:right w:val="none" w:sz="0" w:space="0" w:color="auto"/>
          </w:divBdr>
        </w:div>
        <w:div w:id="1368412665">
          <w:marLeft w:val="0"/>
          <w:marRight w:val="0"/>
          <w:marTop w:val="0"/>
          <w:marBottom w:val="0"/>
          <w:divBdr>
            <w:top w:val="none" w:sz="0" w:space="0" w:color="auto"/>
            <w:left w:val="none" w:sz="0" w:space="0" w:color="auto"/>
            <w:bottom w:val="none" w:sz="0" w:space="0" w:color="auto"/>
            <w:right w:val="none" w:sz="0" w:space="0" w:color="auto"/>
          </w:divBdr>
        </w:div>
        <w:div w:id="1457917324">
          <w:marLeft w:val="0"/>
          <w:marRight w:val="0"/>
          <w:marTop w:val="0"/>
          <w:marBottom w:val="0"/>
          <w:divBdr>
            <w:top w:val="none" w:sz="0" w:space="0" w:color="auto"/>
            <w:left w:val="none" w:sz="0" w:space="0" w:color="auto"/>
            <w:bottom w:val="none" w:sz="0" w:space="0" w:color="auto"/>
            <w:right w:val="none" w:sz="0" w:space="0" w:color="auto"/>
          </w:divBdr>
        </w:div>
        <w:div w:id="1473710984">
          <w:marLeft w:val="0"/>
          <w:marRight w:val="0"/>
          <w:marTop w:val="0"/>
          <w:marBottom w:val="0"/>
          <w:divBdr>
            <w:top w:val="none" w:sz="0" w:space="0" w:color="auto"/>
            <w:left w:val="none" w:sz="0" w:space="0" w:color="auto"/>
            <w:bottom w:val="none" w:sz="0" w:space="0" w:color="auto"/>
            <w:right w:val="none" w:sz="0" w:space="0" w:color="auto"/>
          </w:divBdr>
        </w:div>
        <w:div w:id="1516116747">
          <w:marLeft w:val="0"/>
          <w:marRight w:val="0"/>
          <w:marTop w:val="0"/>
          <w:marBottom w:val="0"/>
          <w:divBdr>
            <w:top w:val="none" w:sz="0" w:space="0" w:color="auto"/>
            <w:left w:val="none" w:sz="0" w:space="0" w:color="auto"/>
            <w:bottom w:val="none" w:sz="0" w:space="0" w:color="auto"/>
            <w:right w:val="none" w:sz="0" w:space="0" w:color="auto"/>
          </w:divBdr>
        </w:div>
        <w:div w:id="1559316941">
          <w:marLeft w:val="0"/>
          <w:marRight w:val="0"/>
          <w:marTop w:val="0"/>
          <w:marBottom w:val="0"/>
          <w:divBdr>
            <w:top w:val="none" w:sz="0" w:space="0" w:color="auto"/>
            <w:left w:val="none" w:sz="0" w:space="0" w:color="auto"/>
            <w:bottom w:val="none" w:sz="0" w:space="0" w:color="auto"/>
            <w:right w:val="none" w:sz="0" w:space="0" w:color="auto"/>
          </w:divBdr>
        </w:div>
        <w:div w:id="1597178110">
          <w:marLeft w:val="0"/>
          <w:marRight w:val="0"/>
          <w:marTop w:val="0"/>
          <w:marBottom w:val="0"/>
          <w:divBdr>
            <w:top w:val="none" w:sz="0" w:space="0" w:color="auto"/>
            <w:left w:val="none" w:sz="0" w:space="0" w:color="auto"/>
            <w:bottom w:val="none" w:sz="0" w:space="0" w:color="auto"/>
            <w:right w:val="none" w:sz="0" w:space="0" w:color="auto"/>
          </w:divBdr>
        </w:div>
        <w:div w:id="1600723147">
          <w:marLeft w:val="0"/>
          <w:marRight w:val="0"/>
          <w:marTop w:val="0"/>
          <w:marBottom w:val="0"/>
          <w:divBdr>
            <w:top w:val="none" w:sz="0" w:space="0" w:color="auto"/>
            <w:left w:val="none" w:sz="0" w:space="0" w:color="auto"/>
            <w:bottom w:val="none" w:sz="0" w:space="0" w:color="auto"/>
            <w:right w:val="none" w:sz="0" w:space="0" w:color="auto"/>
          </w:divBdr>
        </w:div>
        <w:div w:id="1643656241">
          <w:marLeft w:val="0"/>
          <w:marRight w:val="0"/>
          <w:marTop w:val="0"/>
          <w:marBottom w:val="0"/>
          <w:divBdr>
            <w:top w:val="none" w:sz="0" w:space="0" w:color="auto"/>
            <w:left w:val="none" w:sz="0" w:space="0" w:color="auto"/>
            <w:bottom w:val="none" w:sz="0" w:space="0" w:color="auto"/>
            <w:right w:val="none" w:sz="0" w:space="0" w:color="auto"/>
          </w:divBdr>
          <w:divsChild>
            <w:div w:id="2053547">
              <w:marLeft w:val="0"/>
              <w:marRight w:val="0"/>
              <w:marTop w:val="0"/>
              <w:marBottom w:val="0"/>
              <w:divBdr>
                <w:top w:val="none" w:sz="0" w:space="0" w:color="auto"/>
                <w:left w:val="none" w:sz="0" w:space="0" w:color="auto"/>
                <w:bottom w:val="none" w:sz="0" w:space="0" w:color="auto"/>
                <w:right w:val="none" w:sz="0" w:space="0" w:color="auto"/>
              </w:divBdr>
            </w:div>
            <w:div w:id="59210121">
              <w:marLeft w:val="0"/>
              <w:marRight w:val="0"/>
              <w:marTop w:val="0"/>
              <w:marBottom w:val="0"/>
              <w:divBdr>
                <w:top w:val="none" w:sz="0" w:space="0" w:color="auto"/>
                <w:left w:val="none" w:sz="0" w:space="0" w:color="auto"/>
                <w:bottom w:val="none" w:sz="0" w:space="0" w:color="auto"/>
                <w:right w:val="none" w:sz="0" w:space="0" w:color="auto"/>
              </w:divBdr>
            </w:div>
            <w:div w:id="153108205">
              <w:marLeft w:val="0"/>
              <w:marRight w:val="0"/>
              <w:marTop w:val="0"/>
              <w:marBottom w:val="0"/>
              <w:divBdr>
                <w:top w:val="none" w:sz="0" w:space="0" w:color="auto"/>
                <w:left w:val="none" w:sz="0" w:space="0" w:color="auto"/>
                <w:bottom w:val="none" w:sz="0" w:space="0" w:color="auto"/>
                <w:right w:val="none" w:sz="0" w:space="0" w:color="auto"/>
              </w:divBdr>
            </w:div>
            <w:div w:id="205919173">
              <w:marLeft w:val="0"/>
              <w:marRight w:val="0"/>
              <w:marTop w:val="0"/>
              <w:marBottom w:val="0"/>
              <w:divBdr>
                <w:top w:val="none" w:sz="0" w:space="0" w:color="auto"/>
                <w:left w:val="none" w:sz="0" w:space="0" w:color="auto"/>
                <w:bottom w:val="none" w:sz="0" w:space="0" w:color="auto"/>
                <w:right w:val="none" w:sz="0" w:space="0" w:color="auto"/>
              </w:divBdr>
            </w:div>
            <w:div w:id="428165691">
              <w:marLeft w:val="0"/>
              <w:marRight w:val="0"/>
              <w:marTop w:val="0"/>
              <w:marBottom w:val="0"/>
              <w:divBdr>
                <w:top w:val="none" w:sz="0" w:space="0" w:color="auto"/>
                <w:left w:val="none" w:sz="0" w:space="0" w:color="auto"/>
                <w:bottom w:val="none" w:sz="0" w:space="0" w:color="auto"/>
                <w:right w:val="none" w:sz="0" w:space="0" w:color="auto"/>
              </w:divBdr>
              <w:divsChild>
                <w:div w:id="4404645">
                  <w:marLeft w:val="0"/>
                  <w:marRight w:val="0"/>
                  <w:marTop w:val="0"/>
                  <w:marBottom w:val="0"/>
                  <w:divBdr>
                    <w:top w:val="none" w:sz="0" w:space="0" w:color="auto"/>
                    <w:left w:val="none" w:sz="0" w:space="0" w:color="auto"/>
                    <w:bottom w:val="none" w:sz="0" w:space="0" w:color="auto"/>
                    <w:right w:val="none" w:sz="0" w:space="0" w:color="auto"/>
                  </w:divBdr>
                </w:div>
                <w:div w:id="46344741">
                  <w:marLeft w:val="0"/>
                  <w:marRight w:val="0"/>
                  <w:marTop w:val="0"/>
                  <w:marBottom w:val="0"/>
                  <w:divBdr>
                    <w:top w:val="none" w:sz="0" w:space="0" w:color="auto"/>
                    <w:left w:val="none" w:sz="0" w:space="0" w:color="auto"/>
                    <w:bottom w:val="none" w:sz="0" w:space="0" w:color="auto"/>
                    <w:right w:val="none" w:sz="0" w:space="0" w:color="auto"/>
                  </w:divBdr>
                </w:div>
                <w:div w:id="73624056">
                  <w:marLeft w:val="0"/>
                  <w:marRight w:val="0"/>
                  <w:marTop w:val="0"/>
                  <w:marBottom w:val="0"/>
                  <w:divBdr>
                    <w:top w:val="none" w:sz="0" w:space="0" w:color="auto"/>
                    <w:left w:val="none" w:sz="0" w:space="0" w:color="auto"/>
                    <w:bottom w:val="none" w:sz="0" w:space="0" w:color="auto"/>
                    <w:right w:val="none" w:sz="0" w:space="0" w:color="auto"/>
                  </w:divBdr>
                </w:div>
                <w:div w:id="96105337">
                  <w:marLeft w:val="0"/>
                  <w:marRight w:val="0"/>
                  <w:marTop w:val="0"/>
                  <w:marBottom w:val="0"/>
                  <w:divBdr>
                    <w:top w:val="none" w:sz="0" w:space="0" w:color="auto"/>
                    <w:left w:val="none" w:sz="0" w:space="0" w:color="auto"/>
                    <w:bottom w:val="none" w:sz="0" w:space="0" w:color="auto"/>
                    <w:right w:val="none" w:sz="0" w:space="0" w:color="auto"/>
                  </w:divBdr>
                </w:div>
                <w:div w:id="116025140">
                  <w:marLeft w:val="0"/>
                  <w:marRight w:val="0"/>
                  <w:marTop w:val="0"/>
                  <w:marBottom w:val="0"/>
                  <w:divBdr>
                    <w:top w:val="none" w:sz="0" w:space="0" w:color="auto"/>
                    <w:left w:val="none" w:sz="0" w:space="0" w:color="auto"/>
                    <w:bottom w:val="none" w:sz="0" w:space="0" w:color="auto"/>
                    <w:right w:val="none" w:sz="0" w:space="0" w:color="auto"/>
                  </w:divBdr>
                </w:div>
                <w:div w:id="645470924">
                  <w:marLeft w:val="0"/>
                  <w:marRight w:val="0"/>
                  <w:marTop w:val="0"/>
                  <w:marBottom w:val="0"/>
                  <w:divBdr>
                    <w:top w:val="none" w:sz="0" w:space="0" w:color="auto"/>
                    <w:left w:val="none" w:sz="0" w:space="0" w:color="auto"/>
                    <w:bottom w:val="none" w:sz="0" w:space="0" w:color="auto"/>
                    <w:right w:val="none" w:sz="0" w:space="0" w:color="auto"/>
                  </w:divBdr>
                </w:div>
                <w:div w:id="835918516">
                  <w:marLeft w:val="0"/>
                  <w:marRight w:val="0"/>
                  <w:marTop w:val="0"/>
                  <w:marBottom w:val="0"/>
                  <w:divBdr>
                    <w:top w:val="none" w:sz="0" w:space="0" w:color="auto"/>
                    <w:left w:val="none" w:sz="0" w:space="0" w:color="auto"/>
                    <w:bottom w:val="none" w:sz="0" w:space="0" w:color="auto"/>
                    <w:right w:val="none" w:sz="0" w:space="0" w:color="auto"/>
                  </w:divBdr>
                </w:div>
                <w:div w:id="840269265">
                  <w:marLeft w:val="0"/>
                  <w:marRight w:val="0"/>
                  <w:marTop w:val="0"/>
                  <w:marBottom w:val="0"/>
                  <w:divBdr>
                    <w:top w:val="none" w:sz="0" w:space="0" w:color="auto"/>
                    <w:left w:val="none" w:sz="0" w:space="0" w:color="auto"/>
                    <w:bottom w:val="none" w:sz="0" w:space="0" w:color="auto"/>
                    <w:right w:val="none" w:sz="0" w:space="0" w:color="auto"/>
                  </w:divBdr>
                </w:div>
                <w:div w:id="875044914">
                  <w:marLeft w:val="0"/>
                  <w:marRight w:val="0"/>
                  <w:marTop w:val="0"/>
                  <w:marBottom w:val="0"/>
                  <w:divBdr>
                    <w:top w:val="none" w:sz="0" w:space="0" w:color="auto"/>
                    <w:left w:val="none" w:sz="0" w:space="0" w:color="auto"/>
                    <w:bottom w:val="none" w:sz="0" w:space="0" w:color="auto"/>
                    <w:right w:val="none" w:sz="0" w:space="0" w:color="auto"/>
                  </w:divBdr>
                </w:div>
                <w:div w:id="973830545">
                  <w:marLeft w:val="0"/>
                  <w:marRight w:val="0"/>
                  <w:marTop w:val="0"/>
                  <w:marBottom w:val="0"/>
                  <w:divBdr>
                    <w:top w:val="none" w:sz="0" w:space="0" w:color="auto"/>
                    <w:left w:val="none" w:sz="0" w:space="0" w:color="auto"/>
                    <w:bottom w:val="none" w:sz="0" w:space="0" w:color="auto"/>
                    <w:right w:val="none" w:sz="0" w:space="0" w:color="auto"/>
                  </w:divBdr>
                </w:div>
                <w:div w:id="1378503842">
                  <w:marLeft w:val="0"/>
                  <w:marRight w:val="0"/>
                  <w:marTop w:val="0"/>
                  <w:marBottom w:val="0"/>
                  <w:divBdr>
                    <w:top w:val="none" w:sz="0" w:space="0" w:color="auto"/>
                    <w:left w:val="none" w:sz="0" w:space="0" w:color="auto"/>
                    <w:bottom w:val="none" w:sz="0" w:space="0" w:color="auto"/>
                    <w:right w:val="none" w:sz="0" w:space="0" w:color="auto"/>
                  </w:divBdr>
                </w:div>
                <w:div w:id="1395078669">
                  <w:marLeft w:val="0"/>
                  <w:marRight w:val="0"/>
                  <w:marTop w:val="0"/>
                  <w:marBottom w:val="0"/>
                  <w:divBdr>
                    <w:top w:val="none" w:sz="0" w:space="0" w:color="auto"/>
                    <w:left w:val="none" w:sz="0" w:space="0" w:color="auto"/>
                    <w:bottom w:val="none" w:sz="0" w:space="0" w:color="auto"/>
                    <w:right w:val="none" w:sz="0" w:space="0" w:color="auto"/>
                  </w:divBdr>
                </w:div>
                <w:div w:id="1574730822">
                  <w:marLeft w:val="0"/>
                  <w:marRight w:val="0"/>
                  <w:marTop w:val="0"/>
                  <w:marBottom w:val="0"/>
                  <w:divBdr>
                    <w:top w:val="none" w:sz="0" w:space="0" w:color="auto"/>
                    <w:left w:val="none" w:sz="0" w:space="0" w:color="auto"/>
                    <w:bottom w:val="none" w:sz="0" w:space="0" w:color="auto"/>
                    <w:right w:val="none" w:sz="0" w:space="0" w:color="auto"/>
                  </w:divBdr>
                </w:div>
                <w:div w:id="1692487320">
                  <w:marLeft w:val="0"/>
                  <w:marRight w:val="0"/>
                  <w:marTop w:val="0"/>
                  <w:marBottom w:val="0"/>
                  <w:divBdr>
                    <w:top w:val="none" w:sz="0" w:space="0" w:color="auto"/>
                    <w:left w:val="none" w:sz="0" w:space="0" w:color="auto"/>
                    <w:bottom w:val="none" w:sz="0" w:space="0" w:color="auto"/>
                    <w:right w:val="none" w:sz="0" w:space="0" w:color="auto"/>
                  </w:divBdr>
                </w:div>
                <w:div w:id="1774352827">
                  <w:marLeft w:val="0"/>
                  <w:marRight w:val="0"/>
                  <w:marTop w:val="0"/>
                  <w:marBottom w:val="0"/>
                  <w:divBdr>
                    <w:top w:val="none" w:sz="0" w:space="0" w:color="auto"/>
                    <w:left w:val="none" w:sz="0" w:space="0" w:color="auto"/>
                    <w:bottom w:val="none" w:sz="0" w:space="0" w:color="auto"/>
                    <w:right w:val="none" w:sz="0" w:space="0" w:color="auto"/>
                  </w:divBdr>
                </w:div>
                <w:div w:id="1881896687">
                  <w:marLeft w:val="0"/>
                  <w:marRight w:val="0"/>
                  <w:marTop w:val="0"/>
                  <w:marBottom w:val="0"/>
                  <w:divBdr>
                    <w:top w:val="none" w:sz="0" w:space="0" w:color="auto"/>
                    <w:left w:val="none" w:sz="0" w:space="0" w:color="auto"/>
                    <w:bottom w:val="none" w:sz="0" w:space="0" w:color="auto"/>
                    <w:right w:val="none" w:sz="0" w:space="0" w:color="auto"/>
                  </w:divBdr>
                </w:div>
                <w:div w:id="1991596932">
                  <w:marLeft w:val="0"/>
                  <w:marRight w:val="0"/>
                  <w:marTop w:val="0"/>
                  <w:marBottom w:val="0"/>
                  <w:divBdr>
                    <w:top w:val="none" w:sz="0" w:space="0" w:color="auto"/>
                    <w:left w:val="none" w:sz="0" w:space="0" w:color="auto"/>
                    <w:bottom w:val="none" w:sz="0" w:space="0" w:color="auto"/>
                    <w:right w:val="none" w:sz="0" w:space="0" w:color="auto"/>
                  </w:divBdr>
                </w:div>
              </w:divsChild>
            </w:div>
            <w:div w:id="437911921">
              <w:marLeft w:val="0"/>
              <w:marRight w:val="0"/>
              <w:marTop w:val="0"/>
              <w:marBottom w:val="0"/>
              <w:divBdr>
                <w:top w:val="none" w:sz="0" w:space="0" w:color="auto"/>
                <w:left w:val="none" w:sz="0" w:space="0" w:color="auto"/>
                <w:bottom w:val="none" w:sz="0" w:space="0" w:color="auto"/>
                <w:right w:val="none" w:sz="0" w:space="0" w:color="auto"/>
              </w:divBdr>
            </w:div>
            <w:div w:id="504396411">
              <w:marLeft w:val="0"/>
              <w:marRight w:val="0"/>
              <w:marTop w:val="0"/>
              <w:marBottom w:val="0"/>
              <w:divBdr>
                <w:top w:val="none" w:sz="0" w:space="0" w:color="auto"/>
                <w:left w:val="none" w:sz="0" w:space="0" w:color="auto"/>
                <w:bottom w:val="none" w:sz="0" w:space="0" w:color="auto"/>
                <w:right w:val="none" w:sz="0" w:space="0" w:color="auto"/>
              </w:divBdr>
            </w:div>
            <w:div w:id="619536073">
              <w:marLeft w:val="0"/>
              <w:marRight w:val="0"/>
              <w:marTop w:val="0"/>
              <w:marBottom w:val="0"/>
              <w:divBdr>
                <w:top w:val="none" w:sz="0" w:space="0" w:color="auto"/>
                <w:left w:val="none" w:sz="0" w:space="0" w:color="auto"/>
                <w:bottom w:val="none" w:sz="0" w:space="0" w:color="auto"/>
                <w:right w:val="none" w:sz="0" w:space="0" w:color="auto"/>
              </w:divBdr>
            </w:div>
            <w:div w:id="676349714">
              <w:marLeft w:val="0"/>
              <w:marRight w:val="0"/>
              <w:marTop w:val="0"/>
              <w:marBottom w:val="0"/>
              <w:divBdr>
                <w:top w:val="none" w:sz="0" w:space="0" w:color="auto"/>
                <w:left w:val="none" w:sz="0" w:space="0" w:color="auto"/>
                <w:bottom w:val="none" w:sz="0" w:space="0" w:color="auto"/>
                <w:right w:val="none" w:sz="0" w:space="0" w:color="auto"/>
              </w:divBdr>
            </w:div>
            <w:div w:id="750468768">
              <w:marLeft w:val="0"/>
              <w:marRight w:val="0"/>
              <w:marTop w:val="0"/>
              <w:marBottom w:val="0"/>
              <w:divBdr>
                <w:top w:val="none" w:sz="0" w:space="0" w:color="auto"/>
                <w:left w:val="none" w:sz="0" w:space="0" w:color="auto"/>
                <w:bottom w:val="none" w:sz="0" w:space="0" w:color="auto"/>
                <w:right w:val="none" w:sz="0" w:space="0" w:color="auto"/>
              </w:divBdr>
            </w:div>
            <w:div w:id="830800723">
              <w:marLeft w:val="0"/>
              <w:marRight w:val="0"/>
              <w:marTop w:val="0"/>
              <w:marBottom w:val="0"/>
              <w:divBdr>
                <w:top w:val="none" w:sz="0" w:space="0" w:color="auto"/>
                <w:left w:val="none" w:sz="0" w:space="0" w:color="auto"/>
                <w:bottom w:val="none" w:sz="0" w:space="0" w:color="auto"/>
                <w:right w:val="none" w:sz="0" w:space="0" w:color="auto"/>
              </w:divBdr>
            </w:div>
            <w:div w:id="885216473">
              <w:marLeft w:val="0"/>
              <w:marRight w:val="0"/>
              <w:marTop w:val="0"/>
              <w:marBottom w:val="0"/>
              <w:divBdr>
                <w:top w:val="none" w:sz="0" w:space="0" w:color="auto"/>
                <w:left w:val="none" w:sz="0" w:space="0" w:color="auto"/>
                <w:bottom w:val="none" w:sz="0" w:space="0" w:color="auto"/>
                <w:right w:val="none" w:sz="0" w:space="0" w:color="auto"/>
              </w:divBdr>
            </w:div>
            <w:div w:id="1224024769">
              <w:marLeft w:val="0"/>
              <w:marRight w:val="0"/>
              <w:marTop w:val="0"/>
              <w:marBottom w:val="0"/>
              <w:divBdr>
                <w:top w:val="none" w:sz="0" w:space="0" w:color="auto"/>
                <w:left w:val="none" w:sz="0" w:space="0" w:color="auto"/>
                <w:bottom w:val="none" w:sz="0" w:space="0" w:color="auto"/>
                <w:right w:val="none" w:sz="0" w:space="0" w:color="auto"/>
              </w:divBdr>
            </w:div>
            <w:div w:id="1412972690">
              <w:marLeft w:val="0"/>
              <w:marRight w:val="0"/>
              <w:marTop w:val="0"/>
              <w:marBottom w:val="0"/>
              <w:divBdr>
                <w:top w:val="none" w:sz="0" w:space="0" w:color="auto"/>
                <w:left w:val="none" w:sz="0" w:space="0" w:color="auto"/>
                <w:bottom w:val="none" w:sz="0" w:space="0" w:color="auto"/>
                <w:right w:val="none" w:sz="0" w:space="0" w:color="auto"/>
              </w:divBdr>
            </w:div>
            <w:div w:id="1558128219">
              <w:marLeft w:val="0"/>
              <w:marRight w:val="0"/>
              <w:marTop w:val="0"/>
              <w:marBottom w:val="0"/>
              <w:divBdr>
                <w:top w:val="none" w:sz="0" w:space="0" w:color="auto"/>
                <w:left w:val="none" w:sz="0" w:space="0" w:color="auto"/>
                <w:bottom w:val="none" w:sz="0" w:space="0" w:color="auto"/>
                <w:right w:val="none" w:sz="0" w:space="0" w:color="auto"/>
              </w:divBdr>
            </w:div>
            <w:div w:id="1810511280">
              <w:marLeft w:val="0"/>
              <w:marRight w:val="0"/>
              <w:marTop w:val="0"/>
              <w:marBottom w:val="0"/>
              <w:divBdr>
                <w:top w:val="none" w:sz="0" w:space="0" w:color="auto"/>
                <w:left w:val="none" w:sz="0" w:space="0" w:color="auto"/>
                <w:bottom w:val="none" w:sz="0" w:space="0" w:color="auto"/>
                <w:right w:val="none" w:sz="0" w:space="0" w:color="auto"/>
              </w:divBdr>
            </w:div>
            <w:div w:id="1918401344">
              <w:marLeft w:val="0"/>
              <w:marRight w:val="0"/>
              <w:marTop w:val="0"/>
              <w:marBottom w:val="0"/>
              <w:divBdr>
                <w:top w:val="none" w:sz="0" w:space="0" w:color="auto"/>
                <w:left w:val="none" w:sz="0" w:space="0" w:color="auto"/>
                <w:bottom w:val="none" w:sz="0" w:space="0" w:color="auto"/>
                <w:right w:val="none" w:sz="0" w:space="0" w:color="auto"/>
              </w:divBdr>
            </w:div>
            <w:div w:id="1945530696">
              <w:marLeft w:val="0"/>
              <w:marRight w:val="0"/>
              <w:marTop w:val="0"/>
              <w:marBottom w:val="0"/>
              <w:divBdr>
                <w:top w:val="none" w:sz="0" w:space="0" w:color="auto"/>
                <w:left w:val="none" w:sz="0" w:space="0" w:color="auto"/>
                <w:bottom w:val="none" w:sz="0" w:space="0" w:color="auto"/>
                <w:right w:val="none" w:sz="0" w:space="0" w:color="auto"/>
              </w:divBdr>
            </w:div>
          </w:divsChild>
        </w:div>
        <w:div w:id="1865632045">
          <w:marLeft w:val="0"/>
          <w:marRight w:val="0"/>
          <w:marTop w:val="0"/>
          <w:marBottom w:val="0"/>
          <w:divBdr>
            <w:top w:val="none" w:sz="0" w:space="0" w:color="auto"/>
            <w:left w:val="none" w:sz="0" w:space="0" w:color="auto"/>
            <w:bottom w:val="none" w:sz="0" w:space="0" w:color="auto"/>
            <w:right w:val="none" w:sz="0" w:space="0" w:color="auto"/>
          </w:divBdr>
        </w:div>
        <w:div w:id="1963806384">
          <w:marLeft w:val="0"/>
          <w:marRight w:val="0"/>
          <w:marTop w:val="0"/>
          <w:marBottom w:val="0"/>
          <w:divBdr>
            <w:top w:val="none" w:sz="0" w:space="0" w:color="auto"/>
            <w:left w:val="none" w:sz="0" w:space="0" w:color="auto"/>
            <w:bottom w:val="none" w:sz="0" w:space="0" w:color="auto"/>
            <w:right w:val="none" w:sz="0" w:space="0" w:color="auto"/>
          </w:divBdr>
        </w:div>
        <w:div w:id="2085644551">
          <w:marLeft w:val="0"/>
          <w:marRight w:val="0"/>
          <w:marTop w:val="0"/>
          <w:marBottom w:val="0"/>
          <w:divBdr>
            <w:top w:val="none" w:sz="0" w:space="0" w:color="auto"/>
            <w:left w:val="none" w:sz="0" w:space="0" w:color="auto"/>
            <w:bottom w:val="none" w:sz="0" w:space="0" w:color="auto"/>
            <w:right w:val="none" w:sz="0" w:space="0" w:color="auto"/>
          </w:divBdr>
        </w:div>
        <w:div w:id="2124687103">
          <w:marLeft w:val="0"/>
          <w:marRight w:val="0"/>
          <w:marTop w:val="0"/>
          <w:marBottom w:val="0"/>
          <w:divBdr>
            <w:top w:val="none" w:sz="0" w:space="0" w:color="auto"/>
            <w:left w:val="none" w:sz="0" w:space="0" w:color="auto"/>
            <w:bottom w:val="none" w:sz="0" w:space="0" w:color="auto"/>
            <w:right w:val="none" w:sz="0" w:space="0" w:color="auto"/>
          </w:divBdr>
        </w:div>
      </w:divsChild>
    </w:div>
    <w:div w:id="1694307168">
      <w:bodyDiv w:val="1"/>
      <w:marLeft w:val="0"/>
      <w:marRight w:val="0"/>
      <w:marTop w:val="0"/>
      <w:marBottom w:val="0"/>
      <w:divBdr>
        <w:top w:val="none" w:sz="0" w:space="0" w:color="auto"/>
        <w:left w:val="none" w:sz="0" w:space="0" w:color="auto"/>
        <w:bottom w:val="none" w:sz="0" w:space="0" w:color="auto"/>
        <w:right w:val="none" w:sz="0" w:space="0" w:color="auto"/>
      </w:divBdr>
      <w:divsChild>
        <w:div w:id="402157">
          <w:marLeft w:val="0"/>
          <w:marRight w:val="0"/>
          <w:marTop w:val="0"/>
          <w:marBottom w:val="0"/>
          <w:divBdr>
            <w:top w:val="none" w:sz="0" w:space="0" w:color="auto"/>
            <w:left w:val="none" w:sz="0" w:space="0" w:color="auto"/>
            <w:bottom w:val="none" w:sz="0" w:space="0" w:color="auto"/>
            <w:right w:val="none" w:sz="0" w:space="0" w:color="auto"/>
          </w:divBdr>
        </w:div>
        <w:div w:id="21831985">
          <w:marLeft w:val="0"/>
          <w:marRight w:val="0"/>
          <w:marTop w:val="0"/>
          <w:marBottom w:val="0"/>
          <w:divBdr>
            <w:top w:val="none" w:sz="0" w:space="0" w:color="auto"/>
            <w:left w:val="none" w:sz="0" w:space="0" w:color="auto"/>
            <w:bottom w:val="none" w:sz="0" w:space="0" w:color="auto"/>
            <w:right w:val="none" w:sz="0" w:space="0" w:color="auto"/>
          </w:divBdr>
        </w:div>
        <w:div w:id="164634586">
          <w:marLeft w:val="0"/>
          <w:marRight w:val="0"/>
          <w:marTop w:val="0"/>
          <w:marBottom w:val="0"/>
          <w:divBdr>
            <w:top w:val="none" w:sz="0" w:space="0" w:color="auto"/>
            <w:left w:val="none" w:sz="0" w:space="0" w:color="auto"/>
            <w:bottom w:val="none" w:sz="0" w:space="0" w:color="auto"/>
            <w:right w:val="none" w:sz="0" w:space="0" w:color="auto"/>
          </w:divBdr>
        </w:div>
        <w:div w:id="190924094">
          <w:marLeft w:val="0"/>
          <w:marRight w:val="0"/>
          <w:marTop w:val="0"/>
          <w:marBottom w:val="0"/>
          <w:divBdr>
            <w:top w:val="none" w:sz="0" w:space="0" w:color="auto"/>
            <w:left w:val="none" w:sz="0" w:space="0" w:color="auto"/>
            <w:bottom w:val="none" w:sz="0" w:space="0" w:color="auto"/>
            <w:right w:val="none" w:sz="0" w:space="0" w:color="auto"/>
          </w:divBdr>
        </w:div>
        <w:div w:id="276064951">
          <w:marLeft w:val="0"/>
          <w:marRight w:val="0"/>
          <w:marTop w:val="0"/>
          <w:marBottom w:val="0"/>
          <w:divBdr>
            <w:top w:val="none" w:sz="0" w:space="0" w:color="auto"/>
            <w:left w:val="none" w:sz="0" w:space="0" w:color="auto"/>
            <w:bottom w:val="none" w:sz="0" w:space="0" w:color="auto"/>
            <w:right w:val="none" w:sz="0" w:space="0" w:color="auto"/>
          </w:divBdr>
        </w:div>
        <w:div w:id="456725826">
          <w:marLeft w:val="0"/>
          <w:marRight w:val="0"/>
          <w:marTop w:val="0"/>
          <w:marBottom w:val="0"/>
          <w:divBdr>
            <w:top w:val="none" w:sz="0" w:space="0" w:color="auto"/>
            <w:left w:val="none" w:sz="0" w:space="0" w:color="auto"/>
            <w:bottom w:val="none" w:sz="0" w:space="0" w:color="auto"/>
            <w:right w:val="none" w:sz="0" w:space="0" w:color="auto"/>
          </w:divBdr>
        </w:div>
        <w:div w:id="523524033">
          <w:marLeft w:val="0"/>
          <w:marRight w:val="0"/>
          <w:marTop w:val="0"/>
          <w:marBottom w:val="0"/>
          <w:divBdr>
            <w:top w:val="none" w:sz="0" w:space="0" w:color="auto"/>
            <w:left w:val="none" w:sz="0" w:space="0" w:color="auto"/>
            <w:bottom w:val="none" w:sz="0" w:space="0" w:color="auto"/>
            <w:right w:val="none" w:sz="0" w:space="0" w:color="auto"/>
          </w:divBdr>
        </w:div>
        <w:div w:id="614100528">
          <w:marLeft w:val="0"/>
          <w:marRight w:val="0"/>
          <w:marTop w:val="0"/>
          <w:marBottom w:val="0"/>
          <w:divBdr>
            <w:top w:val="none" w:sz="0" w:space="0" w:color="auto"/>
            <w:left w:val="none" w:sz="0" w:space="0" w:color="auto"/>
            <w:bottom w:val="none" w:sz="0" w:space="0" w:color="auto"/>
            <w:right w:val="none" w:sz="0" w:space="0" w:color="auto"/>
          </w:divBdr>
        </w:div>
        <w:div w:id="965164759">
          <w:marLeft w:val="0"/>
          <w:marRight w:val="0"/>
          <w:marTop w:val="0"/>
          <w:marBottom w:val="0"/>
          <w:divBdr>
            <w:top w:val="none" w:sz="0" w:space="0" w:color="auto"/>
            <w:left w:val="none" w:sz="0" w:space="0" w:color="auto"/>
            <w:bottom w:val="none" w:sz="0" w:space="0" w:color="auto"/>
            <w:right w:val="none" w:sz="0" w:space="0" w:color="auto"/>
          </w:divBdr>
        </w:div>
        <w:div w:id="1149715694">
          <w:marLeft w:val="0"/>
          <w:marRight w:val="0"/>
          <w:marTop w:val="0"/>
          <w:marBottom w:val="0"/>
          <w:divBdr>
            <w:top w:val="none" w:sz="0" w:space="0" w:color="auto"/>
            <w:left w:val="none" w:sz="0" w:space="0" w:color="auto"/>
            <w:bottom w:val="none" w:sz="0" w:space="0" w:color="auto"/>
            <w:right w:val="none" w:sz="0" w:space="0" w:color="auto"/>
          </w:divBdr>
        </w:div>
        <w:div w:id="1214654852">
          <w:marLeft w:val="0"/>
          <w:marRight w:val="0"/>
          <w:marTop w:val="0"/>
          <w:marBottom w:val="0"/>
          <w:divBdr>
            <w:top w:val="none" w:sz="0" w:space="0" w:color="auto"/>
            <w:left w:val="none" w:sz="0" w:space="0" w:color="auto"/>
            <w:bottom w:val="none" w:sz="0" w:space="0" w:color="auto"/>
            <w:right w:val="none" w:sz="0" w:space="0" w:color="auto"/>
          </w:divBdr>
        </w:div>
        <w:div w:id="1358458788">
          <w:marLeft w:val="0"/>
          <w:marRight w:val="0"/>
          <w:marTop w:val="0"/>
          <w:marBottom w:val="0"/>
          <w:divBdr>
            <w:top w:val="none" w:sz="0" w:space="0" w:color="auto"/>
            <w:left w:val="none" w:sz="0" w:space="0" w:color="auto"/>
            <w:bottom w:val="none" w:sz="0" w:space="0" w:color="auto"/>
            <w:right w:val="none" w:sz="0" w:space="0" w:color="auto"/>
          </w:divBdr>
        </w:div>
        <w:div w:id="1511137587">
          <w:marLeft w:val="0"/>
          <w:marRight w:val="0"/>
          <w:marTop w:val="0"/>
          <w:marBottom w:val="0"/>
          <w:divBdr>
            <w:top w:val="none" w:sz="0" w:space="0" w:color="auto"/>
            <w:left w:val="none" w:sz="0" w:space="0" w:color="auto"/>
            <w:bottom w:val="none" w:sz="0" w:space="0" w:color="auto"/>
            <w:right w:val="none" w:sz="0" w:space="0" w:color="auto"/>
          </w:divBdr>
        </w:div>
        <w:div w:id="1540390460">
          <w:marLeft w:val="0"/>
          <w:marRight w:val="0"/>
          <w:marTop w:val="0"/>
          <w:marBottom w:val="0"/>
          <w:divBdr>
            <w:top w:val="none" w:sz="0" w:space="0" w:color="auto"/>
            <w:left w:val="none" w:sz="0" w:space="0" w:color="auto"/>
            <w:bottom w:val="none" w:sz="0" w:space="0" w:color="auto"/>
            <w:right w:val="none" w:sz="0" w:space="0" w:color="auto"/>
          </w:divBdr>
        </w:div>
        <w:div w:id="1600062396">
          <w:marLeft w:val="0"/>
          <w:marRight w:val="0"/>
          <w:marTop w:val="0"/>
          <w:marBottom w:val="0"/>
          <w:divBdr>
            <w:top w:val="none" w:sz="0" w:space="0" w:color="auto"/>
            <w:left w:val="none" w:sz="0" w:space="0" w:color="auto"/>
            <w:bottom w:val="none" w:sz="0" w:space="0" w:color="auto"/>
            <w:right w:val="none" w:sz="0" w:space="0" w:color="auto"/>
          </w:divBdr>
        </w:div>
        <w:div w:id="2024550683">
          <w:marLeft w:val="0"/>
          <w:marRight w:val="0"/>
          <w:marTop w:val="0"/>
          <w:marBottom w:val="0"/>
          <w:divBdr>
            <w:top w:val="none" w:sz="0" w:space="0" w:color="auto"/>
            <w:left w:val="none" w:sz="0" w:space="0" w:color="auto"/>
            <w:bottom w:val="none" w:sz="0" w:space="0" w:color="auto"/>
            <w:right w:val="none" w:sz="0" w:space="0" w:color="auto"/>
          </w:divBdr>
        </w:div>
        <w:div w:id="2032297870">
          <w:marLeft w:val="0"/>
          <w:marRight w:val="0"/>
          <w:marTop w:val="0"/>
          <w:marBottom w:val="0"/>
          <w:divBdr>
            <w:top w:val="none" w:sz="0" w:space="0" w:color="auto"/>
            <w:left w:val="none" w:sz="0" w:space="0" w:color="auto"/>
            <w:bottom w:val="none" w:sz="0" w:space="0" w:color="auto"/>
            <w:right w:val="none" w:sz="0" w:space="0" w:color="auto"/>
          </w:divBdr>
        </w:div>
      </w:divsChild>
    </w:div>
    <w:div w:id="1719620973">
      <w:bodyDiv w:val="1"/>
      <w:marLeft w:val="0"/>
      <w:marRight w:val="0"/>
      <w:marTop w:val="0"/>
      <w:marBottom w:val="0"/>
      <w:divBdr>
        <w:top w:val="none" w:sz="0" w:space="0" w:color="auto"/>
        <w:left w:val="none" w:sz="0" w:space="0" w:color="auto"/>
        <w:bottom w:val="none" w:sz="0" w:space="0" w:color="auto"/>
        <w:right w:val="none" w:sz="0" w:space="0" w:color="auto"/>
      </w:divBdr>
      <w:divsChild>
        <w:div w:id="384181985">
          <w:marLeft w:val="0"/>
          <w:marRight w:val="0"/>
          <w:marTop w:val="0"/>
          <w:marBottom w:val="0"/>
          <w:divBdr>
            <w:top w:val="none" w:sz="0" w:space="0" w:color="auto"/>
            <w:left w:val="none" w:sz="0" w:space="0" w:color="auto"/>
            <w:bottom w:val="none" w:sz="0" w:space="0" w:color="auto"/>
            <w:right w:val="none" w:sz="0" w:space="0" w:color="auto"/>
          </w:divBdr>
        </w:div>
        <w:div w:id="1335188933">
          <w:marLeft w:val="0"/>
          <w:marRight w:val="0"/>
          <w:marTop w:val="0"/>
          <w:marBottom w:val="0"/>
          <w:divBdr>
            <w:top w:val="none" w:sz="0" w:space="0" w:color="auto"/>
            <w:left w:val="none" w:sz="0" w:space="0" w:color="auto"/>
            <w:bottom w:val="none" w:sz="0" w:space="0" w:color="auto"/>
            <w:right w:val="none" w:sz="0" w:space="0" w:color="auto"/>
          </w:divBdr>
          <w:divsChild>
            <w:div w:id="146478403">
              <w:marLeft w:val="0"/>
              <w:marRight w:val="0"/>
              <w:marTop w:val="0"/>
              <w:marBottom w:val="0"/>
              <w:divBdr>
                <w:top w:val="none" w:sz="0" w:space="0" w:color="auto"/>
                <w:left w:val="none" w:sz="0" w:space="0" w:color="auto"/>
                <w:bottom w:val="none" w:sz="0" w:space="0" w:color="auto"/>
                <w:right w:val="none" w:sz="0" w:space="0" w:color="auto"/>
              </w:divBdr>
            </w:div>
            <w:div w:id="244463472">
              <w:marLeft w:val="0"/>
              <w:marRight w:val="0"/>
              <w:marTop w:val="0"/>
              <w:marBottom w:val="0"/>
              <w:divBdr>
                <w:top w:val="none" w:sz="0" w:space="0" w:color="auto"/>
                <w:left w:val="none" w:sz="0" w:space="0" w:color="auto"/>
                <w:bottom w:val="none" w:sz="0" w:space="0" w:color="auto"/>
                <w:right w:val="none" w:sz="0" w:space="0" w:color="auto"/>
              </w:divBdr>
            </w:div>
            <w:div w:id="756635514">
              <w:marLeft w:val="0"/>
              <w:marRight w:val="0"/>
              <w:marTop w:val="0"/>
              <w:marBottom w:val="0"/>
              <w:divBdr>
                <w:top w:val="none" w:sz="0" w:space="0" w:color="auto"/>
                <w:left w:val="none" w:sz="0" w:space="0" w:color="auto"/>
                <w:bottom w:val="none" w:sz="0" w:space="0" w:color="auto"/>
                <w:right w:val="none" w:sz="0" w:space="0" w:color="auto"/>
              </w:divBdr>
            </w:div>
          </w:divsChild>
        </w:div>
        <w:div w:id="1496922780">
          <w:marLeft w:val="0"/>
          <w:marRight w:val="0"/>
          <w:marTop w:val="0"/>
          <w:marBottom w:val="0"/>
          <w:divBdr>
            <w:top w:val="none" w:sz="0" w:space="0" w:color="auto"/>
            <w:left w:val="none" w:sz="0" w:space="0" w:color="auto"/>
            <w:bottom w:val="none" w:sz="0" w:space="0" w:color="auto"/>
            <w:right w:val="none" w:sz="0" w:space="0" w:color="auto"/>
          </w:divBdr>
        </w:div>
      </w:divsChild>
    </w:div>
    <w:div w:id="1722364962">
      <w:bodyDiv w:val="1"/>
      <w:marLeft w:val="0"/>
      <w:marRight w:val="0"/>
      <w:marTop w:val="0"/>
      <w:marBottom w:val="0"/>
      <w:divBdr>
        <w:top w:val="none" w:sz="0" w:space="0" w:color="auto"/>
        <w:left w:val="none" w:sz="0" w:space="0" w:color="auto"/>
        <w:bottom w:val="none" w:sz="0" w:space="0" w:color="auto"/>
        <w:right w:val="none" w:sz="0" w:space="0" w:color="auto"/>
      </w:divBdr>
      <w:divsChild>
        <w:div w:id="145438740">
          <w:marLeft w:val="0"/>
          <w:marRight w:val="0"/>
          <w:marTop w:val="0"/>
          <w:marBottom w:val="0"/>
          <w:divBdr>
            <w:top w:val="none" w:sz="0" w:space="0" w:color="auto"/>
            <w:left w:val="none" w:sz="0" w:space="0" w:color="auto"/>
            <w:bottom w:val="none" w:sz="0" w:space="0" w:color="auto"/>
            <w:right w:val="none" w:sz="0" w:space="0" w:color="auto"/>
          </w:divBdr>
        </w:div>
        <w:div w:id="570849522">
          <w:marLeft w:val="0"/>
          <w:marRight w:val="0"/>
          <w:marTop w:val="0"/>
          <w:marBottom w:val="0"/>
          <w:divBdr>
            <w:top w:val="none" w:sz="0" w:space="0" w:color="auto"/>
            <w:left w:val="none" w:sz="0" w:space="0" w:color="auto"/>
            <w:bottom w:val="none" w:sz="0" w:space="0" w:color="auto"/>
            <w:right w:val="none" w:sz="0" w:space="0" w:color="auto"/>
          </w:divBdr>
        </w:div>
        <w:div w:id="577447241">
          <w:marLeft w:val="0"/>
          <w:marRight w:val="0"/>
          <w:marTop w:val="0"/>
          <w:marBottom w:val="0"/>
          <w:divBdr>
            <w:top w:val="none" w:sz="0" w:space="0" w:color="auto"/>
            <w:left w:val="none" w:sz="0" w:space="0" w:color="auto"/>
            <w:bottom w:val="none" w:sz="0" w:space="0" w:color="auto"/>
            <w:right w:val="none" w:sz="0" w:space="0" w:color="auto"/>
          </w:divBdr>
        </w:div>
        <w:div w:id="657613867">
          <w:marLeft w:val="0"/>
          <w:marRight w:val="0"/>
          <w:marTop w:val="0"/>
          <w:marBottom w:val="0"/>
          <w:divBdr>
            <w:top w:val="none" w:sz="0" w:space="0" w:color="auto"/>
            <w:left w:val="none" w:sz="0" w:space="0" w:color="auto"/>
            <w:bottom w:val="none" w:sz="0" w:space="0" w:color="auto"/>
            <w:right w:val="none" w:sz="0" w:space="0" w:color="auto"/>
          </w:divBdr>
          <w:divsChild>
            <w:div w:id="132338241">
              <w:marLeft w:val="0"/>
              <w:marRight w:val="0"/>
              <w:marTop w:val="0"/>
              <w:marBottom w:val="0"/>
              <w:divBdr>
                <w:top w:val="none" w:sz="0" w:space="0" w:color="auto"/>
                <w:left w:val="none" w:sz="0" w:space="0" w:color="auto"/>
                <w:bottom w:val="none" w:sz="0" w:space="0" w:color="auto"/>
                <w:right w:val="none" w:sz="0" w:space="0" w:color="auto"/>
              </w:divBdr>
            </w:div>
            <w:div w:id="291138267">
              <w:marLeft w:val="0"/>
              <w:marRight w:val="0"/>
              <w:marTop w:val="0"/>
              <w:marBottom w:val="0"/>
              <w:divBdr>
                <w:top w:val="none" w:sz="0" w:space="0" w:color="auto"/>
                <w:left w:val="none" w:sz="0" w:space="0" w:color="auto"/>
                <w:bottom w:val="none" w:sz="0" w:space="0" w:color="auto"/>
                <w:right w:val="none" w:sz="0" w:space="0" w:color="auto"/>
              </w:divBdr>
            </w:div>
            <w:div w:id="473259004">
              <w:marLeft w:val="0"/>
              <w:marRight w:val="0"/>
              <w:marTop w:val="0"/>
              <w:marBottom w:val="0"/>
              <w:divBdr>
                <w:top w:val="none" w:sz="0" w:space="0" w:color="auto"/>
                <w:left w:val="none" w:sz="0" w:space="0" w:color="auto"/>
                <w:bottom w:val="none" w:sz="0" w:space="0" w:color="auto"/>
                <w:right w:val="none" w:sz="0" w:space="0" w:color="auto"/>
              </w:divBdr>
            </w:div>
            <w:div w:id="588848079">
              <w:marLeft w:val="0"/>
              <w:marRight w:val="0"/>
              <w:marTop w:val="0"/>
              <w:marBottom w:val="0"/>
              <w:divBdr>
                <w:top w:val="none" w:sz="0" w:space="0" w:color="auto"/>
                <w:left w:val="none" w:sz="0" w:space="0" w:color="auto"/>
                <w:bottom w:val="none" w:sz="0" w:space="0" w:color="auto"/>
                <w:right w:val="none" w:sz="0" w:space="0" w:color="auto"/>
              </w:divBdr>
            </w:div>
            <w:div w:id="657533854">
              <w:marLeft w:val="0"/>
              <w:marRight w:val="0"/>
              <w:marTop w:val="0"/>
              <w:marBottom w:val="0"/>
              <w:divBdr>
                <w:top w:val="none" w:sz="0" w:space="0" w:color="auto"/>
                <w:left w:val="none" w:sz="0" w:space="0" w:color="auto"/>
                <w:bottom w:val="none" w:sz="0" w:space="0" w:color="auto"/>
                <w:right w:val="none" w:sz="0" w:space="0" w:color="auto"/>
              </w:divBdr>
            </w:div>
            <w:div w:id="812722543">
              <w:marLeft w:val="0"/>
              <w:marRight w:val="0"/>
              <w:marTop w:val="0"/>
              <w:marBottom w:val="0"/>
              <w:divBdr>
                <w:top w:val="none" w:sz="0" w:space="0" w:color="auto"/>
                <w:left w:val="none" w:sz="0" w:space="0" w:color="auto"/>
                <w:bottom w:val="none" w:sz="0" w:space="0" w:color="auto"/>
                <w:right w:val="none" w:sz="0" w:space="0" w:color="auto"/>
              </w:divBdr>
            </w:div>
            <w:div w:id="893394292">
              <w:marLeft w:val="0"/>
              <w:marRight w:val="0"/>
              <w:marTop w:val="0"/>
              <w:marBottom w:val="0"/>
              <w:divBdr>
                <w:top w:val="none" w:sz="0" w:space="0" w:color="auto"/>
                <w:left w:val="none" w:sz="0" w:space="0" w:color="auto"/>
                <w:bottom w:val="none" w:sz="0" w:space="0" w:color="auto"/>
                <w:right w:val="none" w:sz="0" w:space="0" w:color="auto"/>
              </w:divBdr>
            </w:div>
            <w:div w:id="1242955798">
              <w:marLeft w:val="0"/>
              <w:marRight w:val="0"/>
              <w:marTop w:val="0"/>
              <w:marBottom w:val="0"/>
              <w:divBdr>
                <w:top w:val="none" w:sz="0" w:space="0" w:color="auto"/>
                <w:left w:val="none" w:sz="0" w:space="0" w:color="auto"/>
                <w:bottom w:val="none" w:sz="0" w:space="0" w:color="auto"/>
                <w:right w:val="none" w:sz="0" w:space="0" w:color="auto"/>
              </w:divBdr>
            </w:div>
            <w:div w:id="1448353313">
              <w:marLeft w:val="0"/>
              <w:marRight w:val="0"/>
              <w:marTop w:val="0"/>
              <w:marBottom w:val="0"/>
              <w:divBdr>
                <w:top w:val="none" w:sz="0" w:space="0" w:color="auto"/>
                <w:left w:val="none" w:sz="0" w:space="0" w:color="auto"/>
                <w:bottom w:val="none" w:sz="0" w:space="0" w:color="auto"/>
                <w:right w:val="none" w:sz="0" w:space="0" w:color="auto"/>
              </w:divBdr>
            </w:div>
            <w:div w:id="1536038818">
              <w:marLeft w:val="0"/>
              <w:marRight w:val="0"/>
              <w:marTop w:val="0"/>
              <w:marBottom w:val="0"/>
              <w:divBdr>
                <w:top w:val="none" w:sz="0" w:space="0" w:color="auto"/>
                <w:left w:val="none" w:sz="0" w:space="0" w:color="auto"/>
                <w:bottom w:val="none" w:sz="0" w:space="0" w:color="auto"/>
                <w:right w:val="none" w:sz="0" w:space="0" w:color="auto"/>
              </w:divBdr>
            </w:div>
            <w:div w:id="1572692150">
              <w:marLeft w:val="0"/>
              <w:marRight w:val="0"/>
              <w:marTop w:val="0"/>
              <w:marBottom w:val="0"/>
              <w:divBdr>
                <w:top w:val="none" w:sz="0" w:space="0" w:color="auto"/>
                <w:left w:val="none" w:sz="0" w:space="0" w:color="auto"/>
                <w:bottom w:val="none" w:sz="0" w:space="0" w:color="auto"/>
                <w:right w:val="none" w:sz="0" w:space="0" w:color="auto"/>
              </w:divBdr>
            </w:div>
            <w:div w:id="1686862182">
              <w:marLeft w:val="0"/>
              <w:marRight w:val="0"/>
              <w:marTop w:val="0"/>
              <w:marBottom w:val="0"/>
              <w:divBdr>
                <w:top w:val="none" w:sz="0" w:space="0" w:color="auto"/>
                <w:left w:val="none" w:sz="0" w:space="0" w:color="auto"/>
                <w:bottom w:val="none" w:sz="0" w:space="0" w:color="auto"/>
                <w:right w:val="none" w:sz="0" w:space="0" w:color="auto"/>
              </w:divBdr>
            </w:div>
            <w:div w:id="1689527693">
              <w:marLeft w:val="0"/>
              <w:marRight w:val="0"/>
              <w:marTop w:val="0"/>
              <w:marBottom w:val="0"/>
              <w:divBdr>
                <w:top w:val="none" w:sz="0" w:space="0" w:color="auto"/>
                <w:left w:val="none" w:sz="0" w:space="0" w:color="auto"/>
                <w:bottom w:val="none" w:sz="0" w:space="0" w:color="auto"/>
                <w:right w:val="none" w:sz="0" w:space="0" w:color="auto"/>
              </w:divBdr>
            </w:div>
            <w:div w:id="1798330820">
              <w:marLeft w:val="0"/>
              <w:marRight w:val="0"/>
              <w:marTop w:val="0"/>
              <w:marBottom w:val="0"/>
              <w:divBdr>
                <w:top w:val="none" w:sz="0" w:space="0" w:color="auto"/>
                <w:left w:val="none" w:sz="0" w:space="0" w:color="auto"/>
                <w:bottom w:val="none" w:sz="0" w:space="0" w:color="auto"/>
                <w:right w:val="none" w:sz="0" w:space="0" w:color="auto"/>
              </w:divBdr>
            </w:div>
            <w:div w:id="2005939204">
              <w:marLeft w:val="0"/>
              <w:marRight w:val="0"/>
              <w:marTop w:val="0"/>
              <w:marBottom w:val="0"/>
              <w:divBdr>
                <w:top w:val="none" w:sz="0" w:space="0" w:color="auto"/>
                <w:left w:val="none" w:sz="0" w:space="0" w:color="auto"/>
                <w:bottom w:val="none" w:sz="0" w:space="0" w:color="auto"/>
                <w:right w:val="none" w:sz="0" w:space="0" w:color="auto"/>
              </w:divBdr>
            </w:div>
            <w:div w:id="2006974976">
              <w:marLeft w:val="0"/>
              <w:marRight w:val="0"/>
              <w:marTop w:val="0"/>
              <w:marBottom w:val="0"/>
              <w:divBdr>
                <w:top w:val="none" w:sz="0" w:space="0" w:color="auto"/>
                <w:left w:val="none" w:sz="0" w:space="0" w:color="auto"/>
                <w:bottom w:val="none" w:sz="0" w:space="0" w:color="auto"/>
                <w:right w:val="none" w:sz="0" w:space="0" w:color="auto"/>
              </w:divBdr>
            </w:div>
            <w:div w:id="2007896368">
              <w:marLeft w:val="0"/>
              <w:marRight w:val="0"/>
              <w:marTop w:val="0"/>
              <w:marBottom w:val="0"/>
              <w:divBdr>
                <w:top w:val="none" w:sz="0" w:space="0" w:color="auto"/>
                <w:left w:val="none" w:sz="0" w:space="0" w:color="auto"/>
                <w:bottom w:val="none" w:sz="0" w:space="0" w:color="auto"/>
                <w:right w:val="none" w:sz="0" w:space="0" w:color="auto"/>
              </w:divBdr>
            </w:div>
          </w:divsChild>
        </w:div>
        <w:div w:id="863589503">
          <w:marLeft w:val="0"/>
          <w:marRight w:val="0"/>
          <w:marTop w:val="0"/>
          <w:marBottom w:val="0"/>
          <w:divBdr>
            <w:top w:val="none" w:sz="0" w:space="0" w:color="auto"/>
            <w:left w:val="none" w:sz="0" w:space="0" w:color="auto"/>
            <w:bottom w:val="none" w:sz="0" w:space="0" w:color="auto"/>
            <w:right w:val="none" w:sz="0" w:space="0" w:color="auto"/>
          </w:divBdr>
        </w:div>
        <w:div w:id="1503664984">
          <w:marLeft w:val="0"/>
          <w:marRight w:val="0"/>
          <w:marTop w:val="0"/>
          <w:marBottom w:val="0"/>
          <w:divBdr>
            <w:top w:val="none" w:sz="0" w:space="0" w:color="auto"/>
            <w:left w:val="none" w:sz="0" w:space="0" w:color="auto"/>
            <w:bottom w:val="none" w:sz="0" w:space="0" w:color="auto"/>
            <w:right w:val="none" w:sz="0" w:space="0" w:color="auto"/>
          </w:divBdr>
        </w:div>
        <w:div w:id="1647203322">
          <w:marLeft w:val="0"/>
          <w:marRight w:val="0"/>
          <w:marTop w:val="0"/>
          <w:marBottom w:val="0"/>
          <w:divBdr>
            <w:top w:val="none" w:sz="0" w:space="0" w:color="auto"/>
            <w:left w:val="none" w:sz="0" w:space="0" w:color="auto"/>
            <w:bottom w:val="none" w:sz="0" w:space="0" w:color="auto"/>
            <w:right w:val="none" w:sz="0" w:space="0" w:color="auto"/>
          </w:divBdr>
        </w:div>
        <w:div w:id="1893301266">
          <w:marLeft w:val="0"/>
          <w:marRight w:val="0"/>
          <w:marTop w:val="0"/>
          <w:marBottom w:val="0"/>
          <w:divBdr>
            <w:top w:val="none" w:sz="0" w:space="0" w:color="auto"/>
            <w:left w:val="none" w:sz="0" w:space="0" w:color="auto"/>
            <w:bottom w:val="none" w:sz="0" w:space="0" w:color="auto"/>
            <w:right w:val="none" w:sz="0" w:space="0" w:color="auto"/>
          </w:divBdr>
        </w:div>
        <w:div w:id="2110612956">
          <w:marLeft w:val="0"/>
          <w:marRight w:val="0"/>
          <w:marTop w:val="0"/>
          <w:marBottom w:val="0"/>
          <w:divBdr>
            <w:top w:val="none" w:sz="0" w:space="0" w:color="auto"/>
            <w:left w:val="none" w:sz="0" w:space="0" w:color="auto"/>
            <w:bottom w:val="none" w:sz="0" w:space="0" w:color="auto"/>
            <w:right w:val="none" w:sz="0" w:space="0" w:color="auto"/>
          </w:divBdr>
        </w:div>
      </w:divsChild>
    </w:div>
    <w:div w:id="1735465882">
      <w:bodyDiv w:val="1"/>
      <w:marLeft w:val="0"/>
      <w:marRight w:val="0"/>
      <w:marTop w:val="0"/>
      <w:marBottom w:val="0"/>
      <w:divBdr>
        <w:top w:val="none" w:sz="0" w:space="0" w:color="auto"/>
        <w:left w:val="none" w:sz="0" w:space="0" w:color="auto"/>
        <w:bottom w:val="none" w:sz="0" w:space="0" w:color="auto"/>
        <w:right w:val="none" w:sz="0" w:space="0" w:color="auto"/>
      </w:divBdr>
      <w:divsChild>
        <w:div w:id="496968953">
          <w:marLeft w:val="0"/>
          <w:marRight w:val="0"/>
          <w:marTop w:val="0"/>
          <w:marBottom w:val="0"/>
          <w:divBdr>
            <w:top w:val="none" w:sz="0" w:space="0" w:color="auto"/>
            <w:left w:val="none" w:sz="0" w:space="0" w:color="auto"/>
            <w:bottom w:val="none" w:sz="0" w:space="0" w:color="auto"/>
            <w:right w:val="none" w:sz="0" w:space="0" w:color="auto"/>
          </w:divBdr>
        </w:div>
        <w:div w:id="1270625131">
          <w:marLeft w:val="0"/>
          <w:marRight w:val="0"/>
          <w:marTop w:val="0"/>
          <w:marBottom w:val="0"/>
          <w:divBdr>
            <w:top w:val="none" w:sz="0" w:space="0" w:color="auto"/>
            <w:left w:val="none" w:sz="0" w:space="0" w:color="auto"/>
            <w:bottom w:val="none" w:sz="0" w:space="0" w:color="auto"/>
            <w:right w:val="none" w:sz="0" w:space="0" w:color="auto"/>
          </w:divBdr>
        </w:div>
        <w:div w:id="1886944603">
          <w:marLeft w:val="0"/>
          <w:marRight w:val="0"/>
          <w:marTop w:val="0"/>
          <w:marBottom w:val="0"/>
          <w:divBdr>
            <w:top w:val="none" w:sz="0" w:space="0" w:color="auto"/>
            <w:left w:val="none" w:sz="0" w:space="0" w:color="auto"/>
            <w:bottom w:val="none" w:sz="0" w:space="0" w:color="auto"/>
            <w:right w:val="none" w:sz="0" w:space="0" w:color="auto"/>
          </w:divBdr>
        </w:div>
        <w:div w:id="1959096154">
          <w:marLeft w:val="0"/>
          <w:marRight w:val="0"/>
          <w:marTop w:val="0"/>
          <w:marBottom w:val="0"/>
          <w:divBdr>
            <w:top w:val="none" w:sz="0" w:space="0" w:color="auto"/>
            <w:left w:val="none" w:sz="0" w:space="0" w:color="auto"/>
            <w:bottom w:val="none" w:sz="0" w:space="0" w:color="auto"/>
            <w:right w:val="none" w:sz="0" w:space="0" w:color="auto"/>
          </w:divBdr>
        </w:div>
        <w:div w:id="2000845249">
          <w:marLeft w:val="0"/>
          <w:marRight w:val="0"/>
          <w:marTop w:val="0"/>
          <w:marBottom w:val="0"/>
          <w:divBdr>
            <w:top w:val="none" w:sz="0" w:space="0" w:color="auto"/>
            <w:left w:val="none" w:sz="0" w:space="0" w:color="auto"/>
            <w:bottom w:val="none" w:sz="0" w:space="0" w:color="auto"/>
            <w:right w:val="none" w:sz="0" w:space="0" w:color="auto"/>
          </w:divBdr>
        </w:div>
      </w:divsChild>
    </w:div>
    <w:div w:id="1750423655">
      <w:bodyDiv w:val="1"/>
      <w:marLeft w:val="0"/>
      <w:marRight w:val="0"/>
      <w:marTop w:val="0"/>
      <w:marBottom w:val="0"/>
      <w:divBdr>
        <w:top w:val="none" w:sz="0" w:space="0" w:color="auto"/>
        <w:left w:val="none" w:sz="0" w:space="0" w:color="auto"/>
        <w:bottom w:val="none" w:sz="0" w:space="0" w:color="auto"/>
        <w:right w:val="none" w:sz="0" w:space="0" w:color="auto"/>
      </w:divBdr>
    </w:div>
    <w:div w:id="1758747535">
      <w:bodyDiv w:val="1"/>
      <w:marLeft w:val="0"/>
      <w:marRight w:val="0"/>
      <w:marTop w:val="0"/>
      <w:marBottom w:val="0"/>
      <w:divBdr>
        <w:top w:val="none" w:sz="0" w:space="0" w:color="auto"/>
        <w:left w:val="none" w:sz="0" w:space="0" w:color="auto"/>
        <w:bottom w:val="none" w:sz="0" w:space="0" w:color="auto"/>
        <w:right w:val="none" w:sz="0" w:space="0" w:color="auto"/>
      </w:divBdr>
      <w:divsChild>
        <w:div w:id="444933355">
          <w:marLeft w:val="0"/>
          <w:marRight w:val="0"/>
          <w:marTop w:val="0"/>
          <w:marBottom w:val="0"/>
          <w:divBdr>
            <w:top w:val="none" w:sz="0" w:space="0" w:color="auto"/>
            <w:left w:val="none" w:sz="0" w:space="0" w:color="auto"/>
            <w:bottom w:val="none" w:sz="0" w:space="0" w:color="auto"/>
            <w:right w:val="none" w:sz="0" w:space="0" w:color="auto"/>
          </w:divBdr>
        </w:div>
        <w:div w:id="982662951">
          <w:marLeft w:val="0"/>
          <w:marRight w:val="0"/>
          <w:marTop w:val="0"/>
          <w:marBottom w:val="0"/>
          <w:divBdr>
            <w:top w:val="none" w:sz="0" w:space="0" w:color="auto"/>
            <w:left w:val="none" w:sz="0" w:space="0" w:color="auto"/>
            <w:bottom w:val="none" w:sz="0" w:space="0" w:color="auto"/>
            <w:right w:val="none" w:sz="0" w:space="0" w:color="auto"/>
          </w:divBdr>
        </w:div>
        <w:div w:id="1441990617">
          <w:marLeft w:val="0"/>
          <w:marRight w:val="0"/>
          <w:marTop w:val="0"/>
          <w:marBottom w:val="0"/>
          <w:divBdr>
            <w:top w:val="none" w:sz="0" w:space="0" w:color="auto"/>
            <w:left w:val="none" w:sz="0" w:space="0" w:color="auto"/>
            <w:bottom w:val="none" w:sz="0" w:space="0" w:color="auto"/>
            <w:right w:val="none" w:sz="0" w:space="0" w:color="auto"/>
          </w:divBdr>
        </w:div>
      </w:divsChild>
    </w:div>
    <w:div w:id="1761170380">
      <w:bodyDiv w:val="1"/>
      <w:marLeft w:val="0"/>
      <w:marRight w:val="0"/>
      <w:marTop w:val="0"/>
      <w:marBottom w:val="0"/>
      <w:divBdr>
        <w:top w:val="none" w:sz="0" w:space="0" w:color="auto"/>
        <w:left w:val="none" w:sz="0" w:space="0" w:color="auto"/>
        <w:bottom w:val="none" w:sz="0" w:space="0" w:color="auto"/>
        <w:right w:val="none" w:sz="0" w:space="0" w:color="auto"/>
      </w:divBdr>
      <w:divsChild>
        <w:div w:id="438379200">
          <w:marLeft w:val="0"/>
          <w:marRight w:val="0"/>
          <w:marTop w:val="0"/>
          <w:marBottom w:val="0"/>
          <w:divBdr>
            <w:top w:val="none" w:sz="0" w:space="0" w:color="auto"/>
            <w:left w:val="none" w:sz="0" w:space="0" w:color="auto"/>
            <w:bottom w:val="none" w:sz="0" w:space="0" w:color="auto"/>
            <w:right w:val="none" w:sz="0" w:space="0" w:color="auto"/>
          </w:divBdr>
        </w:div>
        <w:div w:id="493179490">
          <w:marLeft w:val="0"/>
          <w:marRight w:val="0"/>
          <w:marTop w:val="0"/>
          <w:marBottom w:val="0"/>
          <w:divBdr>
            <w:top w:val="none" w:sz="0" w:space="0" w:color="auto"/>
            <w:left w:val="none" w:sz="0" w:space="0" w:color="auto"/>
            <w:bottom w:val="none" w:sz="0" w:space="0" w:color="auto"/>
            <w:right w:val="none" w:sz="0" w:space="0" w:color="auto"/>
          </w:divBdr>
        </w:div>
        <w:div w:id="595746283">
          <w:marLeft w:val="0"/>
          <w:marRight w:val="0"/>
          <w:marTop w:val="0"/>
          <w:marBottom w:val="0"/>
          <w:divBdr>
            <w:top w:val="none" w:sz="0" w:space="0" w:color="auto"/>
            <w:left w:val="none" w:sz="0" w:space="0" w:color="auto"/>
            <w:bottom w:val="none" w:sz="0" w:space="0" w:color="auto"/>
            <w:right w:val="none" w:sz="0" w:space="0" w:color="auto"/>
          </w:divBdr>
        </w:div>
        <w:div w:id="720133404">
          <w:marLeft w:val="0"/>
          <w:marRight w:val="0"/>
          <w:marTop w:val="0"/>
          <w:marBottom w:val="0"/>
          <w:divBdr>
            <w:top w:val="none" w:sz="0" w:space="0" w:color="auto"/>
            <w:left w:val="none" w:sz="0" w:space="0" w:color="auto"/>
            <w:bottom w:val="none" w:sz="0" w:space="0" w:color="auto"/>
            <w:right w:val="none" w:sz="0" w:space="0" w:color="auto"/>
          </w:divBdr>
        </w:div>
        <w:div w:id="723065305">
          <w:marLeft w:val="0"/>
          <w:marRight w:val="0"/>
          <w:marTop w:val="0"/>
          <w:marBottom w:val="0"/>
          <w:divBdr>
            <w:top w:val="none" w:sz="0" w:space="0" w:color="auto"/>
            <w:left w:val="none" w:sz="0" w:space="0" w:color="auto"/>
            <w:bottom w:val="none" w:sz="0" w:space="0" w:color="auto"/>
            <w:right w:val="none" w:sz="0" w:space="0" w:color="auto"/>
          </w:divBdr>
        </w:div>
      </w:divsChild>
    </w:div>
    <w:div w:id="1761950017">
      <w:bodyDiv w:val="1"/>
      <w:marLeft w:val="0"/>
      <w:marRight w:val="0"/>
      <w:marTop w:val="0"/>
      <w:marBottom w:val="0"/>
      <w:divBdr>
        <w:top w:val="none" w:sz="0" w:space="0" w:color="auto"/>
        <w:left w:val="none" w:sz="0" w:space="0" w:color="auto"/>
        <w:bottom w:val="none" w:sz="0" w:space="0" w:color="auto"/>
        <w:right w:val="none" w:sz="0" w:space="0" w:color="auto"/>
      </w:divBdr>
      <w:divsChild>
        <w:div w:id="119614125">
          <w:marLeft w:val="0"/>
          <w:marRight w:val="0"/>
          <w:marTop w:val="0"/>
          <w:marBottom w:val="0"/>
          <w:divBdr>
            <w:top w:val="none" w:sz="0" w:space="0" w:color="auto"/>
            <w:left w:val="none" w:sz="0" w:space="0" w:color="auto"/>
            <w:bottom w:val="none" w:sz="0" w:space="0" w:color="auto"/>
            <w:right w:val="none" w:sz="0" w:space="0" w:color="auto"/>
          </w:divBdr>
        </w:div>
        <w:div w:id="170412034">
          <w:marLeft w:val="0"/>
          <w:marRight w:val="0"/>
          <w:marTop w:val="0"/>
          <w:marBottom w:val="0"/>
          <w:divBdr>
            <w:top w:val="none" w:sz="0" w:space="0" w:color="auto"/>
            <w:left w:val="none" w:sz="0" w:space="0" w:color="auto"/>
            <w:bottom w:val="none" w:sz="0" w:space="0" w:color="auto"/>
            <w:right w:val="none" w:sz="0" w:space="0" w:color="auto"/>
          </w:divBdr>
        </w:div>
        <w:div w:id="198783841">
          <w:marLeft w:val="0"/>
          <w:marRight w:val="0"/>
          <w:marTop w:val="0"/>
          <w:marBottom w:val="0"/>
          <w:divBdr>
            <w:top w:val="none" w:sz="0" w:space="0" w:color="auto"/>
            <w:left w:val="none" w:sz="0" w:space="0" w:color="auto"/>
            <w:bottom w:val="none" w:sz="0" w:space="0" w:color="auto"/>
            <w:right w:val="none" w:sz="0" w:space="0" w:color="auto"/>
          </w:divBdr>
        </w:div>
        <w:div w:id="319161289">
          <w:marLeft w:val="0"/>
          <w:marRight w:val="0"/>
          <w:marTop w:val="0"/>
          <w:marBottom w:val="0"/>
          <w:divBdr>
            <w:top w:val="none" w:sz="0" w:space="0" w:color="auto"/>
            <w:left w:val="none" w:sz="0" w:space="0" w:color="auto"/>
            <w:bottom w:val="none" w:sz="0" w:space="0" w:color="auto"/>
            <w:right w:val="none" w:sz="0" w:space="0" w:color="auto"/>
          </w:divBdr>
        </w:div>
        <w:div w:id="464156593">
          <w:marLeft w:val="0"/>
          <w:marRight w:val="0"/>
          <w:marTop w:val="0"/>
          <w:marBottom w:val="0"/>
          <w:divBdr>
            <w:top w:val="none" w:sz="0" w:space="0" w:color="auto"/>
            <w:left w:val="none" w:sz="0" w:space="0" w:color="auto"/>
            <w:bottom w:val="none" w:sz="0" w:space="0" w:color="auto"/>
            <w:right w:val="none" w:sz="0" w:space="0" w:color="auto"/>
          </w:divBdr>
        </w:div>
        <w:div w:id="823203691">
          <w:marLeft w:val="0"/>
          <w:marRight w:val="0"/>
          <w:marTop w:val="0"/>
          <w:marBottom w:val="0"/>
          <w:divBdr>
            <w:top w:val="none" w:sz="0" w:space="0" w:color="auto"/>
            <w:left w:val="none" w:sz="0" w:space="0" w:color="auto"/>
            <w:bottom w:val="none" w:sz="0" w:space="0" w:color="auto"/>
            <w:right w:val="none" w:sz="0" w:space="0" w:color="auto"/>
          </w:divBdr>
        </w:div>
        <w:div w:id="827358605">
          <w:marLeft w:val="0"/>
          <w:marRight w:val="0"/>
          <w:marTop w:val="0"/>
          <w:marBottom w:val="0"/>
          <w:divBdr>
            <w:top w:val="none" w:sz="0" w:space="0" w:color="auto"/>
            <w:left w:val="none" w:sz="0" w:space="0" w:color="auto"/>
            <w:bottom w:val="none" w:sz="0" w:space="0" w:color="auto"/>
            <w:right w:val="none" w:sz="0" w:space="0" w:color="auto"/>
          </w:divBdr>
        </w:div>
        <w:div w:id="841163915">
          <w:marLeft w:val="0"/>
          <w:marRight w:val="0"/>
          <w:marTop w:val="0"/>
          <w:marBottom w:val="0"/>
          <w:divBdr>
            <w:top w:val="none" w:sz="0" w:space="0" w:color="auto"/>
            <w:left w:val="none" w:sz="0" w:space="0" w:color="auto"/>
            <w:bottom w:val="none" w:sz="0" w:space="0" w:color="auto"/>
            <w:right w:val="none" w:sz="0" w:space="0" w:color="auto"/>
          </w:divBdr>
        </w:div>
        <w:div w:id="1036008472">
          <w:marLeft w:val="0"/>
          <w:marRight w:val="0"/>
          <w:marTop w:val="0"/>
          <w:marBottom w:val="0"/>
          <w:divBdr>
            <w:top w:val="none" w:sz="0" w:space="0" w:color="auto"/>
            <w:left w:val="none" w:sz="0" w:space="0" w:color="auto"/>
            <w:bottom w:val="none" w:sz="0" w:space="0" w:color="auto"/>
            <w:right w:val="none" w:sz="0" w:space="0" w:color="auto"/>
          </w:divBdr>
        </w:div>
        <w:div w:id="1202093164">
          <w:marLeft w:val="0"/>
          <w:marRight w:val="0"/>
          <w:marTop w:val="0"/>
          <w:marBottom w:val="0"/>
          <w:divBdr>
            <w:top w:val="none" w:sz="0" w:space="0" w:color="auto"/>
            <w:left w:val="none" w:sz="0" w:space="0" w:color="auto"/>
            <w:bottom w:val="none" w:sz="0" w:space="0" w:color="auto"/>
            <w:right w:val="none" w:sz="0" w:space="0" w:color="auto"/>
          </w:divBdr>
        </w:div>
        <w:div w:id="1322123649">
          <w:marLeft w:val="0"/>
          <w:marRight w:val="0"/>
          <w:marTop w:val="0"/>
          <w:marBottom w:val="0"/>
          <w:divBdr>
            <w:top w:val="none" w:sz="0" w:space="0" w:color="auto"/>
            <w:left w:val="none" w:sz="0" w:space="0" w:color="auto"/>
            <w:bottom w:val="none" w:sz="0" w:space="0" w:color="auto"/>
            <w:right w:val="none" w:sz="0" w:space="0" w:color="auto"/>
          </w:divBdr>
        </w:div>
        <w:div w:id="1343166859">
          <w:marLeft w:val="0"/>
          <w:marRight w:val="0"/>
          <w:marTop w:val="0"/>
          <w:marBottom w:val="0"/>
          <w:divBdr>
            <w:top w:val="none" w:sz="0" w:space="0" w:color="auto"/>
            <w:left w:val="none" w:sz="0" w:space="0" w:color="auto"/>
            <w:bottom w:val="none" w:sz="0" w:space="0" w:color="auto"/>
            <w:right w:val="none" w:sz="0" w:space="0" w:color="auto"/>
          </w:divBdr>
        </w:div>
        <w:div w:id="1436172080">
          <w:marLeft w:val="0"/>
          <w:marRight w:val="0"/>
          <w:marTop w:val="0"/>
          <w:marBottom w:val="0"/>
          <w:divBdr>
            <w:top w:val="none" w:sz="0" w:space="0" w:color="auto"/>
            <w:left w:val="none" w:sz="0" w:space="0" w:color="auto"/>
            <w:bottom w:val="none" w:sz="0" w:space="0" w:color="auto"/>
            <w:right w:val="none" w:sz="0" w:space="0" w:color="auto"/>
          </w:divBdr>
        </w:div>
        <w:div w:id="1437602113">
          <w:marLeft w:val="0"/>
          <w:marRight w:val="0"/>
          <w:marTop w:val="0"/>
          <w:marBottom w:val="0"/>
          <w:divBdr>
            <w:top w:val="none" w:sz="0" w:space="0" w:color="auto"/>
            <w:left w:val="none" w:sz="0" w:space="0" w:color="auto"/>
            <w:bottom w:val="none" w:sz="0" w:space="0" w:color="auto"/>
            <w:right w:val="none" w:sz="0" w:space="0" w:color="auto"/>
          </w:divBdr>
        </w:div>
        <w:div w:id="1707486398">
          <w:marLeft w:val="0"/>
          <w:marRight w:val="0"/>
          <w:marTop w:val="0"/>
          <w:marBottom w:val="0"/>
          <w:divBdr>
            <w:top w:val="none" w:sz="0" w:space="0" w:color="auto"/>
            <w:left w:val="none" w:sz="0" w:space="0" w:color="auto"/>
            <w:bottom w:val="none" w:sz="0" w:space="0" w:color="auto"/>
            <w:right w:val="none" w:sz="0" w:space="0" w:color="auto"/>
          </w:divBdr>
        </w:div>
        <w:div w:id="1836649115">
          <w:marLeft w:val="0"/>
          <w:marRight w:val="0"/>
          <w:marTop w:val="0"/>
          <w:marBottom w:val="0"/>
          <w:divBdr>
            <w:top w:val="none" w:sz="0" w:space="0" w:color="auto"/>
            <w:left w:val="none" w:sz="0" w:space="0" w:color="auto"/>
            <w:bottom w:val="none" w:sz="0" w:space="0" w:color="auto"/>
            <w:right w:val="none" w:sz="0" w:space="0" w:color="auto"/>
          </w:divBdr>
        </w:div>
        <w:div w:id="1981380050">
          <w:marLeft w:val="0"/>
          <w:marRight w:val="0"/>
          <w:marTop w:val="0"/>
          <w:marBottom w:val="0"/>
          <w:divBdr>
            <w:top w:val="none" w:sz="0" w:space="0" w:color="auto"/>
            <w:left w:val="none" w:sz="0" w:space="0" w:color="auto"/>
            <w:bottom w:val="none" w:sz="0" w:space="0" w:color="auto"/>
            <w:right w:val="none" w:sz="0" w:space="0" w:color="auto"/>
          </w:divBdr>
        </w:div>
        <w:div w:id="2080009211">
          <w:marLeft w:val="0"/>
          <w:marRight w:val="0"/>
          <w:marTop w:val="0"/>
          <w:marBottom w:val="0"/>
          <w:divBdr>
            <w:top w:val="none" w:sz="0" w:space="0" w:color="auto"/>
            <w:left w:val="none" w:sz="0" w:space="0" w:color="auto"/>
            <w:bottom w:val="none" w:sz="0" w:space="0" w:color="auto"/>
            <w:right w:val="none" w:sz="0" w:space="0" w:color="auto"/>
          </w:divBdr>
        </w:div>
        <w:div w:id="2114855383">
          <w:marLeft w:val="0"/>
          <w:marRight w:val="0"/>
          <w:marTop w:val="0"/>
          <w:marBottom w:val="0"/>
          <w:divBdr>
            <w:top w:val="none" w:sz="0" w:space="0" w:color="auto"/>
            <w:left w:val="none" w:sz="0" w:space="0" w:color="auto"/>
            <w:bottom w:val="none" w:sz="0" w:space="0" w:color="auto"/>
            <w:right w:val="none" w:sz="0" w:space="0" w:color="auto"/>
          </w:divBdr>
        </w:div>
      </w:divsChild>
    </w:div>
    <w:div w:id="1789349310">
      <w:bodyDiv w:val="1"/>
      <w:marLeft w:val="0"/>
      <w:marRight w:val="0"/>
      <w:marTop w:val="0"/>
      <w:marBottom w:val="0"/>
      <w:divBdr>
        <w:top w:val="none" w:sz="0" w:space="0" w:color="auto"/>
        <w:left w:val="none" w:sz="0" w:space="0" w:color="auto"/>
        <w:bottom w:val="none" w:sz="0" w:space="0" w:color="auto"/>
        <w:right w:val="none" w:sz="0" w:space="0" w:color="auto"/>
      </w:divBdr>
      <w:divsChild>
        <w:div w:id="155342224">
          <w:marLeft w:val="0"/>
          <w:marRight w:val="0"/>
          <w:marTop w:val="0"/>
          <w:marBottom w:val="0"/>
          <w:divBdr>
            <w:top w:val="none" w:sz="0" w:space="0" w:color="auto"/>
            <w:left w:val="none" w:sz="0" w:space="0" w:color="auto"/>
            <w:bottom w:val="none" w:sz="0" w:space="0" w:color="auto"/>
            <w:right w:val="none" w:sz="0" w:space="0" w:color="auto"/>
          </w:divBdr>
        </w:div>
        <w:div w:id="403069989">
          <w:marLeft w:val="0"/>
          <w:marRight w:val="0"/>
          <w:marTop w:val="0"/>
          <w:marBottom w:val="0"/>
          <w:divBdr>
            <w:top w:val="none" w:sz="0" w:space="0" w:color="auto"/>
            <w:left w:val="none" w:sz="0" w:space="0" w:color="auto"/>
            <w:bottom w:val="none" w:sz="0" w:space="0" w:color="auto"/>
            <w:right w:val="none" w:sz="0" w:space="0" w:color="auto"/>
          </w:divBdr>
        </w:div>
        <w:div w:id="645742902">
          <w:marLeft w:val="0"/>
          <w:marRight w:val="0"/>
          <w:marTop w:val="0"/>
          <w:marBottom w:val="0"/>
          <w:divBdr>
            <w:top w:val="none" w:sz="0" w:space="0" w:color="auto"/>
            <w:left w:val="none" w:sz="0" w:space="0" w:color="auto"/>
            <w:bottom w:val="none" w:sz="0" w:space="0" w:color="auto"/>
            <w:right w:val="none" w:sz="0" w:space="0" w:color="auto"/>
          </w:divBdr>
        </w:div>
      </w:divsChild>
    </w:div>
    <w:div w:id="1793162483">
      <w:bodyDiv w:val="1"/>
      <w:marLeft w:val="0"/>
      <w:marRight w:val="0"/>
      <w:marTop w:val="0"/>
      <w:marBottom w:val="0"/>
      <w:divBdr>
        <w:top w:val="none" w:sz="0" w:space="0" w:color="auto"/>
        <w:left w:val="none" w:sz="0" w:space="0" w:color="auto"/>
        <w:bottom w:val="none" w:sz="0" w:space="0" w:color="auto"/>
        <w:right w:val="none" w:sz="0" w:space="0" w:color="auto"/>
      </w:divBdr>
    </w:div>
    <w:div w:id="1810857047">
      <w:bodyDiv w:val="1"/>
      <w:marLeft w:val="0"/>
      <w:marRight w:val="0"/>
      <w:marTop w:val="0"/>
      <w:marBottom w:val="0"/>
      <w:divBdr>
        <w:top w:val="none" w:sz="0" w:space="0" w:color="auto"/>
        <w:left w:val="none" w:sz="0" w:space="0" w:color="auto"/>
        <w:bottom w:val="none" w:sz="0" w:space="0" w:color="auto"/>
        <w:right w:val="none" w:sz="0" w:space="0" w:color="auto"/>
      </w:divBdr>
      <w:divsChild>
        <w:div w:id="789281413">
          <w:marLeft w:val="0"/>
          <w:marRight w:val="0"/>
          <w:marTop w:val="0"/>
          <w:marBottom w:val="300"/>
          <w:divBdr>
            <w:top w:val="none" w:sz="0" w:space="0" w:color="auto"/>
            <w:left w:val="none" w:sz="0" w:space="0" w:color="auto"/>
            <w:bottom w:val="none" w:sz="0" w:space="0" w:color="auto"/>
            <w:right w:val="none" w:sz="0" w:space="0" w:color="auto"/>
          </w:divBdr>
          <w:divsChild>
            <w:div w:id="616253766">
              <w:marLeft w:val="0"/>
              <w:marRight w:val="0"/>
              <w:marTop w:val="0"/>
              <w:marBottom w:val="0"/>
              <w:divBdr>
                <w:top w:val="none" w:sz="0" w:space="0" w:color="auto"/>
                <w:left w:val="none" w:sz="0" w:space="0" w:color="auto"/>
                <w:bottom w:val="none" w:sz="0" w:space="0" w:color="auto"/>
                <w:right w:val="none" w:sz="0" w:space="0" w:color="auto"/>
              </w:divBdr>
            </w:div>
          </w:divsChild>
        </w:div>
        <w:div w:id="1149907249">
          <w:marLeft w:val="0"/>
          <w:marRight w:val="0"/>
          <w:marTop w:val="0"/>
          <w:marBottom w:val="300"/>
          <w:divBdr>
            <w:top w:val="none" w:sz="0" w:space="0" w:color="auto"/>
            <w:left w:val="none" w:sz="0" w:space="0" w:color="auto"/>
            <w:bottom w:val="none" w:sz="0" w:space="0" w:color="auto"/>
            <w:right w:val="none" w:sz="0" w:space="0" w:color="auto"/>
          </w:divBdr>
          <w:divsChild>
            <w:div w:id="9976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875221">
      <w:bodyDiv w:val="1"/>
      <w:marLeft w:val="0"/>
      <w:marRight w:val="0"/>
      <w:marTop w:val="0"/>
      <w:marBottom w:val="0"/>
      <w:divBdr>
        <w:top w:val="none" w:sz="0" w:space="0" w:color="auto"/>
        <w:left w:val="none" w:sz="0" w:space="0" w:color="auto"/>
        <w:bottom w:val="none" w:sz="0" w:space="0" w:color="auto"/>
        <w:right w:val="none" w:sz="0" w:space="0" w:color="auto"/>
      </w:divBdr>
    </w:div>
    <w:div w:id="1852601046">
      <w:bodyDiv w:val="1"/>
      <w:marLeft w:val="0"/>
      <w:marRight w:val="0"/>
      <w:marTop w:val="0"/>
      <w:marBottom w:val="0"/>
      <w:divBdr>
        <w:top w:val="none" w:sz="0" w:space="0" w:color="auto"/>
        <w:left w:val="none" w:sz="0" w:space="0" w:color="auto"/>
        <w:bottom w:val="none" w:sz="0" w:space="0" w:color="auto"/>
        <w:right w:val="none" w:sz="0" w:space="0" w:color="auto"/>
      </w:divBdr>
    </w:div>
    <w:div w:id="1871674994">
      <w:bodyDiv w:val="1"/>
      <w:marLeft w:val="0"/>
      <w:marRight w:val="0"/>
      <w:marTop w:val="0"/>
      <w:marBottom w:val="0"/>
      <w:divBdr>
        <w:top w:val="none" w:sz="0" w:space="0" w:color="auto"/>
        <w:left w:val="none" w:sz="0" w:space="0" w:color="auto"/>
        <w:bottom w:val="none" w:sz="0" w:space="0" w:color="auto"/>
        <w:right w:val="none" w:sz="0" w:space="0" w:color="auto"/>
      </w:divBdr>
      <w:divsChild>
        <w:div w:id="215118686">
          <w:marLeft w:val="0"/>
          <w:marRight w:val="0"/>
          <w:marTop w:val="0"/>
          <w:marBottom w:val="0"/>
          <w:divBdr>
            <w:top w:val="none" w:sz="0" w:space="0" w:color="auto"/>
            <w:left w:val="none" w:sz="0" w:space="0" w:color="auto"/>
            <w:bottom w:val="none" w:sz="0" w:space="0" w:color="auto"/>
            <w:right w:val="none" w:sz="0" w:space="0" w:color="auto"/>
          </w:divBdr>
        </w:div>
        <w:div w:id="296300402">
          <w:marLeft w:val="0"/>
          <w:marRight w:val="0"/>
          <w:marTop w:val="0"/>
          <w:marBottom w:val="0"/>
          <w:divBdr>
            <w:top w:val="none" w:sz="0" w:space="0" w:color="auto"/>
            <w:left w:val="none" w:sz="0" w:space="0" w:color="auto"/>
            <w:bottom w:val="none" w:sz="0" w:space="0" w:color="auto"/>
            <w:right w:val="none" w:sz="0" w:space="0" w:color="auto"/>
          </w:divBdr>
        </w:div>
        <w:div w:id="302807147">
          <w:marLeft w:val="0"/>
          <w:marRight w:val="0"/>
          <w:marTop w:val="0"/>
          <w:marBottom w:val="0"/>
          <w:divBdr>
            <w:top w:val="none" w:sz="0" w:space="0" w:color="auto"/>
            <w:left w:val="none" w:sz="0" w:space="0" w:color="auto"/>
            <w:bottom w:val="none" w:sz="0" w:space="0" w:color="auto"/>
            <w:right w:val="none" w:sz="0" w:space="0" w:color="auto"/>
          </w:divBdr>
        </w:div>
        <w:div w:id="316425410">
          <w:marLeft w:val="0"/>
          <w:marRight w:val="0"/>
          <w:marTop w:val="0"/>
          <w:marBottom w:val="0"/>
          <w:divBdr>
            <w:top w:val="none" w:sz="0" w:space="0" w:color="auto"/>
            <w:left w:val="none" w:sz="0" w:space="0" w:color="auto"/>
            <w:bottom w:val="none" w:sz="0" w:space="0" w:color="auto"/>
            <w:right w:val="none" w:sz="0" w:space="0" w:color="auto"/>
          </w:divBdr>
        </w:div>
        <w:div w:id="407388449">
          <w:marLeft w:val="0"/>
          <w:marRight w:val="0"/>
          <w:marTop w:val="0"/>
          <w:marBottom w:val="0"/>
          <w:divBdr>
            <w:top w:val="none" w:sz="0" w:space="0" w:color="auto"/>
            <w:left w:val="none" w:sz="0" w:space="0" w:color="auto"/>
            <w:bottom w:val="none" w:sz="0" w:space="0" w:color="auto"/>
            <w:right w:val="none" w:sz="0" w:space="0" w:color="auto"/>
          </w:divBdr>
        </w:div>
        <w:div w:id="568073541">
          <w:marLeft w:val="0"/>
          <w:marRight w:val="0"/>
          <w:marTop w:val="0"/>
          <w:marBottom w:val="0"/>
          <w:divBdr>
            <w:top w:val="none" w:sz="0" w:space="0" w:color="auto"/>
            <w:left w:val="none" w:sz="0" w:space="0" w:color="auto"/>
            <w:bottom w:val="none" w:sz="0" w:space="0" w:color="auto"/>
            <w:right w:val="none" w:sz="0" w:space="0" w:color="auto"/>
          </w:divBdr>
        </w:div>
        <w:div w:id="711614586">
          <w:marLeft w:val="0"/>
          <w:marRight w:val="0"/>
          <w:marTop w:val="0"/>
          <w:marBottom w:val="0"/>
          <w:divBdr>
            <w:top w:val="none" w:sz="0" w:space="0" w:color="auto"/>
            <w:left w:val="none" w:sz="0" w:space="0" w:color="auto"/>
            <w:bottom w:val="none" w:sz="0" w:space="0" w:color="auto"/>
            <w:right w:val="none" w:sz="0" w:space="0" w:color="auto"/>
          </w:divBdr>
        </w:div>
        <w:div w:id="862326559">
          <w:marLeft w:val="0"/>
          <w:marRight w:val="0"/>
          <w:marTop w:val="0"/>
          <w:marBottom w:val="0"/>
          <w:divBdr>
            <w:top w:val="none" w:sz="0" w:space="0" w:color="auto"/>
            <w:left w:val="none" w:sz="0" w:space="0" w:color="auto"/>
            <w:bottom w:val="none" w:sz="0" w:space="0" w:color="auto"/>
            <w:right w:val="none" w:sz="0" w:space="0" w:color="auto"/>
          </w:divBdr>
        </w:div>
        <w:div w:id="892929223">
          <w:marLeft w:val="0"/>
          <w:marRight w:val="0"/>
          <w:marTop w:val="0"/>
          <w:marBottom w:val="0"/>
          <w:divBdr>
            <w:top w:val="none" w:sz="0" w:space="0" w:color="auto"/>
            <w:left w:val="none" w:sz="0" w:space="0" w:color="auto"/>
            <w:bottom w:val="none" w:sz="0" w:space="0" w:color="auto"/>
            <w:right w:val="none" w:sz="0" w:space="0" w:color="auto"/>
          </w:divBdr>
        </w:div>
        <w:div w:id="1027944833">
          <w:marLeft w:val="0"/>
          <w:marRight w:val="0"/>
          <w:marTop w:val="0"/>
          <w:marBottom w:val="0"/>
          <w:divBdr>
            <w:top w:val="none" w:sz="0" w:space="0" w:color="auto"/>
            <w:left w:val="none" w:sz="0" w:space="0" w:color="auto"/>
            <w:bottom w:val="none" w:sz="0" w:space="0" w:color="auto"/>
            <w:right w:val="none" w:sz="0" w:space="0" w:color="auto"/>
          </w:divBdr>
        </w:div>
        <w:div w:id="1117480079">
          <w:marLeft w:val="0"/>
          <w:marRight w:val="0"/>
          <w:marTop w:val="0"/>
          <w:marBottom w:val="0"/>
          <w:divBdr>
            <w:top w:val="none" w:sz="0" w:space="0" w:color="auto"/>
            <w:left w:val="none" w:sz="0" w:space="0" w:color="auto"/>
            <w:bottom w:val="none" w:sz="0" w:space="0" w:color="auto"/>
            <w:right w:val="none" w:sz="0" w:space="0" w:color="auto"/>
          </w:divBdr>
        </w:div>
        <w:div w:id="1165321327">
          <w:marLeft w:val="0"/>
          <w:marRight w:val="0"/>
          <w:marTop w:val="0"/>
          <w:marBottom w:val="0"/>
          <w:divBdr>
            <w:top w:val="none" w:sz="0" w:space="0" w:color="auto"/>
            <w:left w:val="none" w:sz="0" w:space="0" w:color="auto"/>
            <w:bottom w:val="none" w:sz="0" w:space="0" w:color="auto"/>
            <w:right w:val="none" w:sz="0" w:space="0" w:color="auto"/>
          </w:divBdr>
        </w:div>
        <w:div w:id="1207984468">
          <w:marLeft w:val="0"/>
          <w:marRight w:val="0"/>
          <w:marTop w:val="0"/>
          <w:marBottom w:val="0"/>
          <w:divBdr>
            <w:top w:val="none" w:sz="0" w:space="0" w:color="auto"/>
            <w:left w:val="none" w:sz="0" w:space="0" w:color="auto"/>
            <w:bottom w:val="none" w:sz="0" w:space="0" w:color="auto"/>
            <w:right w:val="none" w:sz="0" w:space="0" w:color="auto"/>
          </w:divBdr>
        </w:div>
        <w:div w:id="1332677755">
          <w:marLeft w:val="0"/>
          <w:marRight w:val="0"/>
          <w:marTop w:val="0"/>
          <w:marBottom w:val="0"/>
          <w:divBdr>
            <w:top w:val="none" w:sz="0" w:space="0" w:color="auto"/>
            <w:left w:val="none" w:sz="0" w:space="0" w:color="auto"/>
            <w:bottom w:val="none" w:sz="0" w:space="0" w:color="auto"/>
            <w:right w:val="none" w:sz="0" w:space="0" w:color="auto"/>
          </w:divBdr>
        </w:div>
        <w:div w:id="1362123885">
          <w:marLeft w:val="0"/>
          <w:marRight w:val="0"/>
          <w:marTop w:val="0"/>
          <w:marBottom w:val="0"/>
          <w:divBdr>
            <w:top w:val="none" w:sz="0" w:space="0" w:color="auto"/>
            <w:left w:val="none" w:sz="0" w:space="0" w:color="auto"/>
            <w:bottom w:val="none" w:sz="0" w:space="0" w:color="auto"/>
            <w:right w:val="none" w:sz="0" w:space="0" w:color="auto"/>
          </w:divBdr>
        </w:div>
        <w:div w:id="1433628429">
          <w:marLeft w:val="0"/>
          <w:marRight w:val="0"/>
          <w:marTop w:val="0"/>
          <w:marBottom w:val="0"/>
          <w:divBdr>
            <w:top w:val="none" w:sz="0" w:space="0" w:color="auto"/>
            <w:left w:val="none" w:sz="0" w:space="0" w:color="auto"/>
            <w:bottom w:val="none" w:sz="0" w:space="0" w:color="auto"/>
            <w:right w:val="none" w:sz="0" w:space="0" w:color="auto"/>
          </w:divBdr>
        </w:div>
        <w:div w:id="1485512606">
          <w:marLeft w:val="0"/>
          <w:marRight w:val="0"/>
          <w:marTop w:val="0"/>
          <w:marBottom w:val="0"/>
          <w:divBdr>
            <w:top w:val="none" w:sz="0" w:space="0" w:color="auto"/>
            <w:left w:val="none" w:sz="0" w:space="0" w:color="auto"/>
            <w:bottom w:val="none" w:sz="0" w:space="0" w:color="auto"/>
            <w:right w:val="none" w:sz="0" w:space="0" w:color="auto"/>
          </w:divBdr>
        </w:div>
        <w:div w:id="1507867202">
          <w:marLeft w:val="0"/>
          <w:marRight w:val="0"/>
          <w:marTop w:val="0"/>
          <w:marBottom w:val="0"/>
          <w:divBdr>
            <w:top w:val="none" w:sz="0" w:space="0" w:color="auto"/>
            <w:left w:val="none" w:sz="0" w:space="0" w:color="auto"/>
            <w:bottom w:val="none" w:sz="0" w:space="0" w:color="auto"/>
            <w:right w:val="none" w:sz="0" w:space="0" w:color="auto"/>
          </w:divBdr>
        </w:div>
        <w:div w:id="1627396706">
          <w:marLeft w:val="0"/>
          <w:marRight w:val="0"/>
          <w:marTop w:val="0"/>
          <w:marBottom w:val="0"/>
          <w:divBdr>
            <w:top w:val="none" w:sz="0" w:space="0" w:color="auto"/>
            <w:left w:val="none" w:sz="0" w:space="0" w:color="auto"/>
            <w:bottom w:val="none" w:sz="0" w:space="0" w:color="auto"/>
            <w:right w:val="none" w:sz="0" w:space="0" w:color="auto"/>
          </w:divBdr>
        </w:div>
        <w:div w:id="1679699298">
          <w:marLeft w:val="0"/>
          <w:marRight w:val="0"/>
          <w:marTop w:val="0"/>
          <w:marBottom w:val="0"/>
          <w:divBdr>
            <w:top w:val="none" w:sz="0" w:space="0" w:color="auto"/>
            <w:left w:val="none" w:sz="0" w:space="0" w:color="auto"/>
            <w:bottom w:val="none" w:sz="0" w:space="0" w:color="auto"/>
            <w:right w:val="none" w:sz="0" w:space="0" w:color="auto"/>
          </w:divBdr>
        </w:div>
        <w:div w:id="1695231440">
          <w:marLeft w:val="0"/>
          <w:marRight w:val="0"/>
          <w:marTop w:val="0"/>
          <w:marBottom w:val="0"/>
          <w:divBdr>
            <w:top w:val="none" w:sz="0" w:space="0" w:color="auto"/>
            <w:left w:val="none" w:sz="0" w:space="0" w:color="auto"/>
            <w:bottom w:val="none" w:sz="0" w:space="0" w:color="auto"/>
            <w:right w:val="none" w:sz="0" w:space="0" w:color="auto"/>
          </w:divBdr>
        </w:div>
        <w:div w:id="1705592242">
          <w:marLeft w:val="0"/>
          <w:marRight w:val="0"/>
          <w:marTop w:val="0"/>
          <w:marBottom w:val="0"/>
          <w:divBdr>
            <w:top w:val="none" w:sz="0" w:space="0" w:color="auto"/>
            <w:left w:val="none" w:sz="0" w:space="0" w:color="auto"/>
            <w:bottom w:val="none" w:sz="0" w:space="0" w:color="auto"/>
            <w:right w:val="none" w:sz="0" w:space="0" w:color="auto"/>
          </w:divBdr>
        </w:div>
        <w:div w:id="1736076881">
          <w:marLeft w:val="0"/>
          <w:marRight w:val="0"/>
          <w:marTop w:val="0"/>
          <w:marBottom w:val="0"/>
          <w:divBdr>
            <w:top w:val="none" w:sz="0" w:space="0" w:color="auto"/>
            <w:left w:val="none" w:sz="0" w:space="0" w:color="auto"/>
            <w:bottom w:val="none" w:sz="0" w:space="0" w:color="auto"/>
            <w:right w:val="none" w:sz="0" w:space="0" w:color="auto"/>
          </w:divBdr>
        </w:div>
        <w:div w:id="1872303421">
          <w:marLeft w:val="0"/>
          <w:marRight w:val="0"/>
          <w:marTop w:val="0"/>
          <w:marBottom w:val="0"/>
          <w:divBdr>
            <w:top w:val="none" w:sz="0" w:space="0" w:color="auto"/>
            <w:left w:val="none" w:sz="0" w:space="0" w:color="auto"/>
            <w:bottom w:val="none" w:sz="0" w:space="0" w:color="auto"/>
            <w:right w:val="none" w:sz="0" w:space="0" w:color="auto"/>
          </w:divBdr>
        </w:div>
        <w:div w:id="1976064561">
          <w:marLeft w:val="0"/>
          <w:marRight w:val="0"/>
          <w:marTop w:val="0"/>
          <w:marBottom w:val="0"/>
          <w:divBdr>
            <w:top w:val="none" w:sz="0" w:space="0" w:color="auto"/>
            <w:left w:val="none" w:sz="0" w:space="0" w:color="auto"/>
            <w:bottom w:val="none" w:sz="0" w:space="0" w:color="auto"/>
            <w:right w:val="none" w:sz="0" w:space="0" w:color="auto"/>
          </w:divBdr>
        </w:div>
        <w:div w:id="2026513838">
          <w:marLeft w:val="0"/>
          <w:marRight w:val="0"/>
          <w:marTop w:val="0"/>
          <w:marBottom w:val="0"/>
          <w:divBdr>
            <w:top w:val="none" w:sz="0" w:space="0" w:color="auto"/>
            <w:left w:val="none" w:sz="0" w:space="0" w:color="auto"/>
            <w:bottom w:val="none" w:sz="0" w:space="0" w:color="auto"/>
            <w:right w:val="none" w:sz="0" w:space="0" w:color="auto"/>
          </w:divBdr>
        </w:div>
        <w:div w:id="2137942750">
          <w:marLeft w:val="0"/>
          <w:marRight w:val="0"/>
          <w:marTop w:val="0"/>
          <w:marBottom w:val="0"/>
          <w:divBdr>
            <w:top w:val="none" w:sz="0" w:space="0" w:color="auto"/>
            <w:left w:val="none" w:sz="0" w:space="0" w:color="auto"/>
            <w:bottom w:val="none" w:sz="0" w:space="0" w:color="auto"/>
            <w:right w:val="none" w:sz="0" w:space="0" w:color="auto"/>
          </w:divBdr>
        </w:div>
      </w:divsChild>
    </w:div>
    <w:div w:id="1891843121">
      <w:bodyDiv w:val="1"/>
      <w:marLeft w:val="0"/>
      <w:marRight w:val="0"/>
      <w:marTop w:val="0"/>
      <w:marBottom w:val="0"/>
      <w:divBdr>
        <w:top w:val="none" w:sz="0" w:space="0" w:color="auto"/>
        <w:left w:val="none" w:sz="0" w:space="0" w:color="auto"/>
        <w:bottom w:val="none" w:sz="0" w:space="0" w:color="auto"/>
        <w:right w:val="none" w:sz="0" w:space="0" w:color="auto"/>
      </w:divBdr>
    </w:div>
    <w:div w:id="1894535135">
      <w:bodyDiv w:val="1"/>
      <w:marLeft w:val="0"/>
      <w:marRight w:val="0"/>
      <w:marTop w:val="0"/>
      <w:marBottom w:val="0"/>
      <w:divBdr>
        <w:top w:val="none" w:sz="0" w:space="0" w:color="auto"/>
        <w:left w:val="none" w:sz="0" w:space="0" w:color="auto"/>
        <w:bottom w:val="none" w:sz="0" w:space="0" w:color="auto"/>
        <w:right w:val="none" w:sz="0" w:space="0" w:color="auto"/>
      </w:divBdr>
      <w:divsChild>
        <w:div w:id="130371507">
          <w:marLeft w:val="0"/>
          <w:marRight w:val="0"/>
          <w:marTop w:val="0"/>
          <w:marBottom w:val="0"/>
          <w:divBdr>
            <w:top w:val="none" w:sz="0" w:space="0" w:color="auto"/>
            <w:left w:val="none" w:sz="0" w:space="0" w:color="auto"/>
            <w:bottom w:val="none" w:sz="0" w:space="0" w:color="auto"/>
            <w:right w:val="none" w:sz="0" w:space="0" w:color="auto"/>
          </w:divBdr>
        </w:div>
        <w:div w:id="156380636">
          <w:marLeft w:val="0"/>
          <w:marRight w:val="0"/>
          <w:marTop w:val="0"/>
          <w:marBottom w:val="0"/>
          <w:divBdr>
            <w:top w:val="none" w:sz="0" w:space="0" w:color="auto"/>
            <w:left w:val="none" w:sz="0" w:space="0" w:color="auto"/>
            <w:bottom w:val="none" w:sz="0" w:space="0" w:color="auto"/>
            <w:right w:val="none" w:sz="0" w:space="0" w:color="auto"/>
          </w:divBdr>
        </w:div>
        <w:div w:id="355161006">
          <w:marLeft w:val="0"/>
          <w:marRight w:val="0"/>
          <w:marTop w:val="0"/>
          <w:marBottom w:val="0"/>
          <w:divBdr>
            <w:top w:val="none" w:sz="0" w:space="0" w:color="auto"/>
            <w:left w:val="none" w:sz="0" w:space="0" w:color="auto"/>
            <w:bottom w:val="none" w:sz="0" w:space="0" w:color="auto"/>
            <w:right w:val="none" w:sz="0" w:space="0" w:color="auto"/>
          </w:divBdr>
        </w:div>
        <w:div w:id="544028403">
          <w:marLeft w:val="0"/>
          <w:marRight w:val="0"/>
          <w:marTop w:val="0"/>
          <w:marBottom w:val="0"/>
          <w:divBdr>
            <w:top w:val="none" w:sz="0" w:space="0" w:color="auto"/>
            <w:left w:val="none" w:sz="0" w:space="0" w:color="auto"/>
            <w:bottom w:val="none" w:sz="0" w:space="0" w:color="auto"/>
            <w:right w:val="none" w:sz="0" w:space="0" w:color="auto"/>
          </w:divBdr>
        </w:div>
        <w:div w:id="673610577">
          <w:marLeft w:val="0"/>
          <w:marRight w:val="0"/>
          <w:marTop w:val="0"/>
          <w:marBottom w:val="0"/>
          <w:divBdr>
            <w:top w:val="none" w:sz="0" w:space="0" w:color="auto"/>
            <w:left w:val="none" w:sz="0" w:space="0" w:color="auto"/>
            <w:bottom w:val="none" w:sz="0" w:space="0" w:color="auto"/>
            <w:right w:val="none" w:sz="0" w:space="0" w:color="auto"/>
          </w:divBdr>
        </w:div>
        <w:div w:id="679702860">
          <w:marLeft w:val="0"/>
          <w:marRight w:val="0"/>
          <w:marTop w:val="0"/>
          <w:marBottom w:val="0"/>
          <w:divBdr>
            <w:top w:val="none" w:sz="0" w:space="0" w:color="auto"/>
            <w:left w:val="none" w:sz="0" w:space="0" w:color="auto"/>
            <w:bottom w:val="none" w:sz="0" w:space="0" w:color="auto"/>
            <w:right w:val="none" w:sz="0" w:space="0" w:color="auto"/>
          </w:divBdr>
        </w:div>
        <w:div w:id="967121845">
          <w:marLeft w:val="0"/>
          <w:marRight w:val="0"/>
          <w:marTop w:val="0"/>
          <w:marBottom w:val="0"/>
          <w:divBdr>
            <w:top w:val="none" w:sz="0" w:space="0" w:color="auto"/>
            <w:left w:val="none" w:sz="0" w:space="0" w:color="auto"/>
            <w:bottom w:val="none" w:sz="0" w:space="0" w:color="auto"/>
            <w:right w:val="none" w:sz="0" w:space="0" w:color="auto"/>
          </w:divBdr>
        </w:div>
        <w:div w:id="1356998128">
          <w:marLeft w:val="0"/>
          <w:marRight w:val="0"/>
          <w:marTop w:val="0"/>
          <w:marBottom w:val="0"/>
          <w:divBdr>
            <w:top w:val="none" w:sz="0" w:space="0" w:color="auto"/>
            <w:left w:val="none" w:sz="0" w:space="0" w:color="auto"/>
            <w:bottom w:val="none" w:sz="0" w:space="0" w:color="auto"/>
            <w:right w:val="none" w:sz="0" w:space="0" w:color="auto"/>
          </w:divBdr>
        </w:div>
        <w:div w:id="1431076090">
          <w:marLeft w:val="0"/>
          <w:marRight w:val="0"/>
          <w:marTop w:val="0"/>
          <w:marBottom w:val="0"/>
          <w:divBdr>
            <w:top w:val="none" w:sz="0" w:space="0" w:color="auto"/>
            <w:left w:val="none" w:sz="0" w:space="0" w:color="auto"/>
            <w:bottom w:val="none" w:sz="0" w:space="0" w:color="auto"/>
            <w:right w:val="none" w:sz="0" w:space="0" w:color="auto"/>
          </w:divBdr>
        </w:div>
        <w:div w:id="1687440789">
          <w:marLeft w:val="0"/>
          <w:marRight w:val="0"/>
          <w:marTop w:val="0"/>
          <w:marBottom w:val="0"/>
          <w:divBdr>
            <w:top w:val="none" w:sz="0" w:space="0" w:color="auto"/>
            <w:left w:val="none" w:sz="0" w:space="0" w:color="auto"/>
            <w:bottom w:val="none" w:sz="0" w:space="0" w:color="auto"/>
            <w:right w:val="none" w:sz="0" w:space="0" w:color="auto"/>
          </w:divBdr>
        </w:div>
        <w:div w:id="1884053992">
          <w:marLeft w:val="0"/>
          <w:marRight w:val="0"/>
          <w:marTop w:val="0"/>
          <w:marBottom w:val="0"/>
          <w:divBdr>
            <w:top w:val="none" w:sz="0" w:space="0" w:color="auto"/>
            <w:left w:val="none" w:sz="0" w:space="0" w:color="auto"/>
            <w:bottom w:val="none" w:sz="0" w:space="0" w:color="auto"/>
            <w:right w:val="none" w:sz="0" w:space="0" w:color="auto"/>
          </w:divBdr>
        </w:div>
      </w:divsChild>
    </w:div>
    <w:div w:id="1933126205">
      <w:bodyDiv w:val="1"/>
      <w:marLeft w:val="0"/>
      <w:marRight w:val="0"/>
      <w:marTop w:val="0"/>
      <w:marBottom w:val="0"/>
      <w:divBdr>
        <w:top w:val="none" w:sz="0" w:space="0" w:color="auto"/>
        <w:left w:val="none" w:sz="0" w:space="0" w:color="auto"/>
        <w:bottom w:val="none" w:sz="0" w:space="0" w:color="auto"/>
        <w:right w:val="none" w:sz="0" w:space="0" w:color="auto"/>
      </w:divBdr>
      <w:divsChild>
        <w:div w:id="296961535">
          <w:marLeft w:val="0"/>
          <w:marRight w:val="0"/>
          <w:marTop w:val="0"/>
          <w:marBottom w:val="0"/>
          <w:divBdr>
            <w:top w:val="none" w:sz="0" w:space="0" w:color="auto"/>
            <w:left w:val="none" w:sz="0" w:space="0" w:color="auto"/>
            <w:bottom w:val="none" w:sz="0" w:space="0" w:color="auto"/>
            <w:right w:val="none" w:sz="0" w:space="0" w:color="auto"/>
          </w:divBdr>
        </w:div>
        <w:div w:id="474101239">
          <w:marLeft w:val="0"/>
          <w:marRight w:val="0"/>
          <w:marTop w:val="0"/>
          <w:marBottom w:val="0"/>
          <w:divBdr>
            <w:top w:val="none" w:sz="0" w:space="0" w:color="auto"/>
            <w:left w:val="none" w:sz="0" w:space="0" w:color="auto"/>
            <w:bottom w:val="none" w:sz="0" w:space="0" w:color="auto"/>
            <w:right w:val="none" w:sz="0" w:space="0" w:color="auto"/>
          </w:divBdr>
        </w:div>
        <w:div w:id="636296327">
          <w:marLeft w:val="0"/>
          <w:marRight w:val="0"/>
          <w:marTop w:val="0"/>
          <w:marBottom w:val="0"/>
          <w:divBdr>
            <w:top w:val="none" w:sz="0" w:space="0" w:color="auto"/>
            <w:left w:val="none" w:sz="0" w:space="0" w:color="auto"/>
            <w:bottom w:val="none" w:sz="0" w:space="0" w:color="auto"/>
            <w:right w:val="none" w:sz="0" w:space="0" w:color="auto"/>
          </w:divBdr>
        </w:div>
        <w:div w:id="1019506733">
          <w:marLeft w:val="0"/>
          <w:marRight w:val="0"/>
          <w:marTop w:val="0"/>
          <w:marBottom w:val="0"/>
          <w:divBdr>
            <w:top w:val="none" w:sz="0" w:space="0" w:color="auto"/>
            <w:left w:val="none" w:sz="0" w:space="0" w:color="auto"/>
            <w:bottom w:val="none" w:sz="0" w:space="0" w:color="auto"/>
            <w:right w:val="none" w:sz="0" w:space="0" w:color="auto"/>
          </w:divBdr>
        </w:div>
        <w:div w:id="1457597314">
          <w:marLeft w:val="0"/>
          <w:marRight w:val="0"/>
          <w:marTop w:val="0"/>
          <w:marBottom w:val="0"/>
          <w:divBdr>
            <w:top w:val="none" w:sz="0" w:space="0" w:color="auto"/>
            <w:left w:val="none" w:sz="0" w:space="0" w:color="auto"/>
            <w:bottom w:val="none" w:sz="0" w:space="0" w:color="auto"/>
            <w:right w:val="none" w:sz="0" w:space="0" w:color="auto"/>
          </w:divBdr>
        </w:div>
        <w:div w:id="1518815441">
          <w:marLeft w:val="0"/>
          <w:marRight w:val="0"/>
          <w:marTop w:val="0"/>
          <w:marBottom w:val="0"/>
          <w:divBdr>
            <w:top w:val="none" w:sz="0" w:space="0" w:color="auto"/>
            <w:left w:val="none" w:sz="0" w:space="0" w:color="auto"/>
            <w:bottom w:val="none" w:sz="0" w:space="0" w:color="auto"/>
            <w:right w:val="none" w:sz="0" w:space="0" w:color="auto"/>
          </w:divBdr>
        </w:div>
        <w:div w:id="1843549252">
          <w:marLeft w:val="0"/>
          <w:marRight w:val="0"/>
          <w:marTop w:val="0"/>
          <w:marBottom w:val="0"/>
          <w:divBdr>
            <w:top w:val="none" w:sz="0" w:space="0" w:color="auto"/>
            <w:left w:val="none" w:sz="0" w:space="0" w:color="auto"/>
            <w:bottom w:val="none" w:sz="0" w:space="0" w:color="auto"/>
            <w:right w:val="none" w:sz="0" w:space="0" w:color="auto"/>
          </w:divBdr>
        </w:div>
      </w:divsChild>
    </w:div>
    <w:div w:id="1933707092">
      <w:bodyDiv w:val="1"/>
      <w:marLeft w:val="0"/>
      <w:marRight w:val="0"/>
      <w:marTop w:val="0"/>
      <w:marBottom w:val="0"/>
      <w:divBdr>
        <w:top w:val="none" w:sz="0" w:space="0" w:color="auto"/>
        <w:left w:val="none" w:sz="0" w:space="0" w:color="auto"/>
        <w:bottom w:val="none" w:sz="0" w:space="0" w:color="auto"/>
        <w:right w:val="none" w:sz="0" w:space="0" w:color="auto"/>
      </w:divBdr>
      <w:divsChild>
        <w:div w:id="1442796872">
          <w:marLeft w:val="0"/>
          <w:marRight w:val="0"/>
          <w:marTop w:val="0"/>
          <w:marBottom w:val="0"/>
          <w:divBdr>
            <w:top w:val="none" w:sz="0" w:space="0" w:color="auto"/>
            <w:left w:val="none" w:sz="0" w:space="0" w:color="auto"/>
            <w:bottom w:val="none" w:sz="0" w:space="0" w:color="auto"/>
            <w:right w:val="none" w:sz="0" w:space="0" w:color="auto"/>
          </w:divBdr>
        </w:div>
      </w:divsChild>
    </w:div>
    <w:div w:id="1940604256">
      <w:bodyDiv w:val="1"/>
      <w:marLeft w:val="0"/>
      <w:marRight w:val="0"/>
      <w:marTop w:val="0"/>
      <w:marBottom w:val="0"/>
      <w:divBdr>
        <w:top w:val="none" w:sz="0" w:space="0" w:color="auto"/>
        <w:left w:val="none" w:sz="0" w:space="0" w:color="auto"/>
        <w:bottom w:val="none" w:sz="0" w:space="0" w:color="auto"/>
        <w:right w:val="none" w:sz="0" w:space="0" w:color="auto"/>
      </w:divBdr>
      <w:divsChild>
        <w:div w:id="1496143254">
          <w:marLeft w:val="0"/>
          <w:marRight w:val="0"/>
          <w:marTop w:val="0"/>
          <w:marBottom w:val="0"/>
          <w:divBdr>
            <w:top w:val="none" w:sz="0" w:space="0" w:color="auto"/>
            <w:left w:val="none" w:sz="0" w:space="0" w:color="auto"/>
            <w:bottom w:val="none" w:sz="0" w:space="0" w:color="auto"/>
            <w:right w:val="none" w:sz="0" w:space="0" w:color="auto"/>
          </w:divBdr>
        </w:div>
      </w:divsChild>
    </w:div>
    <w:div w:id="1941795165">
      <w:bodyDiv w:val="1"/>
      <w:marLeft w:val="0"/>
      <w:marRight w:val="0"/>
      <w:marTop w:val="0"/>
      <w:marBottom w:val="0"/>
      <w:divBdr>
        <w:top w:val="none" w:sz="0" w:space="0" w:color="auto"/>
        <w:left w:val="none" w:sz="0" w:space="0" w:color="auto"/>
        <w:bottom w:val="none" w:sz="0" w:space="0" w:color="auto"/>
        <w:right w:val="none" w:sz="0" w:space="0" w:color="auto"/>
      </w:divBdr>
      <w:divsChild>
        <w:div w:id="47149744">
          <w:marLeft w:val="0"/>
          <w:marRight w:val="0"/>
          <w:marTop w:val="0"/>
          <w:marBottom w:val="0"/>
          <w:divBdr>
            <w:top w:val="none" w:sz="0" w:space="0" w:color="auto"/>
            <w:left w:val="none" w:sz="0" w:space="0" w:color="auto"/>
            <w:bottom w:val="none" w:sz="0" w:space="0" w:color="auto"/>
            <w:right w:val="none" w:sz="0" w:space="0" w:color="auto"/>
          </w:divBdr>
        </w:div>
        <w:div w:id="827088799">
          <w:marLeft w:val="0"/>
          <w:marRight w:val="0"/>
          <w:marTop w:val="0"/>
          <w:marBottom w:val="0"/>
          <w:divBdr>
            <w:top w:val="none" w:sz="0" w:space="0" w:color="auto"/>
            <w:left w:val="none" w:sz="0" w:space="0" w:color="auto"/>
            <w:bottom w:val="none" w:sz="0" w:space="0" w:color="auto"/>
            <w:right w:val="none" w:sz="0" w:space="0" w:color="auto"/>
          </w:divBdr>
        </w:div>
        <w:div w:id="1735935476">
          <w:marLeft w:val="0"/>
          <w:marRight w:val="0"/>
          <w:marTop w:val="0"/>
          <w:marBottom w:val="0"/>
          <w:divBdr>
            <w:top w:val="none" w:sz="0" w:space="0" w:color="auto"/>
            <w:left w:val="none" w:sz="0" w:space="0" w:color="auto"/>
            <w:bottom w:val="none" w:sz="0" w:space="0" w:color="auto"/>
            <w:right w:val="none" w:sz="0" w:space="0" w:color="auto"/>
          </w:divBdr>
        </w:div>
        <w:div w:id="1883009989">
          <w:marLeft w:val="0"/>
          <w:marRight w:val="0"/>
          <w:marTop w:val="0"/>
          <w:marBottom w:val="0"/>
          <w:divBdr>
            <w:top w:val="none" w:sz="0" w:space="0" w:color="auto"/>
            <w:left w:val="none" w:sz="0" w:space="0" w:color="auto"/>
            <w:bottom w:val="none" w:sz="0" w:space="0" w:color="auto"/>
            <w:right w:val="none" w:sz="0" w:space="0" w:color="auto"/>
          </w:divBdr>
          <w:divsChild>
            <w:div w:id="3436590">
              <w:marLeft w:val="0"/>
              <w:marRight w:val="0"/>
              <w:marTop w:val="0"/>
              <w:marBottom w:val="0"/>
              <w:divBdr>
                <w:top w:val="none" w:sz="0" w:space="0" w:color="auto"/>
                <w:left w:val="none" w:sz="0" w:space="0" w:color="auto"/>
                <w:bottom w:val="none" w:sz="0" w:space="0" w:color="auto"/>
                <w:right w:val="none" w:sz="0" w:space="0" w:color="auto"/>
              </w:divBdr>
            </w:div>
            <w:div w:id="154229787">
              <w:marLeft w:val="0"/>
              <w:marRight w:val="0"/>
              <w:marTop w:val="0"/>
              <w:marBottom w:val="0"/>
              <w:divBdr>
                <w:top w:val="none" w:sz="0" w:space="0" w:color="auto"/>
                <w:left w:val="none" w:sz="0" w:space="0" w:color="auto"/>
                <w:bottom w:val="none" w:sz="0" w:space="0" w:color="auto"/>
                <w:right w:val="none" w:sz="0" w:space="0" w:color="auto"/>
              </w:divBdr>
            </w:div>
            <w:div w:id="252206447">
              <w:marLeft w:val="0"/>
              <w:marRight w:val="0"/>
              <w:marTop w:val="0"/>
              <w:marBottom w:val="0"/>
              <w:divBdr>
                <w:top w:val="none" w:sz="0" w:space="0" w:color="auto"/>
                <w:left w:val="none" w:sz="0" w:space="0" w:color="auto"/>
                <w:bottom w:val="none" w:sz="0" w:space="0" w:color="auto"/>
                <w:right w:val="none" w:sz="0" w:space="0" w:color="auto"/>
              </w:divBdr>
            </w:div>
            <w:div w:id="421999379">
              <w:marLeft w:val="0"/>
              <w:marRight w:val="0"/>
              <w:marTop w:val="0"/>
              <w:marBottom w:val="0"/>
              <w:divBdr>
                <w:top w:val="none" w:sz="0" w:space="0" w:color="auto"/>
                <w:left w:val="none" w:sz="0" w:space="0" w:color="auto"/>
                <w:bottom w:val="none" w:sz="0" w:space="0" w:color="auto"/>
                <w:right w:val="none" w:sz="0" w:space="0" w:color="auto"/>
              </w:divBdr>
            </w:div>
            <w:div w:id="642198087">
              <w:marLeft w:val="0"/>
              <w:marRight w:val="0"/>
              <w:marTop w:val="0"/>
              <w:marBottom w:val="0"/>
              <w:divBdr>
                <w:top w:val="none" w:sz="0" w:space="0" w:color="auto"/>
                <w:left w:val="none" w:sz="0" w:space="0" w:color="auto"/>
                <w:bottom w:val="none" w:sz="0" w:space="0" w:color="auto"/>
                <w:right w:val="none" w:sz="0" w:space="0" w:color="auto"/>
              </w:divBdr>
            </w:div>
            <w:div w:id="771171630">
              <w:marLeft w:val="0"/>
              <w:marRight w:val="0"/>
              <w:marTop w:val="0"/>
              <w:marBottom w:val="0"/>
              <w:divBdr>
                <w:top w:val="none" w:sz="0" w:space="0" w:color="auto"/>
                <w:left w:val="none" w:sz="0" w:space="0" w:color="auto"/>
                <w:bottom w:val="none" w:sz="0" w:space="0" w:color="auto"/>
                <w:right w:val="none" w:sz="0" w:space="0" w:color="auto"/>
              </w:divBdr>
              <w:divsChild>
                <w:div w:id="233243496">
                  <w:marLeft w:val="0"/>
                  <w:marRight w:val="0"/>
                  <w:marTop w:val="0"/>
                  <w:marBottom w:val="0"/>
                  <w:divBdr>
                    <w:top w:val="none" w:sz="0" w:space="0" w:color="auto"/>
                    <w:left w:val="none" w:sz="0" w:space="0" w:color="auto"/>
                    <w:bottom w:val="none" w:sz="0" w:space="0" w:color="auto"/>
                    <w:right w:val="none" w:sz="0" w:space="0" w:color="auto"/>
                  </w:divBdr>
                </w:div>
              </w:divsChild>
            </w:div>
            <w:div w:id="1342123538">
              <w:marLeft w:val="0"/>
              <w:marRight w:val="0"/>
              <w:marTop w:val="0"/>
              <w:marBottom w:val="0"/>
              <w:divBdr>
                <w:top w:val="none" w:sz="0" w:space="0" w:color="auto"/>
                <w:left w:val="none" w:sz="0" w:space="0" w:color="auto"/>
                <w:bottom w:val="none" w:sz="0" w:space="0" w:color="auto"/>
                <w:right w:val="none" w:sz="0" w:space="0" w:color="auto"/>
              </w:divBdr>
            </w:div>
            <w:div w:id="1728989657">
              <w:marLeft w:val="0"/>
              <w:marRight w:val="0"/>
              <w:marTop w:val="0"/>
              <w:marBottom w:val="0"/>
              <w:divBdr>
                <w:top w:val="none" w:sz="0" w:space="0" w:color="auto"/>
                <w:left w:val="none" w:sz="0" w:space="0" w:color="auto"/>
                <w:bottom w:val="none" w:sz="0" w:space="0" w:color="auto"/>
                <w:right w:val="none" w:sz="0" w:space="0" w:color="auto"/>
              </w:divBdr>
            </w:div>
          </w:divsChild>
        </w:div>
        <w:div w:id="1941640736">
          <w:marLeft w:val="0"/>
          <w:marRight w:val="0"/>
          <w:marTop w:val="0"/>
          <w:marBottom w:val="0"/>
          <w:divBdr>
            <w:top w:val="none" w:sz="0" w:space="0" w:color="auto"/>
            <w:left w:val="none" w:sz="0" w:space="0" w:color="auto"/>
            <w:bottom w:val="none" w:sz="0" w:space="0" w:color="auto"/>
            <w:right w:val="none" w:sz="0" w:space="0" w:color="auto"/>
          </w:divBdr>
        </w:div>
        <w:div w:id="1988821543">
          <w:marLeft w:val="0"/>
          <w:marRight w:val="0"/>
          <w:marTop w:val="0"/>
          <w:marBottom w:val="0"/>
          <w:divBdr>
            <w:top w:val="none" w:sz="0" w:space="0" w:color="auto"/>
            <w:left w:val="none" w:sz="0" w:space="0" w:color="auto"/>
            <w:bottom w:val="none" w:sz="0" w:space="0" w:color="auto"/>
            <w:right w:val="none" w:sz="0" w:space="0" w:color="auto"/>
          </w:divBdr>
        </w:div>
        <w:div w:id="2018998247">
          <w:marLeft w:val="0"/>
          <w:marRight w:val="0"/>
          <w:marTop w:val="0"/>
          <w:marBottom w:val="0"/>
          <w:divBdr>
            <w:top w:val="none" w:sz="0" w:space="0" w:color="auto"/>
            <w:left w:val="none" w:sz="0" w:space="0" w:color="auto"/>
            <w:bottom w:val="none" w:sz="0" w:space="0" w:color="auto"/>
            <w:right w:val="none" w:sz="0" w:space="0" w:color="auto"/>
          </w:divBdr>
        </w:div>
      </w:divsChild>
    </w:div>
    <w:div w:id="1951278669">
      <w:bodyDiv w:val="1"/>
      <w:marLeft w:val="0"/>
      <w:marRight w:val="0"/>
      <w:marTop w:val="0"/>
      <w:marBottom w:val="0"/>
      <w:divBdr>
        <w:top w:val="none" w:sz="0" w:space="0" w:color="auto"/>
        <w:left w:val="none" w:sz="0" w:space="0" w:color="auto"/>
        <w:bottom w:val="none" w:sz="0" w:space="0" w:color="auto"/>
        <w:right w:val="none" w:sz="0" w:space="0" w:color="auto"/>
      </w:divBdr>
    </w:div>
    <w:div w:id="2004888204">
      <w:bodyDiv w:val="1"/>
      <w:marLeft w:val="0"/>
      <w:marRight w:val="0"/>
      <w:marTop w:val="0"/>
      <w:marBottom w:val="0"/>
      <w:divBdr>
        <w:top w:val="none" w:sz="0" w:space="0" w:color="auto"/>
        <w:left w:val="none" w:sz="0" w:space="0" w:color="auto"/>
        <w:bottom w:val="none" w:sz="0" w:space="0" w:color="auto"/>
        <w:right w:val="none" w:sz="0" w:space="0" w:color="auto"/>
      </w:divBdr>
      <w:divsChild>
        <w:div w:id="1937014050">
          <w:marLeft w:val="0"/>
          <w:marRight w:val="0"/>
          <w:marTop w:val="0"/>
          <w:marBottom w:val="0"/>
          <w:divBdr>
            <w:top w:val="none" w:sz="0" w:space="0" w:color="auto"/>
            <w:left w:val="none" w:sz="0" w:space="0" w:color="auto"/>
            <w:bottom w:val="none" w:sz="0" w:space="0" w:color="auto"/>
            <w:right w:val="none" w:sz="0" w:space="0" w:color="auto"/>
          </w:divBdr>
        </w:div>
      </w:divsChild>
    </w:div>
    <w:div w:id="2010936116">
      <w:bodyDiv w:val="1"/>
      <w:marLeft w:val="0"/>
      <w:marRight w:val="0"/>
      <w:marTop w:val="0"/>
      <w:marBottom w:val="0"/>
      <w:divBdr>
        <w:top w:val="none" w:sz="0" w:space="0" w:color="auto"/>
        <w:left w:val="none" w:sz="0" w:space="0" w:color="auto"/>
        <w:bottom w:val="none" w:sz="0" w:space="0" w:color="auto"/>
        <w:right w:val="none" w:sz="0" w:space="0" w:color="auto"/>
      </w:divBdr>
      <w:divsChild>
        <w:div w:id="93330285">
          <w:marLeft w:val="0"/>
          <w:marRight w:val="0"/>
          <w:marTop w:val="0"/>
          <w:marBottom w:val="0"/>
          <w:divBdr>
            <w:top w:val="none" w:sz="0" w:space="0" w:color="auto"/>
            <w:left w:val="none" w:sz="0" w:space="0" w:color="auto"/>
            <w:bottom w:val="none" w:sz="0" w:space="0" w:color="auto"/>
            <w:right w:val="none" w:sz="0" w:space="0" w:color="auto"/>
          </w:divBdr>
        </w:div>
        <w:div w:id="371273127">
          <w:marLeft w:val="0"/>
          <w:marRight w:val="0"/>
          <w:marTop w:val="0"/>
          <w:marBottom w:val="0"/>
          <w:divBdr>
            <w:top w:val="none" w:sz="0" w:space="0" w:color="auto"/>
            <w:left w:val="none" w:sz="0" w:space="0" w:color="auto"/>
            <w:bottom w:val="none" w:sz="0" w:space="0" w:color="auto"/>
            <w:right w:val="none" w:sz="0" w:space="0" w:color="auto"/>
          </w:divBdr>
        </w:div>
        <w:div w:id="531265562">
          <w:marLeft w:val="0"/>
          <w:marRight w:val="0"/>
          <w:marTop w:val="0"/>
          <w:marBottom w:val="0"/>
          <w:divBdr>
            <w:top w:val="none" w:sz="0" w:space="0" w:color="auto"/>
            <w:left w:val="none" w:sz="0" w:space="0" w:color="auto"/>
            <w:bottom w:val="none" w:sz="0" w:space="0" w:color="auto"/>
            <w:right w:val="none" w:sz="0" w:space="0" w:color="auto"/>
          </w:divBdr>
        </w:div>
        <w:div w:id="771626562">
          <w:marLeft w:val="0"/>
          <w:marRight w:val="0"/>
          <w:marTop w:val="0"/>
          <w:marBottom w:val="0"/>
          <w:divBdr>
            <w:top w:val="none" w:sz="0" w:space="0" w:color="auto"/>
            <w:left w:val="none" w:sz="0" w:space="0" w:color="auto"/>
            <w:bottom w:val="none" w:sz="0" w:space="0" w:color="auto"/>
            <w:right w:val="none" w:sz="0" w:space="0" w:color="auto"/>
          </w:divBdr>
        </w:div>
        <w:div w:id="1094591815">
          <w:marLeft w:val="0"/>
          <w:marRight w:val="0"/>
          <w:marTop w:val="0"/>
          <w:marBottom w:val="0"/>
          <w:divBdr>
            <w:top w:val="none" w:sz="0" w:space="0" w:color="auto"/>
            <w:left w:val="none" w:sz="0" w:space="0" w:color="auto"/>
            <w:bottom w:val="none" w:sz="0" w:space="0" w:color="auto"/>
            <w:right w:val="none" w:sz="0" w:space="0" w:color="auto"/>
          </w:divBdr>
        </w:div>
        <w:div w:id="1714109224">
          <w:marLeft w:val="0"/>
          <w:marRight w:val="0"/>
          <w:marTop w:val="0"/>
          <w:marBottom w:val="0"/>
          <w:divBdr>
            <w:top w:val="none" w:sz="0" w:space="0" w:color="auto"/>
            <w:left w:val="none" w:sz="0" w:space="0" w:color="auto"/>
            <w:bottom w:val="none" w:sz="0" w:space="0" w:color="auto"/>
            <w:right w:val="none" w:sz="0" w:space="0" w:color="auto"/>
          </w:divBdr>
        </w:div>
        <w:div w:id="2002460642">
          <w:marLeft w:val="0"/>
          <w:marRight w:val="0"/>
          <w:marTop w:val="0"/>
          <w:marBottom w:val="0"/>
          <w:divBdr>
            <w:top w:val="none" w:sz="0" w:space="0" w:color="auto"/>
            <w:left w:val="none" w:sz="0" w:space="0" w:color="auto"/>
            <w:bottom w:val="none" w:sz="0" w:space="0" w:color="auto"/>
            <w:right w:val="none" w:sz="0" w:space="0" w:color="auto"/>
          </w:divBdr>
        </w:div>
      </w:divsChild>
    </w:div>
    <w:div w:id="2020082881">
      <w:bodyDiv w:val="1"/>
      <w:marLeft w:val="0"/>
      <w:marRight w:val="0"/>
      <w:marTop w:val="0"/>
      <w:marBottom w:val="0"/>
      <w:divBdr>
        <w:top w:val="none" w:sz="0" w:space="0" w:color="auto"/>
        <w:left w:val="none" w:sz="0" w:space="0" w:color="auto"/>
        <w:bottom w:val="none" w:sz="0" w:space="0" w:color="auto"/>
        <w:right w:val="none" w:sz="0" w:space="0" w:color="auto"/>
      </w:divBdr>
      <w:divsChild>
        <w:div w:id="51537760">
          <w:marLeft w:val="0"/>
          <w:marRight w:val="0"/>
          <w:marTop w:val="0"/>
          <w:marBottom w:val="0"/>
          <w:divBdr>
            <w:top w:val="none" w:sz="0" w:space="0" w:color="auto"/>
            <w:left w:val="none" w:sz="0" w:space="0" w:color="auto"/>
            <w:bottom w:val="none" w:sz="0" w:space="0" w:color="auto"/>
            <w:right w:val="none" w:sz="0" w:space="0" w:color="auto"/>
          </w:divBdr>
        </w:div>
        <w:div w:id="85004104">
          <w:marLeft w:val="0"/>
          <w:marRight w:val="0"/>
          <w:marTop w:val="0"/>
          <w:marBottom w:val="0"/>
          <w:divBdr>
            <w:top w:val="none" w:sz="0" w:space="0" w:color="auto"/>
            <w:left w:val="none" w:sz="0" w:space="0" w:color="auto"/>
            <w:bottom w:val="none" w:sz="0" w:space="0" w:color="auto"/>
            <w:right w:val="none" w:sz="0" w:space="0" w:color="auto"/>
          </w:divBdr>
        </w:div>
        <w:div w:id="208424582">
          <w:marLeft w:val="0"/>
          <w:marRight w:val="0"/>
          <w:marTop w:val="0"/>
          <w:marBottom w:val="0"/>
          <w:divBdr>
            <w:top w:val="none" w:sz="0" w:space="0" w:color="auto"/>
            <w:left w:val="none" w:sz="0" w:space="0" w:color="auto"/>
            <w:bottom w:val="none" w:sz="0" w:space="0" w:color="auto"/>
            <w:right w:val="none" w:sz="0" w:space="0" w:color="auto"/>
          </w:divBdr>
        </w:div>
        <w:div w:id="215969264">
          <w:marLeft w:val="0"/>
          <w:marRight w:val="0"/>
          <w:marTop w:val="0"/>
          <w:marBottom w:val="0"/>
          <w:divBdr>
            <w:top w:val="none" w:sz="0" w:space="0" w:color="auto"/>
            <w:left w:val="none" w:sz="0" w:space="0" w:color="auto"/>
            <w:bottom w:val="none" w:sz="0" w:space="0" w:color="auto"/>
            <w:right w:val="none" w:sz="0" w:space="0" w:color="auto"/>
          </w:divBdr>
        </w:div>
        <w:div w:id="377972492">
          <w:marLeft w:val="0"/>
          <w:marRight w:val="0"/>
          <w:marTop w:val="0"/>
          <w:marBottom w:val="0"/>
          <w:divBdr>
            <w:top w:val="none" w:sz="0" w:space="0" w:color="auto"/>
            <w:left w:val="none" w:sz="0" w:space="0" w:color="auto"/>
            <w:bottom w:val="none" w:sz="0" w:space="0" w:color="auto"/>
            <w:right w:val="none" w:sz="0" w:space="0" w:color="auto"/>
          </w:divBdr>
        </w:div>
        <w:div w:id="446435890">
          <w:marLeft w:val="0"/>
          <w:marRight w:val="0"/>
          <w:marTop w:val="0"/>
          <w:marBottom w:val="0"/>
          <w:divBdr>
            <w:top w:val="none" w:sz="0" w:space="0" w:color="auto"/>
            <w:left w:val="none" w:sz="0" w:space="0" w:color="auto"/>
            <w:bottom w:val="none" w:sz="0" w:space="0" w:color="auto"/>
            <w:right w:val="none" w:sz="0" w:space="0" w:color="auto"/>
          </w:divBdr>
        </w:div>
        <w:div w:id="463737278">
          <w:marLeft w:val="0"/>
          <w:marRight w:val="0"/>
          <w:marTop w:val="0"/>
          <w:marBottom w:val="0"/>
          <w:divBdr>
            <w:top w:val="none" w:sz="0" w:space="0" w:color="auto"/>
            <w:left w:val="none" w:sz="0" w:space="0" w:color="auto"/>
            <w:bottom w:val="none" w:sz="0" w:space="0" w:color="auto"/>
            <w:right w:val="none" w:sz="0" w:space="0" w:color="auto"/>
          </w:divBdr>
        </w:div>
        <w:div w:id="796877344">
          <w:marLeft w:val="0"/>
          <w:marRight w:val="0"/>
          <w:marTop w:val="0"/>
          <w:marBottom w:val="0"/>
          <w:divBdr>
            <w:top w:val="none" w:sz="0" w:space="0" w:color="auto"/>
            <w:left w:val="none" w:sz="0" w:space="0" w:color="auto"/>
            <w:bottom w:val="none" w:sz="0" w:space="0" w:color="auto"/>
            <w:right w:val="none" w:sz="0" w:space="0" w:color="auto"/>
          </w:divBdr>
        </w:div>
        <w:div w:id="1044645689">
          <w:marLeft w:val="0"/>
          <w:marRight w:val="0"/>
          <w:marTop w:val="0"/>
          <w:marBottom w:val="0"/>
          <w:divBdr>
            <w:top w:val="none" w:sz="0" w:space="0" w:color="auto"/>
            <w:left w:val="none" w:sz="0" w:space="0" w:color="auto"/>
            <w:bottom w:val="none" w:sz="0" w:space="0" w:color="auto"/>
            <w:right w:val="none" w:sz="0" w:space="0" w:color="auto"/>
          </w:divBdr>
        </w:div>
        <w:div w:id="1075200808">
          <w:marLeft w:val="0"/>
          <w:marRight w:val="0"/>
          <w:marTop w:val="0"/>
          <w:marBottom w:val="0"/>
          <w:divBdr>
            <w:top w:val="none" w:sz="0" w:space="0" w:color="auto"/>
            <w:left w:val="none" w:sz="0" w:space="0" w:color="auto"/>
            <w:bottom w:val="none" w:sz="0" w:space="0" w:color="auto"/>
            <w:right w:val="none" w:sz="0" w:space="0" w:color="auto"/>
          </w:divBdr>
        </w:div>
        <w:div w:id="1156191832">
          <w:marLeft w:val="0"/>
          <w:marRight w:val="0"/>
          <w:marTop w:val="0"/>
          <w:marBottom w:val="0"/>
          <w:divBdr>
            <w:top w:val="none" w:sz="0" w:space="0" w:color="auto"/>
            <w:left w:val="none" w:sz="0" w:space="0" w:color="auto"/>
            <w:bottom w:val="none" w:sz="0" w:space="0" w:color="auto"/>
            <w:right w:val="none" w:sz="0" w:space="0" w:color="auto"/>
          </w:divBdr>
        </w:div>
        <w:div w:id="1275482240">
          <w:marLeft w:val="0"/>
          <w:marRight w:val="0"/>
          <w:marTop w:val="0"/>
          <w:marBottom w:val="0"/>
          <w:divBdr>
            <w:top w:val="none" w:sz="0" w:space="0" w:color="auto"/>
            <w:left w:val="none" w:sz="0" w:space="0" w:color="auto"/>
            <w:bottom w:val="none" w:sz="0" w:space="0" w:color="auto"/>
            <w:right w:val="none" w:sz="0" w:space="0" w:color="auto"/>
          </w:divBdr>
        </w:div>
        <w:div w:id="1426801222">
          <w:marLeft w:val="0"/>
          <w:marRight w:val="0"/>
          <w:marTop w:val="0"/>
          <w:marBottom w:val="0"/>
          <w:divBdr>
            <w:top w:val="none" w:sz="0" w:space="0" w:color="auto"/>
            <w:left w:val="none" w:sz="0" w:space="0" w:color="auto"/>
            <w:bottom w:val="none" w:sz="0" w:space="0" w:color="auto"/>
            <w:right w:val="none" w:sz="0" w:space="0" w:color="auto"/>
          </w:divBdr>
        </w:div>
        <w:div w:id="1503744052">
          <w:marLeft w:val="0"/>
          <w:marRight w:val="0"/>
          <w:marTop w:val="0"/>
          <w:marBottom w:val="0"/>
          <w:divBdr>
            <w:top w:val="none" w:sz="0" w:space="0" w:color="auto"/>
            <w:left w:val="none" w:sz="0" w:space="0" w:color="auto"/>
            <w:bottom w:val="none" w:sz="0" w:space="0" w:color="auto"/>
            <w:right w:val="none" w:sz="0" w:space="0" w:color="auto"/>
          </w:divBdr>
        </w:div>
        <w:div w:id="1652830818">
          <w:marLeft w:val="0"/>
          <w:marRight w:val="0"/>
          <w:marTop w:val="0"/>
          <w:marBottom w:val="0"/>
          <w:divBdr>
            <w:top w:val="none" w:sz="0" w:space="0" w:color="auto"/>
            <w:left w:val="none" w:sz="0" w:space="0" w:color="auto"/>
            <w:bottom w:val="none" w:sz="0" w:space="0" w:color="auto"/>
            <w:right w:val="none" w:sz="0" w:space="0" w:color="auto"/>
          </w:divBdr>
        </w:div>
        <w:div w:id="1695233508">
          <w:marLeft w:val="0"/>
          <w:marRight w:val="0"/>
          <w:marTop w:val="0"/>
          <w:marBottom w:val="0"/>
          <w:divBdr>
            <w:top w:val="none" w:sz="0" w:space="0" w:color="auto"/>
            <w:left w:val="none" w:sz="0" w:space="0" w:color="auto"/>
            <w:bottom w:val="none" w:sz="0" w:space="0" w:color="auto"/>
            <w:right w:val="none" w:sz="0" w:space="0" w:color="auto"/>
          </w:divBdr>
        </w:div>
        <w:div w:id="1702241943">
          <w:marLeft w:val="0"/>
          <w:marRight w:val="0"/>
          <w:marTop w:val="0"/>
          <w:marBottom w:val="0"/>
          <w:divBdr>
            <w:top w:val="none" w:sz="0" w:space="0" w:color="auto"/>
            <w:left w:val="none" w:sz="0" w:space="0" w:color="auto"/>
            <w:bottom w:val="none" w:sz="0" w:space="0" w:color="auto"/>
            <w:right w:val="none" w:sz="0" w:space="0" w:color="auto"/>
          </w:divBdr>
        </w:div>
        <w:div w:id="1706324896">
          <w:marLeft w:val="0"/>
          <w:marRight w:val="0"/>
          <w:marTop w:val="0"/>
          <w:marBottom w:val="0"/>
          <w:divBdr>
            <w:top w:val="none" w:sz="0" w:space="0" w:color="auto"/>
            <w:left w:val="none" w:sz="0" w:space="0" w:color="auto"/>
            <w:bottom w:val="none" w:sz="0" w:space="0" w:color="auto"/>
            <w:right w:val="none" w:sz="0" w:space="0" w:color="auto"/>
          </w:divBdr>
        </w:div>
        <w:div w:id="1733700884">
          <w:marLeft w:val="0"/>
          <w:marRight w:val="0"/>
          <w:marTop w:val="0"/>
          <w:marBottom w:val="0"/>
          <w:divBdr>
            <w:top w:val="none" w:sz="0" w:space="0" w:color="auto"/>
            <w:left w:val="none" w:sz="0" w:space="0" w:color="auto"/>
            <w:bottom w:val="none" w:sz="0" w:space="0" w:color="auto"/>
            <w:right w:val="none" w:sz="0" w:space="0" w:color="auto"/>
          </w:divBdr>
        </w:div>
        <w:div w:id="1890729177">
          <w:marLeft w:val="0"/>
          <w:marRight w:val="0"/>
          <w:marTop w:val="0"/>
          <w:marBottom w:val="0"/>
          <w:divBdr>
            <w:top w:val="none" w:sz="0" w:space="0" w:color="auto"/>
            <w:left w:val="none" w:sz="0" w:space="0" w:color="auto"/>
            <w:bottom w:val="none" w:sz="0" w:space="0" w:color="auto"/>
            <w:right w:val="none" w:sz="0" w:space="0" w:color="auto"/>
          </w:divBdr>
        </w:div>
        <w:div w:id="1898783128">
          <w:marLeft w:val="0"/>
          <w:marRight w:val="0"/>
          <w:marTop w:val="0"/>
          <w:marBottom w:val="0"/>
          <w:divBdr>
            <w:top w:val="none" w:sz="0" w:space="0" w:color="auto"/>
            <w:left w:val="none" w:sz="0" w:space="0" w:color="auto"/>
            <w:bottom w:val="none" w:sz="0" w:space="0" w:color="auto"/>
            <w:right w:val="none" w:sz="0" w:space="0" w:color="auto"/>
          </w:divBdr>
        </w:div>
        <w:div w:id="1924341920">
          <w:marLeft w:val="0"/>
          <w:marRight w:val="0"/>
          <w:marTop w:val="0"/>
          <w:marBottom w:val="0"/>
          <w:divBdr>
            <w:top w:val="none" w:sz="0" w:space="0" w:color="auto"/>
            <w:left w:val="none" w:sz="0" w:space="0" w:color="auto"/>
            <w:bottom w:val="none" w:sz="0" w:space="0" w:color="auto"/>
            <w:right w:val="none" w:sz="0" w:space="0" w:color="auto"/>
          </w:divBdr>
        </w:div>
        <w:div w:id="1968272799">
          <w:marLeft w:val="0"/>
          <w:marRight w:val="0"/>
          <w:marTop w:val="0"/>
          <w:marBottom w:val="0"/>
          <w:divBdr>
            <w:top w:val="none" w:sz="0" w:space="0" w:color="auto"/>
            <w:left w:val="none" w:sz="0" w:space="0" w:color="auto"/>
            <w:bottom w:val="none" w:sz="0" w:space="0" w:color="auto"/>
            <w:right w:val="none" w:sz="0" w:space="0" w:color="auto"/>
          </w:divBdr>
        </w:div>
      </w:divsChild>
    </w:div>
    <w:div w:id="2036613252">
      <w:bodyDiv w:val="1"/>
      <w:marLeft w:val="0"/>
      <w:marRight w:val="0"/>
      <w:marTop w:val="0"/>
      <w:marBottom w:val="0"/>
      <w:divBdr>
        <w:top w:val="none" w:sz="0" w:space="0" w:color="auto"/>
        <w:left w:val="none" w:sz="0" w:space="0" w:color="auto"/>
        <w:bottom w:val="none" w:sz="0" w:space="0" w:color="auto"/>
        <w:right w:val="none" w:sz="0" w:space="0" w:color="auto"/>
      </w:divBdr>
    </w:div>
    <w:div w:id="2043047766">
      <w:bodyDiv w:val="1"/>
      <w:marLeft w:val="0"/>
      <w:marRight w:val="0"/>
      <w:marTop w:val="0"/>
      <w:marBottom w:val="0"/>
      <w:divBdr>
        <w:top w:val="none" w:sz="0" w:space="0" w:color="auto"/>
        <w:left w:val="none" w:sz="0" w:space="0" w:color="auto"/>
        <w:bottom w:val="none" w:sz="0" w:space="0" w:color="auto"/>
        <w:right w:val="none" w:sz="0" w:space="0" w:color="auto"/>
      </w:divBdr>
    </w:div>
    <w:div w:id="2049915897">
      <w:bodyDiv w:val="1"/>
      <w:marLeft w:val="0"/>
      <w:marRight w:val="0"/>
      <w:marTop w:val="0"/>
      <w:marBottom w:val="0"/>
      <w:divBdr>
        <w:top w:val="none" w:sz="0" w:space="0" w:color="auto"/>
        <w:left w:val="none" w:sz="0" w:space="0" w:color="auto"/>
        <w:bottom w:val="none" w:sz="0" w:space="0" w:color="auto"/>
        <w:right w:val="none" w:sz="0" w:space="0" w:color="auto"/>
      </w:divBdr>
      <w:divsChild>
        <w:div w:id="1141385222">
          <w:marLeft w:val="0"/>
          <w:marRight w:val="0"/>
          <w:marTop w:val="0"/>
          <w:marBottom w:val="0"/>
          <w:divBdr>
            <w:top w:val="none" w:sz="0" w:space="0" w:color="auto"/>
            <w:left w:val="none" w:sz="0" w:space="0" w:color="auto"/>
            <w:bottom w:val="none" w:sz="0" w:space="0" w:color="auto"/>
            <w:right w:val="none" w:sz="0" w:space="0" w:color="auto"/>
          </w:divBdr>
        </w:div>
        <w:div w:id="1666854690">
          <w:marLeft w:val="0"/>
          <w:marRight w:val="0"/>
          <w:marTop w:val="0"/>
          <w:marBottom w:val="0"/>
          <w:divBdr>
            <w:top w:val="none" w:sz="0" w:space="0" w:color="auto"/>
            <w:left w:val="none" w:sz="0" w:space="0" w:color="auto"/>
            <w:bottom w:val="none" w:sz="0" w:space="0" w:color="auto"/>
            <w:right w:val="none" w:sz="0" w:space="0" w:color="auto"/>
          </w:divBdr>
        </w:div>
        <w:div w:id="2112046061">
          <w:marLeft w:val="0"/>
          <w:marRight w:val="0"/>
          <w:marTop w:val="0"/>
          <w:marBottom w:val="0"/>
          <w:divBdr>
            <w:top w:val="none" w:sz="0" w:space="0" w:color="auto"/>
            <w:left w:val="none" w:sz="0" w:space="0" w:color="auto"/>
            <w:bottom w:val="none" w:sz="0" w:space="0" w:color="auto"/>
            <w:right w:val="none" w:sz="0" w:space="0" w:color="auto"/>
          </w:divBdr>
        </w:div>
      </w:divsChild>
    </w:div>
    <w:div w:id="2060006577">
      <w:bodyDiv w:val="1"/>
      <w:marLeft w:val="0"/>
      <w:marRight w:val="0"/>
      <w:marTop w:val="0"/>
      <w:marBottom w:val="0"/>
      <w:divBdr>
        <w:top w:val="none" w:sz="0" w:space="0" w:color="auto"/>
        <w:left w:val="none" w:sz="0" w:space="0" w:color="auto"/>
        <w:bottom w:val="none" w:sz="0" w:space="0" w:color="auto"/>
        <w:right w:val="none" w:sz="0" w:space="0" w:color="auto"/>
      </w:divBdr>
      <w:divsChild>
        <w:div w:id="77483544">
          <w:marLeft w:val="0"/>
          <w:marRight w:val="0"/>
          <w:marTop w:val="0"/>
          <w:marBottom w:val="0"/>
          <w:divBdr>
            <w:top w:val="none" w:sz="0" w:space="0" w:color="auto"/>
            <w:left w:val="none" w:sz="0" w:space="0" w:color="auto"/>
            <w:bottom w:val="none" w:sz="0" w:space="0" w:color="auto"/>
            <w:right w:val="none" w:sz="0" w:space="0" w:color="auto"/>
          </w:divBdr>
        </w:div>
        <w:div w:id="549269403">
          <w:marLeft w:val="0"/>
          <w:marRight w:val="0"/>
          <w:marTop w:val="0"/>
          <w:marBottom w:val="0"/>
          <w:divBdr>
            <w:top w:val="none" w:sz="0" w:space="0" w:color="auto"/>
            <w:left w:val="none" w:sz="0" w:space="0" w:color="auto"/>
            <w:bottom w:val="none" w:sz="0" w:space="0" w:color="auto"/>
            <w:right w:val="none" w:sz="0" w:space="0" w:color="auto"/>
          </w:divBdr>
        </w:div>
        <w:div w:id="1741444015">
          <w:marLeft w:val="0"/>
          <w:marRight w:val="0"/>
          <w:marTop w:val="0"/>
          <w:marBottom w:val="0"/>
          <w:divBdr>
            <w:top w:val="none" w:sz="0" w:space="0" w:color="auto"/>
            <w:left w:val="none" w:sz="0" w:space="0" w:color="auto"/>
            <w:bottom w:val="none" w:sz="0" w:space="0" w:color="auto"/>
            <w:right w:val="none" w:sz="0" w:space="0" w:color="auto"/>
          </w:divBdr>
        </w:div>
      </w:divsChild>
    </w:div>
    <w:div w:id="2073456236">
      <w:bodyDiv w:val="1"/>
      <w:marLeft w:val="0"/>
      <w:marRight w:val="0"/>
      <w:marTop w:val="0"/>
      <w:marBottom w:val="0"/>
      <w:divBdr>
        <w:top w:val="none" w:sz="0" w:space="0" w:color="auto"/>
        <w:left w:val="none" w:sz="0" w:space="0" w:color="auto"/>
        <w:bottom w:val="none" w:sz="0" w:space="0" w:color="auto"/>
        <w:right w:val="none" w:sz="0" w:space="0" w:color="auto"/>
      </w:divBdr>
    </w:div>
    <w:div w:id="2089620418">
      <w:bodyDiv w:val="1"/>
      <w:marLeft w:val="0"/>
      <w:marRight w:val="0"/>
      <w:marTop w:val="0"/>
      <w:marBottom w:val="0"/>
      <w:divBdr>
        <w:top w:val="none" w:sz="0" w:space="0" w:color="auto"/>
        <w:left w:val="none" w:sz="0" w:space="0" w:color="auto"/>
        <w:bottom w:val="none" w:sz="0" w:space="0" w:color="auto"/>
        <w:right w:val="none" w:sz="0" w:space="0" w:color="auto"/>
      </w:divBdr>
      <w:divsChild>
        <w:div w:id="68355224">
          <w:marLeft w:val="0"/>
          <w:marRight w:val="0"/>
          <w:marTop w:val="0"/>
          <w:marBottom w:val="0"/>
          <w:divBdr>
            <w:top w:val="none" w:sz="0" w:space="0" w:color="auto"/>
            <w:left w:val="none" w:sz="0" w:space="0" w:color="auto"/>
            <w:bottom w:val="none" w:sz="0" w:space="0" w:color="auto"/>
            <w:right w:val="none" w:sz="0" w:space="0" w:color="auto"/>
          </w:divBdr>
        </w:div>
        <w:div w:id="260920811">
          <w:marLeft w:val="0"/>
          <w:marRight w:val="0"/>
          <w:marTop w:val="0"/>
          <w:marBottom w:val="0"/>
          <w:divBdr>
            <w:top w:val="none" w:sz="0" w:space="0" w:color="auto"/>
            <w:left w:val="none" w:sz="0" w:space="0" w:color="auto"/>
            <w:bottom w:val="none" w:sz="0" w:space="0" w:color="auto"/>
            <w:right w:val="none" w:sz="0" w:space="0" w:color="auto"/>
          </w:divBdr>
        </w:div>
        <w:div w:id="537668020">
          <w:marLeft w:val="0"/>
          <w:marRight w:val="0"/>
          <w:marTop w:val="0"/>
          <w:marBottom w:val="0"/>
          <w:divBdr>
            <w:top w:val="none" w:sz="0" w:space="0" w:color="auto"/>
            <w:left w:val="none" w:sz="0" w:space="0" w:color="auto"/>
            <w:bottom w:val="none" w:sz="0" w:space="0" w:color="auto"/>
            <w:right w:val="none" w:sz="0" w:space="0" w:color="auto"/>
          </w:divBdr>
        </w:div>
        <w:div w:id="955604361">
          <w:marLeft w:val="0"/>
          <w:marRight w:val="0"/>
          <w:marTop w:val="0"/>
          <w:marBottom w:val="0"/>
          <w:divBdr>
            <w:top w:val="none" w:sz="0" w:space="0" w:color="auto"/>
            <w:left w:val="none" w:sz="0" w:space="0" w:color="auto"/>
            <w:bottom w:val="none" w:sz="0" w:space="0" w:color="auto"/>
            <w:right w:val="none" w:sz="0" w:space="0" w:color="auto"/>
          </w:divBdr>
        </w:div>
        <w:div w:id="1070955672">
          <w:marLeft w:val="0"/>
          <w:marRight w:val="0"/>
          <w:marTop w:val="0"/>
          <w:marBottom w:val="0"/>
          <w:divBdr>
            <w:top w:val="none" w:sz="0" w:space="0" w:color="auto"/>
            <w:left w:val="none" w:sz="0" w:space="0" w:color="auto"/>
            <w:bottom w:val="none" w:sz="0" w:space="0" w:color="auto"/>
            <w:right w:val="none" w:sz="0" w:space="0" w:color="auto"/>
          </w:divBdr>
        </w:div>
      </w:divsChild>
    </w:div>
    <w:div w:id="2090999433">
      <w:bodyDiv w:val="1"/>
      <w:marLeft w:val="0"/>
      <w:marRight w:val="0"/>
      <w:marTop w:val="0"/>
      <w:marBottom w:val="0"/>
      <w:divBdr>
        <w:top w:val="none" w:sz="0" w:space="0" w:color="auto"/>
        <w:left w:val="none" w:sz="0" w:space="0" w:color="auto"/>
        <w:bottom w:val="none" w:sz="0" w:space="0" w:color="auto"/>
        <w:right w:val="none" w:sz="0" w:space="0" w:color="auto"/>
      </w:divBdr>
      <w:divsChild>
        <w:div w:id="412748411">
          <w:marLeft w:val="0"/>
          <w:marRight w:val="0"/>
          <w:marTop w:val="0"/>
          <w:marBottom w:val="0"/>
          <w:divBdr>
            <w:top w:val="none" w:sz="0" w:space="0" w:color="auto"/>
            <w:left w:val="none" w:sz="0" w:space="0" w:color="auto"/>
            <w:bottom w:val="none" w:sz="0" w:space="0" w:color="auto"/>
            <w:right w:val="none" w:sz="0" w:space="0" w:color="auto"/>
          </w:divBdr>
        </w:div>
        <w:div w:id="707146992">
          <w:marLeft w:val="0"/>
          <w:marRight w:val="0"/>
          <w:marTop w:val="0"/>
          <w:marBottom w:val="0"/>
          <w:divBdr>
            <w:top w:val="none" w:sz="0" w:space="0" w:color="auto"/>
            <w:left w:val="none" w:sz="0" w:space="0" w:color="auto"/>
            <w:bottom w:val="none" w:sz="0" w:space="0" w:color="auto"/>
            <w:right w:val="none" w:sz="0" w:space="0" w:color="auto"/>
          </w:divBdr>
        </w:div>
        <w:div w:id="810830874">
          <w:marLeft w:val="0"/>
          <w:marRight w:val="0"/>
          <w:marTop w:val="0"/>
          <w:marBottom w:val="0"/>
          <w:divBdr>
            <w:top w:val="none" w:sz="0" w:space="0" w:color="auto"/>
            <w:left w:val="none" w:sz="0" w:space="0" w:color="auto"/>
            <w:bottom w:val="none" w:sz="0" w:space="0" w:color="auto"/>
            <w:right w:val="none" w:sz="0" w:space="0" w:color="auto"/>
          </w:divBdr>
        </w:div>
        <w:div w:id="1067653869">
          <w:marLeft w:val="0"/>
          <w:marRight w:val="0"/>
          <w:marTop w:val="0"/>
          <w:marBottom w:val="0"/>
          <w:divBdr>
            <w:top w:val="none" w:sz="0" w:space="0" w:color="auto"/>
            <w:left w:val="none" w:sz="0" w:space="0" w:color="auto"/>
            <w:bottom w:val="none" w:sz="0" w:space="0" w:color="auto"/>
            <w:right w:val="none" w:sz="0" w:space="0" w:color="auto"/>
          </w:divBdr>
        </w:div>
        <w:div w:id="1274628141">
          <w:marLeft w:val="0"/>
          <w:marRight w:val="0"/>
          <w:marTop w:val="0"/>
          <w:marBottom w:val="0"/>
          <w:divBdr>
            <w:top w:val="none" w:sz="0" w:space="0" w:color="auto"/>
            <w:left w:val="none" w:sz="0" w:space="0" w:color="auto"/>
            <w:bottom w:val="none" w:sz="0" w:space="0" w:color="auto"/>
            <w:right w:val="none" w:sz="0" w:space="0" w:color="auto"/>
          </w:divBdr>
        </w:div>
        <w:div w:id="1680279644">
          <w:marLeft w:val="0"/>
          <w:marRight w:val="0"/>
          <w:marTop w:val="0"/>
          <w:marBottom w:val="0"/>
          <w:divBdr>
            <w:top w:val="none" w:sz="0" w:space="0" w:color="auto"/>
            <w:left w:val="none" w:sz="0" w:space="0" w:color="auto"/>
            <w:bottom w:val="none" w:sz="0" w:space="0" w:color="auto"/>
            <w:right w:val="none" w:sz="0" w:space="0" w:color="auto"/>
          </w:divBdr>
        </w:div>
        <w:div w:id="2090343194">
          <w:marLeft w:val="0"/>
          <w:marRight w:val="0"/>
          <w:marTop w:val="0"/>
          <w:marBottom w:val="0"/>
          <w:divBdr>
            <w:top w:val="none" w:sz="0" w:space="0" w:color="auto"/>
            <w:left w:val="none" w:sz="0" w:space="0" w:color="auto"/>
            <w:bottom w:val="none" w:sz="0" w:space="0" w:color="auto"/>
            <w:right w:val="none" w:sz="0" w:space="0" w:color="auto"/>
          </w:divBdr>
        </w:div>
      </w:divsChild>
    </w:div>
    <w:div w:id="2100130256">
      <w:bodyDiv w:val="1"/>
      <w:marLeft w:val="0"/>
      <w:marRight w:val="0"/>
      <w:marTop w:val="0"/>
      <w:marBottom w:val="0"/>
      <w:divBdr>
        <w:top w:val="none" w:sz="0" w:space="0" w:color="auto"/>
        <w:left w:val="none" w:sz="0" w:space="0" w:color="auto"/>
        <w:bottom w:val="none" w:sz="0" w:space="0" w:color="auto"/>
        <w:right w:val="none" w:sz="0" w:space="0" w:color="auto"/>
      </w:divBdr>
    </w:div>
    <w:div w:id="2107797875">
      <w:bodyDiv w:val="1"/>
      <w:marLeft w:val="0"/>
      <w:marRight w:val="0"/>
      <w:marTop w:val="0"/>
      <w:marBottom w:val="0"/>
      <w:divBdr>
        <w:top w:val="none" w:sz="0" w:space="0" w:color="auto"/>
        <w:left w:val="none" w:sz="0" w:space="0" w:color="auto"/>
        <w:bottom w:val="none" w:sz="0" w:space="0" w:color="auto"/>
        <w:right w:val="none" w:sz="0" w:space="0" w:color="auto"/>
      </w:divBdr>
      <w:divsChild>
        <w:div w:id="7173901">
          <w:marLeft w:val="0"/>
          <w:marRight w:val="0"/>
          <w:marTop w:val="0"/>
          <w:marBottom w:val="0"/>
          <w:divBdr>
            <w:top w:val="none" w:sz="0" w:space="0" w:color="auto"/>
            <w:left w:val="none" w:sz="0" w:space="0" w:color="auto"/>
            <w:bottom w:val="none" w:sz="0" w:space="0" w:color="auto"/>
            <w:right w:val="none" w:sz="0" w:space="0" w:color="auto"/>
          </w:divBdr>
        </w:div>
        <w:div w:id="13195063">
          <w:marLeft w:val="0"/>
          <w:marRight w:val="0"/>
          <w:marTop w:val="0"/>
          <w:marBottom w:val="0"/>
          <w:divBdr>
            <w:top w:val="none" w:sz="0" w:space="0" w:color="auto"/>
            <w:left w:val="none" w:sz="0" w:space="0" w:color="auto"/>
            <w:bottom w:val="none" w:sz="0" w:space="0" w:color="auto"/>
            <w:right w:val="none" w:sz="0" w:space="0" w:color="auto"/>
          </w:divBdr>
        </w:div>
        <w:div w:id="83769687">
          <w:marLeft w:val="0"/>
          <w:marRight w:val="0"/>
          <w:marTop w:val="0"/>
          <w:marBottom w:val="0"/>
          <w:divBdr>
            <w:top w:val="none" w:sz="0" w:space="0" w:color="auto"/>
            <w:left w:val="none" w:sz="0" w:space="0" w:color="auto"/>
            <w:bottom w:val="none" w:sz="0" w:space="0" w:color="auto"/>
            <w:right w:val="none" w:sz="0" w:space="0" w:color="auto"/>
          </w:divBdr>
        </w:div>
        <w:div w:id="325591897">
          <w:marLeft w:val="0"/>
          <w:marRight w:val="0"/>
          <w:marTop w:val="0"/>
          <w:marBottom w:val="0"/>
          <w:divBdr>
            <w:top w:val="none" w:sz="0" w:space="0" w:color="auto"/>
            <w:left w:val="none" w:sz="0" w:space="0" w:color="auto"/>
            <w:bottom w:val="none" w:sz="0" w:space="0" w:color="auto"/>
            <w:right w:val="none" w:sz="0" w:space="0" w:color="auto"/>
          </w:divBdr>
        </w:div>
        <w:div w:id="375855426">
          <w:marLeft w:val="0"/>
          <w:marRight w:val="0"/>
          <w:marTop w:val="0"/>
          <w:marBottom w:val="0"/>
          <w:divBdr>
            <w:top w:val="none" w:sz="0" w:space="0" w:color="auto"/>
            <w:left w:val="none" w:sz="0" w:space="0" w:color="auto"/>
            <w:bottom w:val="none" w:sz="0" w:space="0" w:color="auto"/>
            <w:right w:val="none" w:sz="0" w:space="0" w:color="auto"/>
          </w:divBdr>
        </w:div>
        <w:div w:id="473330306">
          <w:marLeft w:val="0"/>
          <w:marRight w:val="0"/>
          <w:marTop w:val="0"/>
          <w:marBottom w:val="0"/>
          <w:divBdr>
            <w:top w:val="none" w:sz="0" w:space="0" w:color="auto"/>
            <w:left w:val="none" w:sz="0" w:space="0" w:color="auto"/>
            <w:bottom w:val="none" w:sz="0" w:space="0" w:color="auto"/>
            <w:right w:val="none" w:sz="0" w:space="0" w:color="auto"/>
          </w:divBdr>
        </w:div>
        <w:div w:id="498426468">
          <w:marLeft w:val="0"/>
          <w:marRight w:val="0"/>
          <w:marTop w:val="0"/>
          <w:marBottom w:val="0"/>
          <w:divBdr>
            <w:top w:val="none" w:sz="0" w:space="0" w:color="auto"/>
            <w:left w:val="none" w:sz="0" w:space="0" w:color="auto"/>
            <w:bottom w:val="none" w:sz="0" w:space="0" w:color="auto"/>
            <w:right w:val="none" w:sz="0" w:space="0" w:color="auto"/>
          </w:divBdr>
        </w:div>
        <w:div w:id="758520403">
          <w:marLeft w:val="0"/>
          <w:marRight w:val="0"/>
          <w:marTop w:val="0"/>
          <w:marBottom w:val="0"/>
          <w:divBdr>
            <w:top w:val="none" w:sz="0" w:space="0" w:color="auto"/>
            <w:left w:val="none" w:sz="0" w:space="0" w:color="auto"/>
            <w:bottom w:val="none" w:sz="0" w:space="0" w:color="auto"/>
            <w:right w:val="none" w:sz="0" w:space="0" w:color="auto"/>
          </w:divBdr>
        </w:div>
        <w:div w:id="1217207431">
          <w:marLeft w:val="0"/>
          <w:marRight w:val="0"/>
          <w:marTop w:val="0"/>
          <w:marBottom w:val="0"/>
          <w:divBdr>
            <w:top w:val="none" w:sz="0" w:space="0" w:color="auto"/>
            <w:left w:val="none" w:sz="0" w:space="0" w:color="auto"/>
            <w:bottom w:val="none" w:sz="0" w:space="0" w:color="auto"/>
            <w:right w:val="none" w:sz="0" w:space="0" w:color="auto"/>
          </w:divBdr>
        </w:div>
        <w:div w:id="1222670565">
          <w:marLeft w:val="0"/>
          <w:marRight w:val="0"/>
          <w:marTop w:val="0"/>
          <w:marBottom w:val="0"/>
          <w:divBdr>
            <w:top w:val="none" w:sz="0" w:space="0" w:color="auto"/>
            <w:left w:val="none" w:sz="0" w:space="0" w:color="auto"/>
            <w:bottom w:val="none" w:sz="0" w:space="0" w:color="auto"/>
            <w:right w:val="none" w:sz="0" w:space="0" w:color="auto"/>
          </w:divBdr>
        </w:div>
        <w:div w:id="1394769157">
          <w:marLeft w:val="0"/>
          <w:marRight w:val="0"/>
          <w:marTop w:val="0"/>
          <w:marBottom w:val="0"/>
          <w:divBdr>
            <w:top w:val="none" w:sz="0" w:space="0" w:color="auto"/>
            <w:left w:val="none" w:sz="0" w:space="0" w:color="auto"/>
            <w:bottom w:val="none" w:sz="0" w:space="0" w:color="auto"/>
            <w:right w:val="none" w:sz="0" w:space="0" w:color="auto"/>
          </w:divBdr>
        </w:div>
        <w:div w:id="1600335042">
          <w:marLeft w:val="0"/>
          <w:marRight w:val="0"/>
          <w:marTop w:val="0"/>
          <w:marBottom w:val="0"/>
          <w:divBdr>
            <w:top w:val="none" w:sz="0" w:space="0" w:color="auto"/>
            <w:left w:val="none" w:sz="0" w:space="0" w:color="auto"/>
            <w:bottom w:val="none" w:sz="0" w:space="0" w:color="auto"/>
            <w:right w:val="none" w:sz="0" w:space="0" w:color="auto"/>
          </w:divBdr>
        </w:div>
        <w:div w:id="1731925008">
          <w:marLeft w:val="0"/>
          <w:marRight w:val="0"/>
          <w:marTop w:val="0"/>
          <w:marBottom w:val="0"/>
          <w:divBdr>
            <w:top w:val="none" w:sz="0" w:space="0" w:color="auto"/>
            <w:left w:val="none" w:sz="0" w:space="0" w:color="auto"/>
            <w:bottom w:val="none" w:sz="0" w:space="0" w:color="auto"/>
            <w:right w:val="none" w:sz="0" w:space="0" w:color="auto"/>
          </w:divBdr>
        </w:div>
        <w:div w:id="1977375761">
          <w:marLeft w:val="0"/>
          <w:marRight w:val="0"/>
          <w:marTop w:val="0"/>
          <w:marBottom w:val="0"/>
          <w:divBdr>
            <w:top w:val="none" w:sz="0" w:space="0" w:color="auto"/>
            <w:left w:val="none" w:sz="0" w:space="0" w:color="auto"/>
            <w:bottom w:val="none" w:sz="0" w:space="0" w:color="auto"/>
            <w:right w:val="none" w:sz="0" w:space="0" w:color="auto"/>
          </w:divBdr>
        </w:div>
        <w:div w:id="1997806457">
          <w:marLeft w:val="0"/>
          <w:marRight w:val="0"/>
          <w:marTop w:val="0"/>
          <w:marBottom w:val="0"/>
          <w:divBdr>
            <w:top w:val="none" w:sz="0" w:space="0" w:color="auto"/>
            <w:left w:val="none" w:sz="0" w:space="0" w:color="auto"/>
            <w:bottom w:val="none" w:sz="0" w:space="0" w:color="auto"/>
            <w:right w:val="none" w:sz="0" w:space="0" w:color="auto"/>
          </w:divBdr>
        </w:div>
      </w:divsChild>
    </w:div>
    <w:div w:id="2123918952">
      <w:bodyDiv w:val="1"/>
      <w:marLeft w:val="0"/>
      <w:marRight w:val="0"/>
      <w:marTop w:val="0"/>
      <w:marBottom w:val="0"/>
      <w:divBdr>
        <w:top w:val="none" w:sz="0" w:space="0" w:color="auto"/>
        <w:left w:val="none" w:sz="0" w:space="0" w:color="auto"/>
        <w:bottom w:val="none" w:sz="0" w:space="0" w:color="auto"/>
        <w:right w:val="none" w:sz="0" w:space="0" w:color="auto"/>
      </w:divBdr>
    </w:div>
    <w:div w:id="2131241888">
      <w:bodyDiv w:val="1"/>
      <w:marLeft w:val="0"/>
      <w:marRight w:val="0"/>
      <w:marTop w:val="0"/>
      <w:marBottom w:val="0"/>
      <w:divBdr>
        <w:top w:val="none" w:sz="0" w:space="0" w:color="auto"/>
        <w:left w:val="none" w:sz="0" w:space="0" w:color="auto"/>
        <w:bottom w:val="none" w:sz="0" w:space="0" w:color="auto"/>
        <w:right w:val="none" w:sz="0" w:space="0" w:color="auto"/>
      </w:divBdr>
    </w:div>
    <w:div w:id="2138639662">
      <w:bodyDiv w:val="1"/>
      <w:marLeft w:val="0"/>
      <w:marRight w:val="0"/>
      <w:marTop w:val="0"/>
      <w:marBottom w:val="0"/>
      <w:divBdr>
        <w:top w:val="none" w:sz="0" w:space="0" w:color="auto"/>
        <w:left w:val="none" w:sz="0" w:space="0" w:color="auto"/>
        <w:bottom w:val="none" w:sz="0" w:space="0" w:color="auto"/>
        <w:right w:val="none" w:sz="0" w:space="0" w:color="auto"/>
      </w:divBdr>
    </w:div>
    <w:div w:id="2139836214">
      <w:bodyDiv w:val="1"/>
      <w:marLeft w:val="0"/>
      <w:marRight w:val="0"/>
      <w:marTop w:val="0"/>
      <w:marBottom w:val="0"/>
      <w:divBdr>
        <w:top w:val="none" w:sz="0" w:space="0" w:color="auto"/>
        <w:left w:val="none" w:sz="0" w:space="0" w:color="auto"/>
        <w:bottom w:val="none" w:sz="0" w:space="0" w:color="auto"/>
        <w:right w:val="none" w:sz="0" w:space="0" w:color="auto"/>
      </w:divBdr>
      <w:divsChild>
        <w:div w:id="1323445">
          <w:marLeft w:val="0"/>
          <w:marRight w:val="0"/>
          <w:marTop w:val="0"/>
          <w:marBottom w:val="0"/>
          <w:divBdr>
            <w:top w:val="none" w:sz="0" w:space="0" w:color="auto"/>
            <w:left w:val="none" w:sz="0" w:space="0" w:color="auto"/>
            <w:bottom w:val="none" w:sz="0" w:space="0" w:color="auto"/>
            <w:right w:val="none" w:sz="0" w:space="0" w:color="auto"/>
          </w:divBdr>
        </w:div>
        <w:div w:id="157118418">
          <w:marLeft w:val="0"/>
          <w:marRight w:val="0"/>
          <w:marTop w:val="0"/>
          <w:marBottom w:val="0"/>
          <w:divBdr>
            <w:top w:val="none" w:sz="0" w:space="0" w:color="auto"/>
            <w:left w:val="none" w:sz="0" w:space="0" w:color="auto"/>
            <w:bottom w:val="none" w:sz="0" w:space="0" w:color="auto"/>
            <w:right w:val="none" w:sz="0" w:space="0" w:color="auto"/>
          </w:divBdr>
        </w:div>
        <w:div w:id="323359059">
          <w:marLeft w:val="0"/>
          <w:marRight w:val="0"/>
          <w:marTop w:val="0"/>
          <w:marBottom w:val="0"/>
          <w:divBdr>
            <w:top w:val="none" w:sz="0" w:space="0" w:color="auto"/>
            <w:left w:val="none" w:sz="0" w:space="0" w:color="auto"/>
            <w:bottom w:val="none" w:sz="0" w:space="0" w:color="auto"/>
            <w:right w:val="none" w:sz="0" w:space="0" w:color="auto"/>
          </w:divBdr>
        </w:div>
        <w:div w:id="392507645">
          <w:marLeft w:val="0"/>
          <w:marRight w:val="0"/>
          <w:marTop w:val="0"/>
          <w:marBottom w:val="0"/>
          <w:divBdr>
            <w:top w:val="none" w:sz="0" w:space="0" w:color="auto"/>
            <w:left w:val="none" w:sz="0" w:space="0" w:color="auto"/>
            <w:bottom w:val="none" w:sz="0" w:space="0" w:color="auto"/>
            <w:right w:val="none" w:sz="0" w:space="0" w:color="auto"/>
          </w:divBdr>
        </w:div>
        <w:div w:id="467551808">
          <w:marLeft w:val="0"/>
          <w:marRight w:val="0"/>
          <w:marTop w:val="0"/>
          <w:marBottom w:val="0"/>
          <w:divBdr>
            <w:top w:val="none" w:sz="0" w:space="0" w:color="auto"/>
            <w:left w:val="none" w:sz="0" w:space="0" w:color="auto"/>
            <w:bottom w:val="none" w:sz="0" w:space="0" w:color="auto"/>
            <w:right w:val="none" w:sz="0" w:space="0" w:color="auto"/>
          </w:divBdr>
        </w:div>
        <w:div w:id="489367555">
          <w:marLeft w:val="0"/>
          <w:marRight w:val="0"/>
          <w:marTop w:val="0"/>
          <w:marBottom w:val="0"/>
          <w:divBdr>
            <w:top w:val="none" w:sz="0" w:space="0" w:color="auto"/>
            <w:left w:val="none" w:sz="0" w:space="0" w:color="auto"/>
            <w:bottom w:val="none" w:sz="0" w:space="0" w:color="auto"/>
            <w:right w:val="none" w:sz="0" w:space="0" w:color="auto"/>
          </w:divBdr>
        </w:div>
        <w:div w:id="591426530">
          <w:marLeft w:val="0"/>
          <w:marRight w:val="0"/>
          <w:marTop w:val="0"/>
          <w:marBottom w:val="0"/>
          <w:divBdr>
            <w:top w:val="none" w:sz="0" w:space="0" w:color="auto"/>
            <w:left w:val="none" w:sz="0" w:space="0" w:color="auto"/>
            <w:bottom w:val="none" w:sz="0" w:space="0" w:color="auto"/>
            <w:right w:val="none" w:sz="0" w:space="0" w:color="auto"/>
          </w:divBdr>
        </w:div>
        <w:div w:id="722750412">
          <w:marLeft w:val="0"/>
          <w:marRight w:val="0"/>
          <w:marTop w:val="0"/>
          <w:marBottom w:val="0"/>
          <w:divBdr>
            <w:top w:val="none" w:sz="0" w:space="0" w:color="auto"/>
            <w:left w:val="none" w:sz="0" w:space="0" w:color="auto"/>
            <w:bottom w:val="none" w:sz="0" w:space="0" w:color="auto"/>
            <w:right w:val="none" w:sz="0" w:space="0" w:color="auto"/>
          </w:divBdr>
        </w:div>
        <w:div w:id="1616593477">
          <w:marLeft w:val="0"/>
          <w:marRight w:val="0"/>
          <w:marTop w:val="0"/>
          <w:marBottom w:val="0"/>
          <w:divBdr>
            <w:top w:val="none" w:sz="0" w:space="0" w:color="auto"/>
            <w:left w:val="none" w:sz="0" w:space="0" w:color="auto"/>
            <w:bottom w:val="none" w:sz="0" w:space="0" w:color="auto"/>
            <w:right w:val="none" w:sz="0" w:space="0" w:color="auto"/>
          </w:divBdr>
        </w:div>
        <w:div w:id="1734547014">
          <w:marLeft w:val="0"/>
          <w:marRight w:val="0"/>
          <w:marTop w:val="0"/>
          <w:marBottom w:val="0"/>
          <w:divBdr>
            <w:top w:val="none" w:sz="0" w:space="0" w:color="auto"/>
            <w:left w:val="none" w:sz="0" w:space="0" w:color="auto"/>
            <w:bottom w:val="none" w:sz="0" w:space="0" w:color="auto"/>
            <w:right w:val="none" w:sz="0" w:space="0" w:color="auto"/>
          </w:divBdr>
        </w:div>
        <w:div w:id="1817869451">
          <w:marLeft w:val="0"/>
          <w:marRight w:val="0"/>
          <w:marTop w:val="0"/>
          <w:marBottom w:val="0"/>
          <w:divBdr>
            <w:top w:val="none" w:sz="0" w:space="0" w:color="auto"/>
            <w:left w:val="none" w:sz="0" w:space="0" w:color="auto"/>
            <w:bottom w:val="none" w:sz="0" w:space="0" w:color="auto"/>
            <w:right w:val="none" w:sz="0" w:space="0" w:color="auto"/>
          </w:divBdr>
        </w:div>
        <w:div w:id="1920363822">
          <w:marLeft w:val="0"/>
          <w:marRight w:val="0"/>
          <w:marTop w:val="0"/>
          <w:marBottom w:val="0"/>
          <w:divBdr>
            <w:top w:val="none" w:sz="0" w:space="0" w:color="auto"/>
            <w:left w:val="none" w:sz="0" w:space="0" w:color="auto"/>
            <w:bottom w:val="none" w:sz="0" w:space="0" w:color="auto"/>
            <w:right w:val="none" w:sz="0" w:space="0" w:color="auto"/>
          </w:divBdr>
        </w:div>
        <w:div w:id="21193267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1AAF1-AF4E-46FF-988E-C78F7D8DD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25</Pages>
  <Words>9692</Words>
  <Characters>53306</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Negron Pinto</dc:creator>
  <cp:keywords/>
  <dc:description/>
  <cp:lastModifiedBy>Juan Silvestre Plaza Forenza</cp:lastModifiedBy>
  <cp:revision>476</cp:revision>
  <cp:lastPrinted>2025-04-24T20:54:00Z</cp:lastPrinted>
  <dcterms:created xsi:type="dcterms:W3CDTF">2025-04-09T15:53:00Z</dcterms:created>
  <dcterms:modified xsi:type="dcterms:W3CDTF">2025-05-05T14:06:00Z</dcterms:modified>
</cp:coreProperties>
</file>