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82A4EF" w14:textId="4E6940D4" w:rsidR="00800569" w:rsidRPr="00FE29E5" w:rsidRDefault="00EC5616" w:rsidP="00FE29E5">
      <w:pPr>
        <w:shd w:val="clear" w:color="auto" w:fill="FFFFFF"/>
        <w:spacing w:after="0" w:line="360" w:lineRule="auto"/>
        <w:jc w:val="center"/>
        <w:rPr>
          <w:rFonts w:ascii="Arial" w:eastAsia="Times New Roman" w:hAnsi="Arial" w:cs="Arial"/>
          <w:color w:val="212529"/>
          <w:sz w:val="24"/>
          <w:szCs w:val="24"/>
          <w:lang w:eastAsia="es-BO"/>
        </w:rPr>
      </w:pPr>
      <w:r w:rsidRPr="00FE29E5">
        <w:rPr>
          <w:rFonts w:ascii="Arial" w:eastAsia="Times New Roman" w:hAnsi="Arial" w:cs="Arial"/>
          <w:b/>
          <w:bCs/>
          <w:color w:val="000000"/>
          <w:sz w:val="24"/>
          <w:szCs w:val="24"/>
          <w:lang w:eastAsia="es-BO"/>
        </w:rPr>
        <w:t>AUTO AGROAMBIENTAL PLURINACIONAL S2</w:t>
      </w:r>
      <w:r w:rsidRPr="00FE29E5">
        <w:rPr>
          <w:rFonts w:ascii="Arial" w:eastAsia="Times New Roman" w:hAnsi="Arial" w:cs="Arial"/>
          <w:b/>
          <w:bCs/>
          <w:color w:val="000000"/>
          <w:sz w:val="24"/>
          <w:szCs w:val="24"/>
          <w:vertAlign w:val="superscript"/>
          <w:lang w:eastAsia="es-BO"/>
        </w:rPr>
        <w:t>a</w:t>
      </w:r>
      <w:r w:rsidRPr="00FE29E5">
        <w:rPr>
          <w:rFonts w:ascii="Arial" w:eastAsia="Times New Roman" w:hAnsi="Arial" w:cs="Arial"/>
          <w:b/>
          <w:bCs/>
          <w:color w:val="000000"/>
          <w:sz w:val="24"/>
          <w:szCs w:val="24"/>
          <w:lang w:eastAsia="es-BO"/>
        </w:rPr>
        <w:t xml:space="preserve"> </w:t>
      </w:r>
      <w:r w:rsidR="00781745">
        <w:rPr>
          <w:rFonts w:ascii="Arial" w:eastAsia="Times New Roman" w:hAnsi="Arial" w:cs="Arial"/>
          <w:b/>
          <w:bCs/>
          <w:color w:val="000000"/>
          <w:sz w:val="24"/>
          <w:szCs w:val="24"/>
          <w:lang w:eastAsia="es-BO"/>
        </w:rPr>
        <w:t>115-A</w:t>
      </w:r>
      <w:r w:rsidRPr="00FE29E5">
        <w:rPr>
          <w:rFonts w:ascii="Arial" w:eastAsia="Times New Roman" w:hAnsi="Arial" w:cs="Arial"/>
          <w:b/>
          <w:bCs/>
          <w:color w:val="000000"/>
          <w:sz w:val="24"/>
          <w:szCs w:val="24"/>
          <w:lang w:eastAsia="es-BO"/>
        </w:rPr>
        <w:t>/2024</w:t>
      </w:r>
    </w:p>
    <w:tbl>
      <w:tblPr>
        <w:tblpPr w:leftFromText="141" w:rightFromText="141" w:vertAnchor="text" w:horzAnchor="margin" w:tblpXSpec="center" w:tblpYSpec="bottom"/>
        <w:tblOverlap w:val="never"/>
        <w:tblW w:w="7371" w:type="dxa"/>
        <w:shd w:val="clear" w:color="auto" w:fill="FFFFFF"/>
        <w:tblCellMar>
          <w:left w:w="0" w:type="dxa"/>
          <w:right w:w="0" w:type="dxa"/>
        </w:tblCellMar>
        <w:tblLook w:val="04A0" w:firstRow="1" w:lastRow="0" w:firstColumn="1" w:lastColumn="0" w:noHBand="0" w:noVBand="1"/>
      </w:tblPr>
      <w:tblGrid>
        <w:gridCol w:w="3686"/>
        <w:gridCol w:w="3685"/>
      </w:tblGrid>
      <w:tr w:rsidR="00800569" w:rsidRPr="00FE29E5" w14:paraId="4DC0A197" w14:textId="77777777" w:rsidTr="00781745">
        <w:trPr>
          <w:trHeight w:val="252"/>
        </w:trPr>
        <w:tc>
          <w:tcPr>
            <w:tcW w:w="3686" w:type="dxa"/>
            <w:shd w:val="clear" w:color="auto" w:fill="FFFFFF"/>
            <w:tcMar>
              <w:top w:w="0" w:type="dxa"/>
              <w:left w:w="108" w:type="dxa"/>
              <w:bottom w:w="0" w:type="dxa"/>
              <w:right w:w="108" w:type="dxa"/>
            </w:tcMar>
          </w:tcPr>
          <w:p w14:paraId="7DFE142D" w14:textId="77777777" w:rsidR="00800569" w:rsidRPr="00FE29E5" w:rsidRDefault="00EC5616" w:rsidP="00781745">
            <w:pPr>
              <w:spacing w:after="0" w:line="360" w:lineRule="auto"/>
              <w:jc w:val="both"/>
              <w:rPr>
                <w:rFonts w:ascii="Arial" w:eastAsia="Times New Roman" w:hAnsi="Arial" w:cs="Arial"/>
                <w:color w:val="212529"/>
                <w:sz w:val="24"/>
                <w:szCs w:val="24"/>
                <w:lang w:eastAsia="es-BO"/>
              </w:rPr>
            </w:pPr>
            <w:r w:rsidRPr="00FE29E5">
              <w:rPr>
                <w:rFonts w:ascii="Arial" w:eastAsia="Times New Roman" w:hAnsi="Arial" w:cs="Arial"/>
                <w:b/>
                <w:bCs/>
                <w:color w:val="000000"/>
                <w:sz w:val="24"/>
                <w:szCs w:val="24"/>
                <w:lang w:eastAsia="es-BO"/>
              </w:rPr>
              <w:t>Expediente:</w:t>
            </w:r>
          </w:p>
        </w:tc>
        <w:tc>
          <w:tcPr>
            <w:tcW w:w="3685" w:type="dxa"/>
            <w:shd w:val="clear" w:color="auto" w:fill="FFFFFF"/>
            <w:tcMar>
              <w:top w:w="0" w:type="dxa"/>
              <w:left w:w="108" w:type="dxa"/>
              <w:bottom w:w="0" w:type="dxa"/>
              <w:right w:w="108" w:type="dxa"/>
            </w:tcMar>
          </w:tcPr>
          <w:p w14:paraId="17590925" w14:textId="67B20E33" w:rsidR="00800569" w:rsidRPr="00FE29E5" w:rsidRDefault="00EC5616" w:rsidP="00781745">
            <w:pPr>
              <w:spacing w:after="0" w:line="360" w:lineRule="auto"/>
              <w:jc w:val="both"/>
              <w:rPr>
                <w:rFonts w:ascii="Arial" w:eastAsia="Times New Roman" w:hAnsi="Arial" w:cs="Arial"/>
                <w:color w:val="212529"/>
                <w:sz w:val="24"/>
                <w:szCs w:val="24"/>
                <w:lang w:eastAsia="es-BO"/>
              </w:rPr>
            </w:pPr>
            <w:r w:rsidRPr="00FE29E5">
              <w:rPr>
                <w:rFonts w:ascii="Arial" w:eastAsia="Times New Roman" w:hAnsi="Arial" w:cs="Arial"/>
                <w:color w:val="000000"/>
                <w:sz w:val="24"/>
                <w:szCs w:val="24"/>
                <w:lang w:eastAsia="es-BO"/>
              </w:rPr>
              <w:t>5</w:t>
            </w:r>
            <w:r w:rsidR="0018236D" w:rsidRPr="00FE29E5">
              <w:rPr>
                <w:rFonts w:ascii="Arial" w:eastAsia="Times New Roman" w:hAnsi="Arial" w:cs="Arial"/>
                <w:color w:val="000000"/>
                <w:sz w:val="24"/>
                <w:szCs w:val="24"/>
                <w:lang w:eastAsia="es-BO"/>
              </w:rPr>
              <w:t>8</w:t>
            </w:r>
            <w:r w:rsidR="00D71BF8" w:rsidRPr="00FE29E5">
              <w:rPr>
                <w:rFonts w:ascii="Arial" w:eastAsia="Times New Roman" w:hAnsi="Arial" w:cs="Arial"/>
                <w:color w:val="000000"/>
                <w:sz w:val="24"/>
                <w:szCs w:val="24"/>
                <w:lang w:eastAsia="es-BO"/>
              </w:rPr>
              <w:t>26</w:t>
            </w:r>
            <w:r w:rsidRPr="00FE29E5">
              <w:rPr>
                <w:rFonts w:ascii="Arial" w:eastAsia="Times New Roman" w:hAnsi="Arial" w:cs="Arial"/>
                <w:color w:val="000000"/>
                <w:sz w:val="24"/>
                <w:szCs w:val="24"/>
                <w:lang w:eastAsia="es-BO"/>
              </w:rPr>
              <w:t>-RCN-2024</w:t>
            </w:r>
          </w:p>
        </w:tc>
      </w:tr>
      <w:tr w:rsidR="00800569" w:rsidRPr="00FE29E5" w14:paraId="1ABC7790" w14:textId="77777777" w:rsidTr="00781745">
        <w:trPr>
          <w:trHeight w:val="241"/>
        </w:trPr>
        <w:tc>
          <w:tcPr>
            <w:tcW w:w="3686" w:type="dxa"/>
            <w:shd w:val="clear" w:color="auto" w:fill="FFFFFF"/>
            <w:tcMar>
              <w:top w:w="0" w:type="dxa"/>
              <w:left w:w="108" w:type="dxa"/>
              <w:bottom w:w="0" w:type="dxa"/>
              <w:right w:w="108" w:type="dxa"/>
            </w:tcMar>
          </w:tcPr>
          <w:p w14:paraId="7203ECD4" w14:textId="77777777" w:rsidR="00800569" w:rsidRPr="00FE29E5" w:rsidRDefault="00EC5616" w:rsidP="00781745">
            <w:pPr>
              <w:spacing w:after="0" w:line="360" w:lineRule="auto"/>
              <w:jc w:val="both"/>
              <w:rPr>
                <w:rFonts w:ascii="Arial" w:eastAsia="Times New Roman" w:hAnsi="Arial" w:cs="Arial"/>
                <w:color w:val="212529"/>
                <w:sz w:val="24"/>
                <w:szCs w:val="24"/>
                <w:lang w:eastAsia="es-BO"/>
              </w:rPr>
            </w:pPr>
            <w:r w:rsidRPr="00FE29E5">
              <w:rPr>
                <w:rFonts w:ascii="Arial" w:eastAsia="Times New Roman" w:hAnsi="Arial" w:cs="Arial"/>
                <w:b/>
                <w:bCs/>
                <w:color w:val="000000"/>
                <w:sz w:val="24"/>
                <w:szCs w:val="24"/>
                <w:lang w:eastAsia="es-BO"/>
              </w:rPr>
              <w:t>Proceso:</w:t>
            </w:r>
          </w:p>
        </w:tc>
        <w:tc>
          <w:tcPr>
            <w:tcW w:w="3685" w:type="dxa"/>
            <w:shd w:val="clear" w:color="auto" w:fill="FFFFFF"/>
            <w:tcMar>
              <w:top w:w="0" w:type="dxa"/>
              <w:left w:w="108" w:type="dxa"/>
              <w:bottom w:w="0" w:type="dxa"/>
              <w:right w:w="108" w:type="dxa"/>
            </w:tcMar>
          </w:tcPr>
          <w:p w14:paraId="1BA16C17" w14:textId="4F6CE67D" w:rsidR="00800569" w:rsidRPr="00FE29E5" w:rsidRDefault="00D71BF8" w:rsidP="00781745">
            <w:pPr>
              <w:spacing w:after="0" w:line="360" w:lineRule="auto"/>
              <w:jc w:val="both"/>
              <w:rPr>
                <w:rFonts w:ascii="Arial" w:eastAsia="Times New Roman" w:hAnsi="Arial" w:cs="Arial"/>
                <w:color w:val="212529"/>
                <w:sz w:val="24"/>
                <w:szCs w:val="24"/>
                <w:lang w:eastAsia="es-BO"/>
              </w:rPr>
            </w:pPr>
            <w:r w:rsidRPr="00FE29E5">
              <w:rPr>
                <w:rFonts w:ascii="Arial" w:eastAsia="Times New Roman" w:hAnsi="Arial" w:cs="Arial"/>
                <w:color w:val="212529"/>
                <w:sz w:val="24"/>
                <w:szCs w:val="24"/>
                <w:lang w:eastAsia="es-BO"/>
              </w:rPr>
              <w:t>“Nulidad de Contrato de Poder de Título Ejecutorial Anulado”</w:t>
            </w:r>
          </w:p>
        </w:tc>
      </w:tr>
      <w:tr w:rsidR="00800569" w:rsidRPr="00FE29E5" w14:paraId="634B6790" w14:textId="77777777" w:rsidTr="00781745">
        <w:trPr>
          <w:trHeight w:val="442"/>
        </w:trPr>
        <w:tc>
          <w:tcPr>
            <w:tcW w:w="3686" w:type="dxa"/>
            <w:shd w:val="clear" w:color="auto" w:fill="FFFFFF"/>
            <w:tcMar>
              <w:top w:w="0" w:type="dxa"/>
              <w:left w:w="108" w:type="dxa"/>
              <w:bottom w:w="0" w:type="dxa"/>
              <w:right w:w="108" w:type="dxa"/>
            </w:tcMar>
          </w:tcPr>
          <w:p w14:paraId="4B43948C" w14:textId="77777777" w:rsidR="00800569" w:rsidRPr="00FE29E5" w:rsidRDefault="00EC5616" w:rsidP="00781745">
            <w:pPr>
              <w:spacing w:after="0" w:line="360" w:lineRule="auto"/>
              <w:jc w:val="both"/>
              <w:rPr>
                <w:rFonts w:ascii="Arial" w:eastAsia="Times New Roman" w:hAnsi="Arial" w:cs="Arial"/>
                <w:color w:val="212529"/>
                <w:sz w:val="24"/>
                <w:szCs w:val="24"/>
                <w:lang w:eastAsia="es-BO"/>
              </w:rPr>
            </w:pPr>
            <w:r w:rsidRPr="00FE29E5">
              <w:rPr>
                <w:rFonts w:ascii="Arial" w:eastAsia="Times New Roman" w:hAnsi="Arial" w:cs="Arial"/>
                <w:b/>
                <w:bCs/>
                <w:color w:val="000000"/>
                <w:sz w:val="24"/>
                <w:szCs w:val="24"/>
                <w:lang w:eastAsia="es-BO"/>
              </w:rPr>
              <w:t>Partes:</w:t>
            </w:r>
          </w:p>
        </w:tc>
        <w:tc>
          <w:tcPr>
            <w:tcW w:w="3685" w:type="dxa"/>
            <w:shd w:val="clear" w:color="auto" w:fill="FFFFFF"/>
            <w:tcMar>
              <w:top w:w="0" w:type="dxa"/>
              <w:left w:w="108" w:type="dxa"/>
              <w:bottom w:w="0" w:type="dxa"/>
              <w:right w:w="108" w:type="dxa"/>
            </w:tcMar>
          </w:tcPr>
          <w:p w14:paraId="7AA69267" w14:textId="242F41E9" w:rsidR="00800569" w:rsidRPr="00FE29E5" w:rsidRDefault="00D71BF8" w:rsidP="00781745">
            <w:pPr>
              <w:spacing w:after="0" w:line="360" w:lineRule="auto"/>
              <w:jc w:val="both"/>
              <w:rPr>
                <w:rFonts w:ascii="Arial" w:eastAsia="Times New Roman" w:hAnsi="Arial" w:cs="Arial"/>
                <w:color w:val="000000"/>
                <w:sz w:val="24"/>
                <w:szCs w:val="24"/>
                <w:lang w:eastAsia="es-BO"/>
              </w:rPr>
            </w:pPr>
            <w:r w:rsidRPr="00FE29E5">
              <w:rPr>
                <w:rFonts w:ascii="Arial" w:eastAsia="Times New Roman" w:hAnsi="Arial" w:cs="Arial"/>
                <w:color w:val="000000"/>
                <w:sz w:val="24"/>
                <w:szCs w:val="24"/>
              </w:rPr>
              <w:t xml:space="preserve">Percy Pérez </w:t>
            </w:r>
            <w:proofErr w:type="spellStart"/>
            <w:r w:rsidRPr="00FE29E5">
              <w:rPr>
                <w:rFonts w:ascii="Arial" w:eastAsia="Times New Roman" w:hAnsi="Arial" w:cs="Arial"/>
                <w:color w:val="000000"/>
                <w:sz w:val="24"/>
                <w:szCs w:val="24"/>
              </w:rPr>
              <w:t>Lizarazú</w:t>
            </w:r>
            <w:proofErr w:type="spellEnd"/>
            <w:r w:rsidRPr="00FE29E5">
              <w:rPr>
                <w:rFonts w:ascii="Arial" w:eastAsia="Times New Roman" w:hAnsi="Arial" w:cs="Arial"/>
                <w:color w:val="000000"/>
                <w:sz w:val="24"/>
                <w:szCs w:val="24"/>
              </w:rPr>
              <w:t xml:space="preserve"> contra Patricia Balderrama Zubieta Vda. de </w:t>
            </w:r>
            <w:proofErr w:type="spellStart"/>
            <w:r w:rsidRPr="00FE29E5">
              <w:rPr>
                <w:rFonts w:ascii="Arial" w:eastAsia="Times New Roman" w:hAnsi="Arial" w:cs="Arial"/>
                <w:color w:val="000000"/>
                <w:sz w:val="24"/>
                <w:szCs w:val="24"/>
              </w:rPr>
              <w:t>Lizarazú</w:t>
            </w:r>
            <w:proofErr w:type="spellEnd"/>
          </w:p>
        </w:tc>
      </w:tr>
      <w:tr w:rsidR="00800569" w:rsidRPr="00FE29E5" w14:paraId="316D269F" w14:textId="77777777" w:rsidTr="00781745">
        <w:trPr>
          <w:trHeight w:val="301"/>
        </w:trPr>
        <w:tc>
          <w:tcPr>
            <w:tcW w:w="3686" w:type="dxa"/>
            <w:shd w:val="clear" w:color="auto" w:fill="FFFFFF"/>
            <w:tcMar>
              <w:top w:w="0" w:type="dxa"/>
              <w:left w:w="108" w:type="dxa"/>
              <w:bottom w:w="0" w:type="dxa"/>
              <w:right w:w="108" w:type="dxa"/>
            </w:tcMar>
          </w:tcPr>
          <w:p w14:paraId="5ED0D9C0" w14:textId="7FAB7ACC" w:rsidR="00800569" w:rsidRPr="00FE29E5" w:rsidRDefault="00EC5616" w:rsidP="00781745">
            <w:pPr>
              <w:spacing w:after="0" w:line="360" w:lineRule="auto"/>
              <w:jc w:val="both"/>
              <w:rPr>
                <w:rFonts w:ascii="Arial" w:eastAsia="Times New Roman" w:hAnsi="Arial" w:cs="Arial"/>
                <w:color w:val="212529"/>
                <w:sz w:val="24"/>
                <w:szCs w:val="24"/>
                <w:lang w:eastAsia="es-BO"/>
              </w:rPr>
            </w:pPr>
            <w:r w:rsidRPr="00FE29E5">
              <w:rPr>
                <w:rFonts w:ascii="Arial" w:eastAsia="Times New Roman" w:hAnsi="Arial" w:cs="Arial"/>
                <w:b/>
                <w:bCs/>
                <w:color w:val="000000"/>
                <w:sz w:val="24"/>
                <w:szCs w:val="24"/>
                <w:lang w:eastAsia="es-BO"/>
              </w:rPr>
              <w:t>Recurrente:</w:t>
            </w:r>
          </w:p>
        </w:tc>
        <w:tc>
          <w:tcPr>
            <w:tcW w:w="3685" w:type="dxa"/>
            <w:shd w:val="clear" w:color="auto" w:fill="FFFFFF"/>
            <w:tcMar>
              <w:top w:w="0" w:type="dxa"/>
              <w:left w:w="108" w:type="dxa"/>
              <w:bottom w:w="0" w:type="dxa"/>
              <w:right w:w="108" w:type="dxa"/>
            </w:tcMar>
          </w:tcPr>
          <w:p w14:paraId="0D3E7DCF" w14:textId="3465627E" w:rsidR="00800569" w:rsidRPr="00FE29E5" w:rsidRDefault="00D71BF8" w:rsidP="00781745">
            <w:pPr>
              <w:spacing w:after="0" w:line="360" w:lineRule="auto"/>
              <w:jc w:val="both"/>
              <w:rPr>
                <w:rFonts w:ascii="Arial" w:eastAsia="Times New Roman" w:hAnsi="Arial" w:cs="Arial"/>
                <w:color w:val="212529"/>
                <w:sz w:val="24"/>
                <w:szCs w:val="24"/>
                <w:lang w:eastAsia="es-BO"/>
              </w:rPr>
            </w:pPr>
            <w:r w:rsidRPr="00FE29E5">
              <w:rPr>
                <w:rFonts w:ascii="Arial" w:eastAsia="Times New Roman" w:hAnsi="Arial" w:cs="Arial"/>
                <w:color w:val="000000"/>
                <w:sz w:val="24"/>
                <w:szCs w:val="24"/>
              </w:rPr>
              <w:t xml:space="preserve">Percy Pérez </w:t>
            </w:r>
            <w:proofErr w:type="spellStart"/>
            <w:r w:rsidRPr="00FE29E5">
              <w:rPr>
                <w:rFonts w:ascii="Arial" w:eastAsia="Times New Roman" w:hAnsi="Arial" w:cs="Arial"/>
                <w:color w:val="000000"/>
                <w:sz w:val="24"/>
                <w:szCs w:val="24"/>
              </w:rPr>
              <w:t>Lizarazú</w:t>
            </w:r>
            <w:proofErr w:type="spellEnd"/>
          </w:p>
        </w:tc>
      </w:tr>
      <w:tr w:rsidR="00800569" w:rsidRPr="00FE29E5" w14:paraId="46E1B95D" w14:textId="77777777" w:rsidTr="00781745">
        <w:trPr>
          <w:trHeight w:val="438"/>
        </w:trPr>
        <w:tc>
          <w:tcPr>
            <w:tcW w:w="3686" w:type="dxa"/>
            <w:shd w:val="clear" w:color="auto" w:fill="FFFFFF"/>
            <w:tcMar>
              <w:top w:w="0" w:type="dxa"/>
              <w:left w:w="108" w:type="dxa"/>
              <w:bottom w:w="0" w:type="dxa"/>
              <w:right w:w="108" w:type="dxa"/>
            </w:tcMar>
          </w:tcPr>
          <w:p w14:paraId="436F72FC" w14:textId="77777777" w:rsidR="00800569" w:rsidRPr="00FE29E5" w:rsidRDefault="00EC5616" w:rsidP="00781745">
            <w:pPr>
              <w:spacing w:after="0" w:line="360" w:lineRule="auto"/>
              <w:jc w:val="both"/>
              <w:rPr>
                <w:rFonts w:ascii="Arial" w:eastAsia="Times New Roman" w:hAnsi="Arial" w:cs="Arial"/>
                <w:color w:val="212529"/>
                <w:sz w:val="24"/>
                <w:szCs w:val="24"/>
                <w:lang w:eastAsia="es-BO"/>
              </w:rPr>
            </w:pPr>
            <w:r w:rsidRPr="00FE29E5">
              <w:rPr>
                <w:rFonts w:ascii="Arial" w:eastAsia="Times New Roman" w:hAnsi="Arial" w:cs="Arial"/>
                <w:b/>
                <w:bCs/>
                <w:color w:val="000000"/>
                <w:sz w:val="24"/>
                <w:szCs w:val="24"/>
                <w:lang w:eastAsia="es-BO"/>
              </w:rPr>
              <w:t>Resolución recurrida:</w:t>
            </w:r>
          </w:p>
        </w:tc>
        <w:tc>
          <w:tcPr>
            <w:tcW w:w="3685" w:type="dxa"/>
            <w:shd w:val="clear" w:color="auto" w:fill="FFFFFF"/>
            <w:tcMar>
              <w:top w:w="0" w:type="dxa"/>
              <w:left w:w="108" w:type="dxa"/>
              <w:bottom w:w="0" w:type="dxa"/>
              <w:right w:w="108" w:type="dxa"/>
            </w:tcMar>
          </w:tcPr>
          <w:p w14:paraId="259B037E" w14:textId="65DFC44B" w:rsidR="00800569" w:rsidRPr="00FE29E5" w:rsidRDefault="00C83C53" w:rsidP="00781745">
            <w:pPr>
              <w:spacing w:after="0" w:line="360" w:lineRule="auto"/>
              <w:jc w:val="both"/>
              <w:rPr>
                <w:rFonts w:ascii="Arial" w:eastAsia="Times New Roman" w:hAnsi="Arial" w:cs="Arial"/>
                <w:color w:val="212529"/>
                <w:sz w:val="24"/>
                <w:szCs w:val="24"/>
                <w:lang w:eastAsia="es-BO"/>
              </w:rPr>
            </w:pPr>
            <w:r w:rsidRPr="00FE29E5">
              <w:rPr>
                <w:rFonts w:ascii="Arial" w:hAnsi="Arial" w:cs="Arial"/>
                <w:color w:val="212529"/>
                <w:sz w:val="24"/>
                <w:szCs w:val="24"/>
                <w:shd w:val="clear" w:color="auto" w:fill="FFFFFF"/>
              </w:rPr>
              <w:t xml:space="preserve">Sentencia </w:t>
            </w:r>
            <w:proofErr w:type="spellStart"/>
            <w:r w:rsidRPr="00FE29E5">
              <w:rPr>
                <w:rFonts w:ascii="Arial" w:hAnsi="Arial" w:cs="Arial"/>
                <w:color w:val="212529"/>
                <w:sz w:val="24"/>
                <w:szCs w:val="24"/>
                <w:shd w:val="clear" w:color="auto" w:fill="FFFFFF"/>
              </w:rPr>
              <w:t>N°</w:t>
            </w:r>
            <w:proofErr w:type="spellEnd"/>
            <w:r w:rsidRPr="00FE29E5">
              <w:rPr>
                <w:rFonts w:ascii="Arial" w:hAnsi="Arial" w:cs="Arial"/>
                <w:color w:val="212529"/>
                <w:sz w:val="24"/>
                <w:szCs w:val="24"/>
                <w:shd w:val="clear" w:color="auto" w:fill="FFFFFF"/>
              </w:rPr>
              <w:t xml:space="preserve"> </w:t>
            </w:r>
            <w:r w:rsidR="00D71BF8" w:rsidRPr="00FE29E5">
              <w:rPr>
                <w:rFonts w:ascii="Arial" w:hAnsi="Arial" w:cs="Arial"/>
                <w:color w:val="212529"/>
                <w:sz w:val="24"/>
                <w:szCs w:val="24"/>
                <w:shd w:val="clear" w:color="auto" w:fill="FFFFFF"/>
              </w:rPr>
              <w:t>06</w:t>
            </w:r>
            <w:r w:rsidR="0018236D" w:rsidRPr="00FE29E5">
              <w:rPr>
                <w:rFonts w:ascii="Arial" w:hAnsi="Arial" w:cs="Arial"/>
                <w:color w:val="212529"/>
                <w:sz w:val="24"/>
                <w:szCs w:val="24"/>
                <w:shd w:val="clear" w:color="auto" w:fill="FFFFFF"/>
              </w:rPr>
              <w:t>/</w:t>
            </w:r>
            <w:r w:rsidRPr="00FE29E5">
              <w:rPr>
                <w:rFonts w:ascii="Arial" w:hAnsi="Arial" w:cs="Arial"/>
                <w:color w:val="212529"/>
                <w:sz w:val="24"/>
                <w:szCs w:val="24"/>
                <w:shd w:val="clear" w:color="auto" w:fill="FFFFFF"/>
              </w:rPr>
              <w:t xml:space="preserve">2024 de </w:t>
            </w:r>
            <w:r w:rsidR="00D71BF8" w:rsidRPr="00FE29E5">
              <w:rPr>
                <w:rFonts w:ascii="Arial" w:hAnsi="Arial" w:cs="Arial"/>
                <w:color w:val="212529"/>
                <w:sz w:val="24"/>
                <w:szCs w:val="24"/>
                <w:shd w:val="clear" w:color="auto" w:fill="FFFFFF"/>
              </w:rPr>
              <w:t>01 de julio de 2024</w:t>
            </w:r>
          </w:p>
        </w:tc>
      </w:tr>
      <w:tr w:rsidR="00800569" w:rsidRPr="00FE29E5" w14:paraId="41126C56" w14:textId="77777777" w:rsidTr="00781745">
        <w:trPr>
          <w:trHeight w:val="438"/>
        </w:trPr>
        <w:tc>
          <w:tcPr>
            <w:tcW w:w="3686" w:type="dxa"/>
            <w:shd w:val="clear" w:color="auto" w:fill="FFFFFF"/>
            <w:tcMar>
              <w:top w:w="0" w:type="dxa"/>
              <w:left w:w="108" w:type="dxa"/>
              <w:bottom w:w="0" w:type="dxa"/>
              <w:right w:w="108" w:type="dxa"/>
            </w:tcMar>
          </w:tcPr>
          <w:p w14:paraId="5C90EE4A" w14:textId="47E12AD2" w:rsidR="00800569" w:rsidRPr="00FE29E5" w:rsidRDefault="00EC5616" w:rsidP="00781745">
            <w:pPr>
              <w:spacing w:after="0" w:line="360" w:lineRule="auto"/>
              <w:jc w:val="both"/>
              <w:rPr>
                <w:rFonts w:ascii="Arial" w:eastAsia="Times New Roman" w:hAnsi="Arial" w:cs="Arial"/>
                <w:b/>
                <w:bCs/>
                <w:color w:val="000000"/>
                <w:sz w:val="24"/>
                <w:szCs w:val="24"/>
                <w:lang w:eastAsia="es-BO"/>
              </w:rPr>
            </w:pPr>
            <w:r w:rsidRPr="00FE29E5">
              <w:rPr>
                <w:rFonts w:ascii="Arial" w:eastAsia="Times New Roman" w:hAnsi="Arial" w:cs="Arial"/>
                <w:b/>
                <w:bCs/>
                <w:color w:val="000000"/>
                <w:sz w:val="24"/>
                <w:szCs w:val="24"/>
                <w:lang w:eastAsia="es-BO"/>
              </w:rPr>
              <w:t>Predio</w:t>
            </w:r>
            <w:r w:rsidR="00C83C53" w:rsidRPr="00FE29E5">
              <w:rPr>
                <w:rFonts w:ascii="Arial" w:eastAsia="Times New Roman" w:hAnsi="Arial" w:cs="Arial"/>
                <w:b/>
                <w:bCs/>
                <w:color w:val="000000"/>
                <w:sz w:val="24"/>
                <w:szCs w:val="24"/>
                <w:lang w:eastAsia="es-BO"/>
              </w:rPr>
              <w:t>:</w:t>
            </w:r>
          </w:p>
        </w:tc>
        <w:tc>
          <w:tcPr>
            <w:tcW w:w="3685" w:type="dxa"/>
            <w:shd w:val="clear" w:color="auto" w:fill="FFFFFF"/>
            <w:tcMar>
              <w:top w:w="0" w:type="dxa"/>
              <w:left w:w="108" w:type="dxa"/>
              <w:bottom w:w="0" w:type="dxa"/>
              <w:right w:w="108" w:type="dxa"/>
            </w:tcMar>
          </w:tcPr>
          <w:p w14:paraId="3F126DFE" w14:textId="39665390" w:rsidR="00800569" w:rsidRPr="00FE29E5" w:rsidRDefault="00CB5354" w:rsidP="00781745">
            <w:pPr>
              <w:spacing w:after="0" w:line="360" w:lineRule="auto"/>
              <w:jc w:val="both"/>
              <w:rPr>
                <w:rFonts w:ascii="Arial" w:hAnsi="Arial" w:cs="Arial"/>
                <w:color w:val="212529"/>
                <w:sz w:val="24"/>
                <w:szCs w:val="24"/>
                <w:shd w:val="clear" w:color="auto" w:fill="FFFFFF"/>
              </w:rPr>
            </w:pPr>
            <w:r w:rsidRPr="00FE29E5">
              <w:rPr>
                <w:rFonts w:ascii="Arial" w:hAnsi="Arial" w:cs="Arial"/>
                <w:color w:val="212529"/>
                <w:sz w:val="24"/>
                <w:szCs w:val="24"/>
                <w:shd w:val="clear" w:color="auto" w:fill="FFFFFF"/>
              </w:rPr>
              <w:t>Aguayo</w:t>
            </w:r>
          </w:p>
        </w:tc>
      </w:tr>
      <w:tr w:rsidR="00800569" w:rsidRPr="00FE29E5" w14:paraId="1440359A" w14:textId="77777777" w:rsidTr="00781745">
        <w:trPr>
          <w:trHeight w:val="269"/>
        </w:trPr>
        <w:tc>
          <w:tcPr>
            <w:tcW w:w="3686" w:type="dxa"/>
            <w:shd w:val="clear" w:color="auto" w:fill="FFFFFF"/>
            <w:tcMar>
              <w:top w:w="0" w:type="dxa"/>
              <w:left w:w="108" w:type="dxa"/>
              <w:bottom w:w="0" w:type="dxa"/>
              <w:right w:w="108" w:type="dxa"/>
            </w:tcMar>
          </w:tcPr>
          <w:p w14:paraId="7AD2E885" w14:textId="77777777" w:rsidR="00800569" w:rsidRPr="00FE29E5" w:rsidRDefault="00EC5616" w:rsidP="00781745">
            <w:pPr>
              <w:spacing w:after="0" w:line="360" w:lineRule="auto"/>
              <w:jc w:val="both"/>
              <w:rPr>
                <w:rFonts w:ascii="Arial" w:eastAsia="Times New Roman" w:hAnsi="Arial" w:cs="Arial"/>
                <w:color w:val="212529"/>
                <w:sz w:val="24"/>
                <w:szCs w:val="24"/>
                <w:lang w:eastAsia="es-BO"/>
              </w:rPr>
            </w:pPr>
            <w:r w:rsidRPr="00FE29E5">
              <w:rPr>
                <w:rFonts w:ascii="Arial" w:eastAsia="Times New Roman" w:hAnsi="Arial" w:cs="Arial"/>
                <w:b/>
                <w:bCs/>
                <w:color w:val="000000"/>
                <w:sz w:val="24"/>
                <w:szCs w:val="24"/>
                <w:lang w:eastAsia="es-BO"/>
              </w:rPr>
              <w:t>Asiento Judicial:</w:t>
            </w:r>
          </w:p>
        </w:tc>
        <w:tc>
          <w:tcPr>
            <w:tcW w:w="3685" w:type="dxa"/>
            <w:shd w:val="clear" w:color="auto" w:fill="FFFFFF"/>
            <w:tcMar>
              <w:top w:w="0" w:type="dxa"/>
              <w:left w:w="108" w:type="dxa"/>
              <w:bottom w:w="0" w:type="dxa"/>
              <w:right w:w="108" w:type="dxa"/>
            </w:tcMar>
          </w:tcPr>
          <w:p w14:paraId="082F28E3" w14:textId="3E215B11" w:rsidR="00800569" w:rsidRPr="00FE29E5" w:rsidRDefault="00781745" w:rsidP="00781745">
            <w:pPr>
              <w:spacing w:after="0" w:line="360" w:lineRule="auto"/>
              <w:jc w:val="both"/>
              <w:rPr>
                <w:rFonts w:ascii="Arial" w:eastAsia="Times New Roman" w:hAnsi="Arial" w:cs="Arial"/>
                <w:color w:val="212529"/>
                <w:sz w:val="24"/>
                <w:szCs w:val="24"/>
                <w:lang w:eastAsia="es-BO"/>
              </w:rPr>
            </w:pPr>
            <w:r>
              <w:rPr>
                <w:rFonts w:ascii="Arial" w:eastAsia="Times New Roman" w:hAnsi="Arial" w:cs="Arial"/>
                <w:color w:val="212529"/>
                <w:sz w:val="24"/>
                <w:szCs w:val="24"/>
                <w:lang w:eastAsia="es-BO"/>
              </w:rPr>
              <w:t>Cochabamba</w:t>
            </w:r>
          </w:p>
        </w:tc>
      </w:tr>
      <w:tr w:rsidR="00800569" w:rsidRPr="00FE29E5" w14:paraId="25E28767" w14:textId="77777777" w:rsidTr="00781745">
        <w:trPr>
          <w:trHeight w:val="263"/>
        </w:trPr>
        <w:tc>
          <w:tcPr>
            <w:tcW w:w="3686" w:type="dxa"/>
            <w:shd w:val="clear" w:color="auto" w:fill="FFFFFF"/>
            <w:tcMar>
              <w:top w:w="0" w:type="dxa"/>
              <w:left w:w="108" w:type="dxa"/>
              <w:bottom w:w="0" w:type="dxa"/>
              <w:right w:w="108" w:type="dxa"/>
            </w:tcMar>
          </w:tcPr>
          <w:p w14:paraId="7E552411" w14:textId="77777777" w:rsidR="00800569" w:rsidRPr="00FE29E5" w:rsidRDefault="00EC5616" w:rsidP="00781745">
            <w:pPr>
              <w:spacing w:after="0" w:line="360" w:lineRule="auto"/>
              <w:jc w:val="both"/>
              <w:rPr>
                <w:rFonts w:ascii="Arial" w:eastAsia="Times New Roman" w:hAnsi="Arial" w:cs="Arial"/>
                <w:color w:val="212529"/>
                <w:sz w:val="24"/>
                <w:szCs w:val="24"/>
                <w:lang w:eastAsia="es-BO"/>
              </w:rPr>
            </w:pPr>
            <w:r w:rsidRPr="00FE29E5">
              <w:rPr>
                <w:rFonts w:ascii="Arial" w:eastAsia="Times New Roman" w:hAnsi="Arial" w:cs="Arial"/>
                <w:b/>
                <w:bCs/>
                <w:color w:val="000000"/>
                <w:sz w:val="24"/>
                <w:szCs w:val="24"/>
                <w:lang w:eastAsia="es-BO"/>
              </w:rPr>
              <w:t>Distrito:</w:t>
            </w:r>
          </w:p>
        </w:tc>
        <w:tc>
          <w:tcPr>
            <w:tcW w:w="3685" w:type="dxa"/>
            <w:shd w:val="clear" w:color="auto" w:fill="FFFFFF"/>
            <w:tcMar>
              <w:top w:w="0" w:type="dxa"/>
              <w:left w:w="108" w:type="dxa"/>
              <w:bottom w:w="0" w:type="dxa"/>
              <w:right w:w="108" w:type="dxa"/>
            </w:tcMar>
          </w:tcPr>
          <w:p w14:paraId="23559930" w14:textId="3DB03E06" w:rsidR="00800569" w:rsidRPr="00FE29E5" w:rsidRDefault="00CB5354" w:rsidP="00781745">
            <w:pPr>
              <w:spacing w:after="0" w:line="360" w:lineRule="auto"/>
              <w:jc w:val="both"/>
              <w:rPr>
                <w:rFonts w:ascii="Arial" w:eastAsia="Times New Roman" w:hAnsi="Arial" w:cs="Arial"/>
                <w:color w:val="212529"/>
                <w:sz w:val="24"/>
                <w:szCs w:val="24"/>
                <w:lang w:eastAsia="es-BO"/>
              </w:rPr>
            </w:pPr>
            <w:r w:rsidRPr="00FE29E5">
              <w:rPr>
                <w:rFonts w:ascii="Arial" w:eastAsia="Times New Roman" w:hAnsi="Arial" w:cs="Arial"/>
                <w:color w:val="212529"/>
                <w:sz w:val="24"/>
                <w:szCs w:val="24"/>
                <w:lang w:eastAsia="es-BO"/>
              </w:rPr>
              <w:t>Cochabamba</w:t>
            </w:r>
          </w:p>
        </w:tc>
      </w:tr>
      <w:tr w:rsidR="00800569" w:rsidRPr="00FE29E5" w14:paraId="485ED1BE" w14:textId="77777777" w:rsidTr="00781745">
        <w:trPr>
          <w:trHeight w:val="268"/>
        </w:trPr>
        <w:tc>
          <w:tcPr>
            <w:tcW w:w="3686" w:type="dxa"/>
            <w:shd w:val="clear" w:color="auto" w:fill="FFFFFF"/>
            <w:tcMar>
              <w:top w:w="0" w:type="dxa"/>
              <w:left w:w="108" w:type="dxa"/>
              <w:bottom w:w="0" w:type="dxa"/>
              <w:right w:w="108" w:type="dxa"/>
            </w:tcMar>
          </w:tcPr>
          <w:p w14:paraId="7E714066" w14:textId="77777777" w:rsidR="00800569" w:rsidRPr="00FE29E5" w:rsidRDefault="00EC5616" w:rsidP="00781745">
            <w:pPr>
              <w:spacing w:after="0" w:line="360" w:lineRule="auto"/>
              <w:jc w:val="both"/>
              <w:rPr>
                <w:rFonts w:ascii="Arial" w:eastAsia="Times New Roman" w:hAnsi="Arial" w:cs="Arial"/>
                <w:color w:val="212529"/>
                <w:sz w:val="24"/>
                <w:szCs w:val="24"/>
                <w:lang w:eastAsia="es-BO"/>
              </w:rPr>
            </w:pPr>
            <w:r w:rsidRPr="00FE29E5">
              <w:rPr>
                <w:rFonts w:ascii="Arial" w:eastAsia="Times New Roman" w:hAnsi="Arial" w:cs="Arial"/>
                <w:b/>
                <w:bCs/>
                <w:color w:val="000000"/>
                <w:sz w:val="24"/>
                <w:szCs w:val="24"/>
                <w:lang w:eastAsia="es-BO"/>
              </w:rPr>
              <w:t>Fecha:</w:t>
            </w:r>
          </w:p>
        </w:tc>
        <w:tc>
          <w:tcPr>
            <w:tcW w:w="3685" w:type="dxa"/>
            <w:shd w:val="clear" w:color="auto" w:fill="FFFFFF"/>
            <w:tcMar>
              <w:top w:w="0" w:type="dxa"/>
              <w:left w:w="108" w:type="dxa"/>
              <w:bottom w:w="0" w:type="dxa"/>
              <w:right w:w="108" w:type="dxa"/>
            </w:tcMar>
          </w:tcPr>
          <w:p w14:paraId="59C07BEB" w14:textId="1FD9BC4D" w:rsidR="00800569" w:rsidRPr="00FE29E5" w:rsidRDefault="00781745" w:rsidP="00781745">
            <w:pPr>
              <w:spacing w:after="0" w:line="360" w:lineRule="auto"/>
              <w:jc w:val="both"/>
              <w:rPr>
                <w:rFonts w:ascii="Arial" w:eastAsia="Times New Roman" w:hAnsi="Arial" w:cs="Arial"/>
                <w:color w:val="212529"/>
                <w:sz w:val="24"/>
                <w:szCs w:val="24"/>
                <w:lang w:eastAsia="es-BO"/>
              </w:rPr>
            </w:pPr>
            <w:r>
              <w:rPr>
                <w:rFonts w:ascii="Arial" w:eastAsia="Times New Roman" w:hAnsi="Arial" w:cs="Arial"/>
                <w:color w:val="000000"/>
                <w:sz w:val="24"/>
                <w:szCs w:val="24"/>
                <w:lang w:eastAsia="es-BO"/>
              </w:rPr>
              <w:t>8</w:t>
            </w:r>
            <w:r w:rsidR="00EC5616" w:rsidRPr="00FE29E5">
              <w:rPr>
                <w:rFonts w:ascii="Arial" w:eastAsia="Times New Roman" w:hAnsi="Arial" w:cs="Arial"/>
                <w:color w:val="000000"/>
                <w:sz w:val="24"/>
                <w:szCs w:val="24"/>
                <w:lang w:eastAsia="es-BO"/>
              </w:rPr>
              <w:t xml:space="preserve"> de </w:t>
            </w:r>
            <w:r w:rsidR="0018236D" w:rsidRPr="00FE29E5">
              <w:rPr>
                <w:rFonts w:ascii="Arial" w:eastAsia="Times New Roman" w:hAnsi="Arial" w:cs="Arial"/>
                <w:color w:val="000000"/>
                <w:sz w:val="24"/>
                <w:szCs w:val="24"/>
                <w:lang w:eastAsia="es-BO"/>
              </w:rPr>
              <w:t>noviembre</w:t>
            </w:r>
            <w:r w:rsidR="00EC5616" w:rsidRPr="00FE29E5">
              <w:rPr>
                <w:rFonts w:ascii="Arial" w:eastAsia="Times New Roman" w:hAnsi="Arial" w:cs="Arial"/>
                <w:color w:val="000000"/>
                <w:sz w:val="24"/>
                <w:szCs w:val="24"/>
                <w:lang w:eastAsia="es-BO"/>
              </w:rPr>
              <w:t xml:space="preserve"> de 2024</w:t>
            </w:r>
          </w:p>
        </w:tc>
      </w:tr>
      <w:tr w:rsidR="00800569" w:rsidRPr="00FE29E5" w14:paraId="3E747C2D" w14:textId="77777777" w:rsidTr="00781745">
        <w:trPr>
          <w:trHeight w:val="450"/>
        </w:trPr>
        <w:tc>
          <w:tcPr>
            <w:tcW w:w="3686" w:type="dxa"/>
            <w:shd w:val="clear" w:color="auto" w:fill="FFFFFF"/>
            <w:tcMar>
              <w:top w:w="0" w:type="dxa"/>
              <w:left w:w="108" w:type="dxa"/>
              <w:bottom w:w="0" w:type="dxa"/>
              <w:right w:w="108" w:type="dxa"/>
            </w:tcMar>
          </w:tcPr>
          <w:p w14:paraId="78A14B06" w14:textId="4A64305A" w:rsidR="00800569" w:rsidRPr="00FE29E5" w:rsidRDefault="00781745" w:rsidP="00781745">
            <w:pPr>
              <w:spacing w:after="0" w:line="360" w:lineRule="auto"/>
              <w:jc w:val="both"/>
              <w:rPr>
                <w:rFonts w:ascii="Arial" w:eastAsia="Times New Roman" w:hAnsi="Arial" w:cs="Arial"/>
                <w:color w:val="212529"/>
                <w:sz w:val="24"/>
                <w:szCs w:val="24"/>
                <w:lang w:eastAsia="es-BO"/>
              </w:rPr>
            </w:pPr>
            <w:r>
              <w:rPr>
                <w:rFonts w:ascii="Arial" w:eastAsia="Times New Roman" w:hAnsi="Arial" w:cs="Arial"/>
                <w:b/>
                <w:bCs/>
                <w:color w:val="000000"/>
                <w:sz w:val="24"/>
                <w:szCs w:val="24"/>
                <w:lang w:eastAsia="es-BO"/>
              </w:rPr>
              <w:t xml:space="preserve">Segunda </w:t>
            </w:r>
            <w:r w:rsidR="00096549" w:rsidRPr="00FE29E5">
              <w:rPr>
                <w:rFonts w:ascii="Arial" w:eastAsia="Times New Roman" w:hAnsi="Arial" w:cs="Arial"/>
                <w:b/>
                <w:bCs/>
                <w:color w:val="000000"/>
                <w:sz w:val="24"/>
                <w:szCs w:val="24"/>
                <w:lang w:eastAsia="es-BO"/>
              </w:rPr>
              <w:t>Magistrada</w:t>
            </w:r>
            <w:r w:rsidR="00EC5616" w:rsidRPr="00FE29E5">
              <w:rPr>
                <w:rFonts w:ascii="Arial" w:eastAsia="Times New Roman" w:hAnsi="Arial" w:cs="Arial"/>
                <w:b/>
                <w:bCs/>
                <w:color w:val="000000"/>
                <w:sz w:val="24"/>
                <w:szCs w:val="24"/>
                <w:lang w:eastAsia="es-BO"/>
              </w:rPr>
              <w:t xml:space="preserve"> Relatora:</w:t>
            </w:r>
          </w:p>
        </w:tc>
        <w:tc>
          <w:tcPr>
            <w:tcW w:w="3685" w:type="dxa"/>
            <w:shd w:val="clear" w:color="auto" w:fill="FFFFFF"/>
            <w:tcMar>
              <w:top w:w="0" w:type="dxa"/>
              <w:left w:w="108" w:type="dxa"/>
              <w:bottom w:w="0" w:type="dxa"/>
              <w:right w:w="108" w:type="dxa"/>
            </w:tcMar>
          </w:tcPr>
          <w:p w14:paraId="5EC81FB0" w14:textId="77777777" w:rsidR="00800569" w:rsidRPr="00FE29E5" w:rsidRDefault="00EC5616" w:rsidP="00781745">
            <w:pPr>
              <w:spacing w:after="0" w:line="360" w:lineRule="auto"/>
              <w:jc w:val="both"/>
              <w:rPr>
                <w:rFonts w:ascii="Arial" w:eastAsia="Times New Roman" w:hAnsi="Arial" w:cs="Arial"/>
                <w:color w:val="212529"/>
                <w:sz w:val="24"/>
                <w:szCs w:val="24"/>
                <w:lang w:eastAsia="es-BO"/>
              </w:rPr>
            </w:pPr>
            <w:r w:rsidRPr="00FE29E5">
              <w:rPr>
                <w:rFonts w:ascii="Arial" w:eastAsia="Times New Roman" w:hAnsi="Arial" w:cs="Arial"/>
                <w:color w:val="000000"/>
                <w:sz w:val="24"/>
                <w:szCs w:val="24"/>
                <w:lang w:eastAsia="es-BO"/>
              </w:rPr>
              <w:t xml:space="preserve">Soraya Alicia </w:t>
            </w:r>
            <w:proofErr w:type="spellStart"/>
            <w:r w:rsidRPr="00FE29E5">
              <w:rPr>
                <w:rFonts w:ascii="Arial" w:eastAsia="Times New Roman" w:hAnsi="Arial" w:cs="Arial"/>
                <w:color w:val="000000"/>
                <w:sz w:val="24"/>
                <w:szCs w:val="24"/>
                <w:lang w:eastAsia="es-BO"/>
              </w:rPr>
              <w:t>Céspedes</w:t>
            </w:r>
            <w:proofErr w:type="spellEnd"/>
            <w:r w:rsidRPr="00FE29E5">
              <w:rPr>
                <w:rFonts w:ascii="Arial" w:eastAsia="Times New Roman" w:hAnsi="Arial" w:cs="Arial"/>
                <w:color w:val="000000"/>
                <w:sz w:val="24"/>
                <w:szCs w:val="24"/>
                <w:lang w:eastAsia="es-BO"/>
              </w:rPr>
              <w:t xml:space="preserve"> Moreira</w:t>
            </w:r>
          </w:p>
        </w:tc>
      </w:tr>
    </w:tbl>
    <w:p w14:paraId="15CCB101" w14:textId="20AF6E80" w:rsidR="00800569" w:rsidRPr="00FE29E5" w:rsidRDefault="00501773" w:rsidP="00FE29E5">
      <w:pPr>
        <w:shd w:val="clear" w:color="auto" w:fill="FFFFFF"/>
        <w:spacing w:after="0" w:line="360" w:lineRule="auto"/>
        <w:jc w:val="both"/>
        <w:rPr>
          <w:rFonts w:ascii="Arial" w:eastAsia="Times New Roman" w:hAnsi="Arial" w:cs="Arial"/>
          <w:sz w:val="24"/>
          <w:szCs w:val="24"/>
          <w:lang w:eastAsia="es-BO"/>
        </w:rPr>
      </w:pPr>
      <w:r w:rsidRPr="00FE29E5">
        <w:rPr>
          <w:rFonts w:ascii="Arial" w:eastAsia="Times New Roman" w:hAnsi="Arial" w:cs="Arial"/>
          <w:sz w:val="24"/>
          <w:szCs w:val="24"/>
          <w:highlight w:val="yellow"/>
          <w:lang w:eastAsia="es-BO"/>
        </w:rPr>
        <w:br w:type="textWrapping" w:clear="all"/>
      </w:r>
      <w:r w:rsidR="00EC5616" w:rsidRPr="00FE29E5">
        <w:rPr>
          <w:rFonts w:ascii="Arial" w:eastAsia="Times New Roman" w:hAnsi="Arial" w:cs="Arial"/>
          <w:sz w:val="24"/>
          <w:szCs w:val="24"/>
          <w:lang w:eastAsia="es-BO"/>
        </w:rPr>
        <w:t xml:space="preserve">El Recurso de Casación de fs. </w:t>
      </w:r>
      <w:r w:rsidR="00CB5354" w:rsidRPr="00FE29E5">
        <w:rPr>
          <w:rFonts w:ascii="Arial" w:eastAsia="Times New Roman" w:hAnsi="Arial" w:cs="Arial"/>
          <w:sz w:val="24"/>
          <w:szCs w:val="24"/>
          <w:lang w:eastAsia="es-BO"/>
        </w:rPr>
        <w:t>204</w:t>
      </w:r>
      <w:r w:rsidR="00C83C53" w:rsidRPr="00FE29E5">
        <w:rPr>
          <w:rFonts w:ascii="Arial" w:eastAsia="Times New Roman" w:hAnsi="Arial" w:cs="Arial"/>
          <w:sz w:val="24"/>
          <w:szCs w:val="24"/>
          <w:lang w:eastAsia="es-BO"/>
        </w:rPr>
        <w:t xml:space="preserve"> a </w:t>
      </w:r>
      <w:r w:rsidR="00CB5354" w:rsidRPr="00FE29E5">
        <w:rPr>
          <w:rFonts w:ascii="Arial" w:eastAsia="Times New Roman" w:hAnsi="Arial" w:cs="Arial"/>
          <w:sz w:val="24"/>
          <w:szCs w:val="24"/>
          <w:lang w:eastAsia="es-BO"/>
        </w:rPr>
        <w:t>214</w:t>
      </w:r>
      <w:r w:rsidR="00EC5616" w:rsidRPr="00FE29E5">
        <w:rPr>
          <w:rFonts w:ascii="Arial" w:eastAsia="Times New Roman" w:hAnsi="Arial" w:cs="Arial"/>
          <w:sz w:val="24"/>
          <w:szCs w:val="24"/>
          <w:lang w:eastAsia="es-BO"/>
        </w:rPr>
        <w:t xml:space="preserve"> de obrados, interpuesto por </w:t>
      </w:r>
      <w:r w:rsidR="00CB5354" w:rsidRPr="00FE29E5">
        <w:rPr>
          <w:rFonts w:ascii="Arial" w:eastAsia="Times New Roman" w:hAnsi="Arial" w:cs="Arial"/>
          <w:color w:val="000000"/>
          <w:sz w:val="24"/>
          <w:szCs w:val="24"/>
        </w:rPr>
        <w:t xml:space="preserve">Percy Pérez </w:t>
      </w:r>
      <w:proofErr w:type="spellStart"/>
      <w:r w:rsidR="00CB5354" w:rsidRPr="00FE29E5">
        <w:rPr>
          <w:rFonts w:ascii="Arial" w:eastAsia="Times New Roman" w:hAnsi="Arial" w:cs="Arial"/>
          <w:color w:val="000000"/>
          <w:sz w:val="24"/>
          <w:szCs w:val="24"/>
        </w:rPr>
        <w:t>Lizarazú</w:t>
      </w:r>
      <w:proofErr w:type="spellEnd"/>
      <w:r w:rsidR="00CB5354" w:rsidRPr="00FE29E5">
        <w:rPr>
          <w:rFonts w:ascii="Arial" w:eastAsia="Times New Roman" w:hAnsi="Arial" w:cs="Arial"/>
          <w:color w:val="000000"/>
          <w:sz w:val="24"/>
          <w:szCs w:val="24"/>
        </w:rPr>
        <w:t xml:space="preserve"> </w:t>
      </w:r>
      <w:r w:rsidR="00EC5616" w:rsidRPr="00FE29E5">
        <w:rPr>
          <w:rFonts w:ascii="Arial" w:eastAsia="Times New Roman" w:hAnsi="Arial" w:cs="Arial"/>
          <w:sz w:val="24"/>
          <w:szCs w:val="24"/>
          <w:lang w:eastAsia="es-BO"/>
        </w:rPr>
        <w:t xml:space="preserve">impugnando </w:t>
      </w:r>
      <w:r w:rsidR="00C83C53" w:rsidRPr="00FE29E5">
        <w:rPr>
          <w:rFonts w:ascii="Arial" w:eastAsia="Times New Roman" w:hAnsi="Arial" w:cs="Arial"/>
          <w:sz w:val="24"/>
          <w:szCs w:val="24"/>
          <w:lang w:eastAsia="es-BO"/>
        </w:rPr>
        <w:t xml:space="preserve">la </w:t>
      </w:r>
      <w:r w:rsidR="00CB5354" w:rsidRPr="00FE29E5">
        <w:rPr>
          <w:rFonts w:ascii="Arial" w:hAnsi="Arial" w:cs="Arial"/>
          <w:color w:val="212529"/>
          <w:sz w:val="24"/>
          <w:szCs w:val="24"/>
          <w:shd w:val="clear" w:color="auto" w:fill="FFFFFF"/>
        </w:rPr>
        <w:t xml:space="preserve">Sentencia </w:t>
      </w:r>
      <w:proofErr w:type="spellStart"/>
      <w:r w:rsidR="00CB5354" w:rsidRPr="00FE29E5">
        <w:rPr>
          <w:rFonts w:ascii="Arial" w:hAnsi="Arial" w:cs="Arial"/>
          <w:color w:val="212529"/>
          <w:sz w:val="24"/>
          <w:szCs w:val="24"/>
          <w:shd w:val="clear" w:color="auto" w:fill="FFFFFF"/>
        </w:rPr>
        <w:t>N°</w:t>
      </w:r>
      <w:proofErr w:type="spellEnd"/>
      <w:r w:rsidR="00CB5354" w:rsidRPr="00FE29E5">
        <w:rPr>
          <w:rFonts w:ascii="Arial" w:hAnsi="Arial" w:cs="Arial"/>
          <w:color w:val="212529"/>
          <w:sz w:val="24"/>
          <w:szCs w:val="24"/>
          <w:shd w:val="clear" w:color="auto" w:fill="FFFFFF"/>
        </w:rPr>
        <w:t xml:space="preserve"> 06/2024 de 01 de julio de 2024</w:t>
      </w:r>
      <w:r w:rsidR="00EC5616" w:rsidRPr="00FE29E5">
        <w:rPr>
          <w:rFonts w:ascii="Arial" w:eastAsia="Times New Roman" w:hAnsi="Arial" w:cs="Arial"/>
          <w:sz w:val="24"/>
          <w:szCs w:val="24"/>
          <w:lang w:eastAsia="es-BO"/>
        </w:rPr>
        <w:t xml:space="preserve">, </w:t>
      </w:r>
      <w:r w:rsidR="009F37F3" w:rsidRPr="00FE29E5">
        <w:rPr>
          <w:rFonts w:ascii="Arial" w:eastAsia="Times New Roman" w:hAnsi="Arial" w:cs="Arial"/>
          <w:sz w:val="24"/>
          <w:szCs w:val="24"/>
          <w:lang w:eastAsia="es-BO"/>
        </w:rPr>
        <w:t xml:space="preserve">cursante de fs. </w:t>
      </w:r>
      <w:r w:rsidR="00CB5354" w:rsidRPr="00FE29E5">
        <w:rPr>
          <w:rFonts w:ascii="Arial" w:eastAsia="Times New Roman" w:hAnsi="Arial" w:cs="Arial"/>
          <w:sz w:val="24"/>
          <w:szCs w:val="24"/>
          <w:lang w:eastAsia="es-BO"/>
        </w:rPr>
        <w:t>91</w:t>
      </w:r>
      <w:r w:rsidR="009F37F3" w:rsidRPr="00FE29E5">
        <w:rPr>
          <w:rFonts w:ascii="Arial" w:eastAsia="Times New Roman" w:hAnsi="Arial" w:cs="Arial"/>
          <w:sz w:val="24"/>
          <w:szCs w:val="24"/>
          <w:lang w:eastAsia="es-BO"/>
        </w:rPr>
        <w:t xml:space="preserve"> a </w:t>
      </w:r>
      <w:r w:rsidR="00CB5354" w:rsidRPr="00FE29E5">
        <w:rPr>
          <w:rFonts w:ascii="Arial" w:eastAsia="Times New Roman" w:hAnsi="Arial" w:cs="Arial"/>
          <w:sz w:val="24"/>
          <w:szCs w:val="24"/>
          <w:lang w:eastAsia="es-BO"/>
        </w:rPr>
        <w:t>99</w:t>
      </w:r>
      <w:r w:rsidR="009F37F3" w:rsidRPr="00FE29E5">
        <w:rPr>
          <w:rFonts w:ascii="Arial" w:eastAsia="Times New Roman" w:hAnsi="Arial" w:cs="Arial"/>
          <w:sz w:val="24"/>
          <w:szCs w:val="24"/>
          <w:lang w:eastAsia="es-BO"/>
        </w:rPr>
        <w:t xml:space="preserve"> de obrados, </w:t>
      </w:r>
      <w:r w:rsidR="00EC5616" w:rsidRPr="00FE29E5">
        <w:rPr>
          <w:rFonts w:ascii="Arial" w:eastAsia="Times New Roman" w:hAnsi="Arial" w:cs="Arial"/>
          <w:sz w:val="24"/>
          <w:szCs w:val="24"/>
          <w:lang w:eastAsia="es-BO"/>
        </w:rPr>
        <w:t>pronunciad</w:t>
      </w:r>
      <w:r w:rsidR="00C83C53" w:rsidRPr="00FE29E5">
        <w:rPr>
          <w:rFonts w:ascii="Arial" w:eastAsia="Times New Roman" w:hAnsi="Arial" w:cs="Arial"/>
          <w:sz w:val="24"/>
          <w:szCs w:val="24"/>
          <w:lang w:eastAsia="es-BO"/>
        </w:rPr>
        <w:t>a</w:t>
      </w:r>
      <w:r w:rsidR="00EC5616" w:rsidRPr="00FE29E5">
        <w:rPr>
          <w:rFonts w:ascii="Arial" w:eastAsia="Times New Roman" w:hAnsi="Arial" w:cs="Arial"/>
          <w:sz w:val="24"/>
          <w:szCs w:val="24"/>
          <w:lang w:eastAsia="es-BO"/>
        </w:rPr>
        <w:t xml:space="preserve"> por </w:t>
      </w:r>
      <w:r w:rsidR="00096549" w:rsidRPr="00FE29E5">
        <w:rPr>
          <w:rFonts w:ascii="Arial" w:eastAsia="Times New Roman" w:hAnsi="Arial" w:cs="Arial"/>
          <w:sz w:val="24"/>
          <w:szCs w:val="24"/>
          <w:lang w:eastAsia="es-BO"/>
        </w:rPr>
        <w:t>la</w:t>
      </w:r>
      <w:r w:rsidR="00EC5616" w:rsidRPr="00FE29E5">
        <w:rPr>
          <w:rFonts w:ascii="Arial" w:eastAsia="Times New Roman" w:hAnsi="Arial" w:cs="Arial"/>
          <w:sz w:val="24"/>
          <w:szCs w:val="24"/>
          <w:lang w:eastAsia="es-BO"/>
        </w:rPr>
        <w:t xml:space="preserve"> Juez Agroambiental de</w:t>
      </w:r>
      <w:r w:rsidR="00A634EC" w:rsidRPr="00FE29E5">
        <w:rPr>
          <w:rFonts w:ascii="Arial" w:eastAsia="Times New Roman" w:hAnsi="Arial" w:cs="Arial"/>
          <w:sz w:val="24"/>
          <w:szCs w:val="24"/>
          <w:lang w:eastAsia="es-BO"/>
        </w:rPr>
        <w:t xml:space="preserve"> </w:t>
      </w:r>
      <w:r w:rsidR="00096549" w:rsidRPr="00FE29E5">
        <w:rPr>
          <w:rFonts w:ascii="Arial" w:eastAsia="Times New Roman" w:hAnsi="Arial" w:cs="Arial"/>
          <w:sz w:val="24"/>
          <w:szCs w:val="24"/>
          <w:lang w:eastAsia="es-BO"/>
        </w:rPr>
        <w:t>Cochabamba</w:t>
      </w:r>
      <w:r w:rsidR="00EC5616" w:rsidRPr="00FE29E5">
        <w:rPr>
          <w:rFonts w:ascii="Arial" w:eastAsia="Times New Roman" w:hAnsi="Arial" w:cs="Arial"/>
          <w:sz w:val="24"/>
          <w:szCs w:val="24"/>
          <w:lang w:eastAsia="es-BO"/>
        </w:rPr>
        <w:t xml:space="preserve">, dentro del proceso </w:t>
      </w:r>
      <w:r w:rsidR="00096549" w:rsidRPr="00FE29E5">
        <w:rPr>
          <w:rFonts w:ascii="Arial" w:eastAsia="Times New Roman" w:hAnsi="Arial" w:cs="Arial"/>
          <w:sz w:val="24"/>
          <w:szCs w:val="24"/>
          <w:lang w:eastAsia="es-BO"/>
        </w:rPr>
        <w:t xml:space="preserve">de </w:t>
      </w:r>
      <w:r w:rsidR="00096549" w:rsidRPr="00FE29E5">
        <w:rPr>
          <w:rFonts w:ascii="Arial" w:eastAsia="Times New Roman" w:hAnsi="Arial" w:cs="Arial"/>
          <w:color w:val="212529"/>
          <w:sz w:val="24"/>
          <w:szCs w:val="24"/>
          <w:lang w:eastAsia="es-BO"/>
        </w:rPr>
        <w:t xml:space="preserve">“Nulidad de Contrato de Poder de Título Ejecutorial Anulado” </w:t>
      </w:r>
      <w:r w:rsidR="00EC5616" w:rsidRPr="00FE29E5">
        <w:rPr>
          <w:rFonts w:ascii="Arial" w:eastAsia="Times New Roman" w:hAnsi="Arial" w:cs="Arial"/>
          <w:sz w:val="24"/>
          <w:szCs w:val="24"/>
          <w:lang w:eastAsia="es-BO"/>
        </w:rPr>
        <w:t xml:space="preserve">interpuesto por </w:t>
      </w:r>
      <w:r w:rsidR="00096549" w:rsidRPr="00FE29E5">
        <w:rPr>
          <w:rFonts w:ascii="Arial" w:eastAsia="Times New Roman" w:hAnsi="Arial" w:cs="Arial"/>
          <w:color w:val="000000"/>
          <w:sz w:val="24"/>
          <w:szCs w:val="24"/>
        </w:rPr>
        <w:t xml:space="preserve">Percy Pérez </w:t>
      </w:r>
      <w:proofErr w:type="spellStart"/>
      <w:r w:rsidR="00096549" w:rsidRPr="00FE29E5">
        <w:rPr>
          <w:rFonts w:ascii="Arial" w:eastAsia="Times New Roman" w:hAnsi="Arial" w:cs="Arial"/>
          <w:color w:val="000000"/>
          <w:sz w:val="24"/>
          <w:szCs w:val="24"/>
        </w:rPr>
        <w:t>Lizarazú</w:t>
      </w:r>
      <w:proofErr w:type="spellEnd"/>
      <w:r w:rsidR="00096549" w:rsidRPr="00FE29E5">
        <w:rPr>
          <w:rFonts w:ascii="Arial" w:eastAsia="Times New Roman" w:hAnsi="Arial" w:cs="Arial"/>
          <w:color w:val="000000"/>
          <w:sz w:val="24"/>
          <w:szCs w:val="24"/>
        </w:rPr>
        <w:t xml:space="preserve"> contra Patricia Balderrama Zubieta Vda. de </w:t>
      </w:r>
      <w:proofErr w:type="spellStart"/>
      <w:r w:rsidR="00096549" w:rsidRPr="00FE29E5">
        <w:rPr>
          <w:rFonts w:ascii="Arial" w:eastAsia="Times New Roman" w:hAnsi="Arial" w:cs="Arial"/>
          <w:color w:val="000000"/>
          <w:sz w:val="24"/>
          <w:szCs w:val="24"/>
        </w:rPr>
        <w:t>Lizarazú</w:t>
      </w:r>
      <w:proofErr w:type="spellEnd"/>
      <w:r w:rsidR="00EC5616" w:rsidRPr="00FE29E5">
        <w:rPr>
          <w:rFonts w:ascii="Arial" w:hAnsi="Arial" w:cs="Arial"/>
          <w:sz w:val="24"/>
          <w:szCs w:val="24"/>
          <w:shd w:val="clear" w:color="auto" w:fill="FFFFFF"/>
        </w:rPr>
        <w:t xml:space="preserve">; misma </w:t>
      </w:r>
      <w:r w:rsidR="00EC5616" w:rsidRPr="00FE29E5">
        <w:rPr>
          <w:rFonts w:ascii="Arial" w:eastAsia="Times New Roman" w:hAnsi="Arial" w:cs="Arial"/>
          <w:sz w:val="24"/>
          <w:szCs w:val="24"/>
          <w:lang w:eastAsia="es-BO"/>
        </w:rPr>
        <w:t xml:space="preserve">que </w:t>
      </w:r>
      <w:r w:rsidR="009F37F3" w:rsidRPr="00FE29E5">
        <w:rPr>
          <w:rFonts w:ascii="Arial" w:eastAsia="Times New Roman" w:hAnsi="Arial" w:cs="Arial"/>
          <w:sz w:val="24"/>
          <w:szCs w:val="24"/>
          <w:lang w:eastAsia="es-BO"/>
        </w:rPr>
        <w:t>falla declarando</w:t>
      </w:r>
      <w:r w:rsidR="00EC5616" w:rsidRPr="00FE29E5">
        <w:rPr>
          <w:rFonts w:ascii="Arial" w:eastAsia="Times New Roman" w:hAnsi="Arial" w:cs="Arial"/>
          <w:sz w:val="24"/>
          <w:szCs w:val="24"/>
          <w:lang w:eastAsia="es-BO"/>
        </w:rPr>
        <w:t xml:space="preserve"> </w:t>
      </w:r>
      <w:r w:rsidR="009F37F3" w:rsidRPr="00FE29E5">
        <w:rPr>
          <w:rFonts w:ascii="Arial" w:eastAsia="Times New Roman" w:hAnsi="Arial" w:cs="Arial"/>
          <w:b/>
          <w:bCs/>
          <w:sz w:val="24"/>
          <w:szCs w:val="24"/>
          <w:lang w:eastAsia="es-BO"/>
        </w:rPr>
        <w:t>improbada</w:t>
      </w:r>
      <w:r w:rsidR="00EC5616" w:rsidRPr="00FE29E5">
        <w:rPr>
          <w:rFonts w:ascii="Arial" w:eastAsia="Times New Roman" w:hAnsi="Arial" w:cs="Arial"/>
          <w:sz w:val="24"/>
          <w:szCs w:val="24"/>
          <w:lang w:eastAsia="es-BO"/>
        </w:rPr>
        <w:t xml:space="preserve"> </w:t>
      </w:r>
      <w:r w:rsidR="009F37F3" w:rsidRPr="00FE29E5">
        <w:rPr>
          <w:rFonts w:ascii="Arial" w:eastAsia="Times New Roman" w:hAnsi="Arial" w:cs="Arial"/>
          <w:sz w:val="24"/>
          <w:szCs w:val="24"/>
          <w:lang w:eastAsia="es-BO"/>
        </w:rPr>
        <w:t xml:space="preserve">la </w:t>
      </w:r>
      <w:r w:rsidR="00096549" w:rsidRPr="00FE29E5">
        <w:rPr>
          <w:rFonts w:ascii="Arial" w:eastAsia="Times New Roman" w:hAnsi="Arial" w:cs="Arial"/>
          <w:sz w:val="24"/>
          <w:szCs w:val="24"/>
          <w:lang w:eastAsia="es-BO"/>
        </w:rPr>
        <w:t xml:space="preserve">demanda de </w:t>
      </w:r>
      <w:r w:rsidR="00096549" w:rsidRPr="00FE29E5">
        <w:rPr>
          <w:rFonts w:ascii="Arial" w:eastAsia="Times New Roman" w:hAnsi="Arial" w:cs="Arial"/>
          <w:color w:val="212529"/>
          <w:sz w:val="24"/>
          <w:szCs w:val="24"/>
          <w:lang w:eastAsia="es-BO"/>
        </w:rPr>
        <w:t xml:space="preserve">“Nulidad de Contrato de Poder de Título Ejecutorial Anulado” </w:t>
      </w:r>
      <w:r w:rsidR="00096549" w:rsidRPr="00FE29E5">
        <w:rPr>
          <w:rFonts w:ascii="Arial" w:eastAsia="Times New Roman" w:hAnsi="Arial" w:cs="Arial"/>
          <w:sz w:val="24"/>
          <w:szCs w:val="24"/>
          <w:lang w:eastAsia="es-BO"/>
        </w:rPr>
        <w:t xml:space="preserve">presentada por </w:t>
      </w:r>
      <w:r w:rsidR="00096549" w:rsidRPr="00FE29E5">
        <w:rPr>
          <w:rFonts w:ascii="Arial" w:eastAsia="Times New Roman" w:hAnsi="Arial" w:cs="Arial"/>
          <w:color w:val="000000"/>
          <w:sz w:val="24"/>
          <w:szCs w:val="24"/>
        </w:rPr>
        <w:t xml:space="preserve">Percy Pérez </w:t>
      </w:r>
      <w:proofErr w:type="spellStart"/>
      <w:r w:rsidR="00096549" w:rsidRPr="00FE29E5">
        <w:rPr>
          <w:rFonts w:ascii="Arial" w:eastAsia="Times New Roman" w:hAnsi="Arial" w:cs="Arial"/>
          <w:color w:val="000000"/>
          <w:sz w:val="24"/>
          <w:szCs w:val="24"/>
        </w:rPr>
        <w:t>Lizarazú</w:t>
      </w:r>
      <w:proofErr w:type="spellEnd"/>
      <w:r w:rsidR="00096549" w:rsidRPr="00FE29E5">
        <w:rPr>
          <w:rFonts w:ascii="Arial" w:eastAsia="Times New Roman" w:hAnsi="Arial" w:cs="Arial"/>
          <w:color w:val="000000"/>
          <w:sz w:val="24"/>
          <w:szCs w:val="24"/>
        </w:rPr>
        <w:t>,</w:t>
      </w:r>
      <w:r w:rsidR="009F37F3" w:rsidRPr="00FE29E5">
        <w:rPr>
          <w:rFonts w:ascii="Arial" w:eastAsia="Times New Roman" w:hAnsi="Arial" w:cs="Arial"/>
          <w:sz w:val="24"/>
          <w:szCs w:val="24"/>
          <w:lang w:eastAsia="es-BO"/>
        </w:rPr>
        <w:t xml:space="preserve"> </w:t>
      </w:r>
      <w:r w:rsidR="00096549" w:rsidRPr="00FE29E5">
        <w:rPr>
          <w:rFonts w:ascii="Arial" w:eastAsia="Times New Roman" w:hAnsi="Arial" w:cs="Arial"/>
          <w:sz w:val="24"/>
          <w:szCs w:val="24"/>
          <w:lang w:eastAsia="es-BO"/>
        </w:rPr>
        <w:t>con costas y costos</w:t>
      </w:r>
      <w:r w:rsidR="00A634EC" w:rsidRPr="00FE29E5">
        <w:rPr>
          <w:rFonts w:ascii="Arial" w:eastAsia="Times New Roman" w:hAnsi="Arial" w:cs="Arial"/>
          <w:sz w:val="24"/>
          <w:szCs w:val="24"/>
          <w:lang w:eastAsia="es-BO"/>
        </w:rPr>
        <w:t xml:space="preserve">; </w:t>
      </w:r>
      <w:r w:rsidR="00EC5616" w:rsidRPr="00FE29E5">
        <w:rPr>
          <w:rFonts w:ascii="Arial" w:eastAsia="Times New Roman" w:hAnsi="Arial" w:cs="Arial"/>
          <w:sz w:val="24"/>
          <w:szCs w:val="24"/>
          <w:lang w:eastAsia="es-BO"/>
        </w:rPr>
        <w:t>todo lo que convino ver y se tuvo presente:</w:t>
      </w:r>
    </w:p>
    <w:p w14:paraId="68AF20FE" w14:textId="77777777" w:rsidR="00800569" w:rsidRPr="00FE29E5" w:rsidRDefault="00EC5616" w:rsidP="00D61701">
      <w:pPr>
        <w:shd w:val="clear" w:color="auto" w:fill="FFFFFF"/>
        <w:spacing w:after="0" w:line="360" w:lineRule="auto"/>
        <w:jc w:val="center"/>
        <w:rPr>
          <w:rFonts w:ascii="Arial" w:eastAsia="Times New Roman" w:hAnsi="Arial" w:cs="Arial"/>
          <w:b/>
          <w:bCs/>
          <w:sz w:val="24"/>
          <w:szCs w:val="24"/>
          <w:lang w:eastAsia="es-BO"/>
        </w:rPr>
      </w:pPr>
      <w:r w:rsidRPr="00FE29E5">
        <w:rPr>
          <w:rFonts w:ascii="Arial" w:eastAsia="Times New Roman" w:hAnsi="Arial" w:cs="Arial"/>
          <w:b/>
          <w:bCs/>
          <w:sz w:val="24"/>
          <w:szCs w:val="24"/>
          <w:lang w:val="es-ES" w:eastAsia="es-BO"/>
        </w:rPr>
        <w:t>I. ANTECEDENTES</w:t>
      </w:r>
    </w:p>
    <w:p w14:paraId="2191A1DE" w14:textId="77777777" w:rsidR="00800569" w:rsidRPr="00FE29E5" w:rsidRDefault="00EC5616" w:rsidP="00FE29E5">
      <w:pPr>
        <w:shd w:val="clear" w:color="auto" w:fill="FFFFFF"/>
        <w:spacing w:after="0" w:line="360" w:lineRule="auto"/>
        <w:jc w:val="both"/>
        <w:rPr>
          <w:rFonts w:ascii="Arial" w:eastAsia="Times New Roman" w:hAnsi="Arial" w:cs="Arial"/>
          <w:b/>
          <w:bCs/>
          <w:color w:val="212529"/>
          <w:sz w:val="24"/>
          <w:szCs w:val="24"/>
          <w:lang w:eastAsia="es-BO"/>
        </w:rPr>
      </w:pPr>
      <w:r w:rsidRPr="00FE29E5">
        <w:rPr>
          <w:rFonts w:ascii="Arial" w:eastAsia="Times New Roman" w:hAnsi="Arial" w:cs="Arial"/>
          <w:b/>
          <w:bCs/>
          <w:color w:val="212529"/>
          <w:sz w:val="24"/>
          <w:szCs w:val="24"/>
          <w:lang w:val="es-ES" w:eastAsia="es-BO"/>
        </w:rPr>
        <w:t>I.1. Argumentos que sustentan la Resolución recurrida en casación</w:t>
      </w:r>
    </w:p>
    <w:p w14:paraId="6AFB8335" w14:textId="0C9E6EB9" w:rsidR="00800569" w:rsidRPr="00FE29E5" w:rsidRDefault="00EC5616" w:rsidP="00FE29E5">
      <w:pPr>
        <w:shd w:val="clear" w:color="auto" w:fill="FFFFFF"/>
        <w:spacing w:after="0" w:line="360" w:lineRule="auto"/>
        <w:jc w:val="both"/>
        <w:rPr>
          <w:rFonts w:ascii="Arial" w:hAnsi="Arial" w:cs="Arial"/>
          <w:color w:val="212529"/>
          <w:sz w:val="24"/>
          <w:szCs w:val="24"/>
          <w:shd w:val="clear" w:color="auto" w:fill="FFFFFF"/>
        </w:rPr>
      </w:pPr>
      <w:r w:rsidRPr="00FE29E5">
        <w:rPr>
          <w:rFonts w:ascii="Arial" w:eastAsia="Times New Roman" w:hAnsi="Arial" w:cs="Arial"/>
          <w:color w:val="212529"/>
          <w:sz w:val="24"/>
          <w:szCs w:val="24"/>
          <w:lang w:val="es-ES" w:eastAsia="es-BO"/>
        </w:rPr>
        <w:t>De</w:t>
      </w:r>
      <w:r w:rsidR="00A634EC" w:rsidRPr="00FE29E5">
        <w:rPr>
          <w:rFonts w:ascii="Arial" w:eastAsia="Times New Roman" w:hAnsi="Arial" w:cs="Arial"/>
          <w:color w:val="212529"/>
          <w:sz w:val="24"/>
          <w:szCs w:val="24"/>
          <w:lang w:val="es-ES" w:eastAsia="es-BO"/>
        </w:rPr>
        <w:t xml:space="preserve"> </w:t>
      </w:r>
      <w:r w:rsidR="00096549" w:rsidRPr="00FE29E5">
        <w:rPr>
          <w:rFonts w:ascii="Arial" w:eastAsia="Times New Roman" w:hAnsi="Arial" w:cs="Arial"/>
          <w:sz w:val="24"/>
          <w:szCs w:val="24"/>
          <w:lang w:eastAsia="es-BO"/>
        </w:rPr>
        <w:t>fs. 91 a 99 de obrados</w:t>
      </w:r>
      <w:r w:rsidR="00AF4672" w:rsidRPr="00FE29E5">
        <w:rPr>
          <w:rFonts w:ascii="Arial" w:eastAsia="Times New Roman" w:hAnsi="Arial" w:cs="Arial"/>
          <w:sz w:val="24"/>
          <w:szCs w:val="24"/>
          <w:lang w:eastAsia="es-BO"/>
        </w:rPr>
        <w:t>,</w:t>
      </w:r>
      <w:r w:rsidR="009F37F3" w:rsidRPr="00FE29E5">
        <w:rPr>
          <w:rFonts w:ascii="Arial" w:hAnsi="Arial" w:cs="Arial"/>
          <w:color w:val="212529"/>
          <w:sz w:val="24"/>
          <w:szCs w:val="24"/>
          <w:shd w:val="clear" w:color="auto" w:fill="FFFFFF"/>
        </w:rPr>
        <w:t xml:space="preserve"> cursa la </w:t>
      </w:r>
      <w:r w:rsidR="00096549" w:rsidRPr="00FE29E5">
        <w:rPr>
          <w:rFonts w:ascii="Arial" w:hAnsi="Arial" w:cs="Arial"/>
          <w:color w:val="212529"/>
          <w:sz w:val="24"/>
          <w:szCs w:val="24"/>
          <w:shd w:val="clear" w:color="auto" w:fill="FFFFFF"/>
        </w:rPr>
        <w:t xml:space="preserve">Sentencia </w:t>
      </w:r>
      <w:proofErr w:type="spellStart"/>
      <w:r w:rsidR="00096549" w:rsidRPr="00FE29E5">
        <w:rPr>
          <w:rFonts w:ascii="Arial" w:hAnsi="Arial" w:cs="Arial"/>
          <w:color w:val="212529"/>
          <w:sz w:val="24"/>
          <w:szCs w:val="24"/>
          <w:shd w:val="clear" w:color="auto" w:fill="FFFFFF"/>
        </w:rPr>
        <w:t>N°</w:t>
      </w:r>
      <w:proofErr w:type="spellEnd"/>
      <w:r w:rsidR="00096549" w:rsidRPr="00FE29E5">
        <w:rPr>
          <w:rFonts w:ascii="Arial" w:hAnsi="Arial" w:cs="Arial"/>
          <w:color w:val="212529"/>
          <w:sz w:val="24"/>
          <w:szCs w:val="24"/>
          <w:shd w:val="clear" w:color="auto" w:fill="FFFFFF"/>
        </w:rPr>
        <w:t xml:space="preserve"> 06/2024 de 01 de julio de 2024 </w:t>
      </w:r>
      <w:r w:rsidR="00096549" w:rsidRPr="00096549">
        <w:rPr>
          <w:rFonts w:ascii="Arial" w:hAnsi="Arial" w:cs="Arial"/>
          <w:color w:val="212529"/>
          <w:sz w:val="24"/>
          <w:szCs w:val="24"/>
          <w:shd w:val="clear" w:color="auto" w:fill="FFFFFF"/>
        </w:rPr>
        <w:t>pronunciada por la Juez Agroambiental de la Capital del departamento de Cochabamba</w:t>
      </w:r>
      <w:r w:rsidR="00A634EC" w:rsidRPr="00FE29E5">
        <w:rPr>
          <w:rFonts w:ascii="Arial" w:eastAsia="Times New Roman" w:hAnsi="Arial" w:cs="Arial"/>
          <w:sz w:val="24"/>
          <w:szCs w:val="24"/>
          <w:lang w:eastAsia="es-BO"/>
        </w:rPr>
        <w:t xml:space="preserve">, quien </w:t>
      </w:r>
      <w:r w:rsidR="009F37F3" w:rsidRPr="00FE29E5">
        <w:rPr>
          <w:rFonts w:ascii="Arial" w:eastAsia="Times New Roman" w:hAnsi="Arial" w:cs="Arial"/>
          <w:sz w:val="24"/>
          <w:szCs w:val="24"/>
          <w:lang w:eastAsia="es-BO"/>
        </w:rPr>
        <w:t xml:space="preserve">falla </w:t>
      </w:r>
      <w:r w:rsidR="00AF4672" w:rsidRPr="00FE29E5">
        <w:rPr>
          <w:rFonts w:ascii="Arial" w:eastAsia="Times New Roman" w:hAnsi="Arial" w:cs="Arial"/>
          <w:b/>
          <w:bCs/>
          <w:sz w:val="24"/>
          <w:szCs w:val="24"/>
          <w:lang w:eastAsia="es-BO"/>
        </w:rPr>
        <w:t>improbada</w:t>
      </w:r>
      <w:r w:rsidR="00AF4672" w:rsidRPr="00FE29E5">
        <w:rPr>
          <w:rFonts w:ascii="Arial" w:eastAsia="Times New Roman" w:hAnsi="Arial" w:cs="Arial"/>
          <w:sz w:val="24"/>
          <w:szCs w:val="24"/>
          <w:lang w:eastAsia="es-BO"/>
        </w:rPr>
        <w:t xml:space="preserve"> la </w:t>
      </w:r>
      <w:r w:rsidR="00096549" w:rsidRPr="00FE29E5">
        <w:rPr>
          <w:rFonts w:ascii="Arial" w:eastAsia="Times New Roman" w:hAnsi="Arial" w:cs="Arial"/>
          <w:sz w:val="24"/>
          <w:szCs w:val="24"/>
          <w:lang w:eastAsia="es-BO"/>
        </w:rPr>
        <w:t xml:space="preserve">demanda de </w:t>
      </w:r>
      <w:r w:rsidR="00096549" w:rsidRPr="00FE29E5">
        <w:rPr>
          <w:rFonts w:ascii="Arial" w:eastAsia="Times New Roman" w:hAnsi="Arial" w:cs="Arial"/>
          <w:color w:val="212529"/>
          <w:sz w:val="24"/>
          <w:szCs w:val="24"/>
          <w:lang w:eastAsia="es-BO"/>
        </w:rPr>
        <w:t xml:space="preserve">“Nulidad de Contrato de Poder de Título Ejecutorial Anulado” </w:t>
      </w:r>
      <w:r w:rsidR="00096549" w:rsidRPr="00FE29E5">
        <w:rPr>
          <w:rFonts w:ascii="Arial" w:eastAsia="Times New Roman" w:hAnsi="Arial" w:cs="Arial"/>
          <w:sz w:val="24"/>
          <w:szCs w:val="24"/>
          <w:lang w:eastAsia="es-BO"/>
        </w:rPr>
        <w:t xml:space="preserve">presentada por </w:t>
      </w:r>
      <w:r w:rsidR="00096549" w:rsidRPr="00FE29E5">
        <w:rPr>
          <w:rFonts w:ascii="Arial" w:eastAsia="Times New Roman" w:hAnsi="Arial" w:cs="Arial"/>
          <w:color w:val="000000"/>
          <w:sz w:val="24"/>
          <w:szCs w:val="24"/>
        </w:rPr>
        <w:t xml:space="preserve">Percy Pérez </w:t>
      </w:r>
      <w:proofErr w:type="spellStart"/>
      <w:r w:rsidR="00096549" w:rsidRPr="00FE29E5">
        <w:rPr>
          <w:rFonts w:ascii="Arial" w:eastAsia="Times New Roman" w:hAnsi="Arial" w:cs="Arial"/>
          <w:color w:val="000000"/>
          <w:sz w:val="24"/>
          <w:szCs w:val="24"/>
        </w:rPr>
        <w:t>Lizarazú</w:t>
      </w:r>
      <w:proofErr w:type="spellEnd"/>
      <w:r w:rsidR="00096549" w:rsidRPr="00FE29E5">
        <w:rPr>
          <w:rFonts w:ascii="Arial" w:eastAsia="Times New Roman" w:hAnsi="Arial" w:cs="Arial"/>
          <w:color w:val="000000"/>
          <w:sz w:val="24"/>
          <w:szCs w:val="24"/>
        </w:rPr>
        <w:t xml:space="preserve"> </w:t>
      </w:r>
      <w:r w:rsidR="00096549" w:rsidRPr="00FE29E5">
        <w:rPr>
          <w:rFonts w:ascii="Arial" w:eastAsia="Times New Roman" w:hAnsi="Arial" w:cs="Arial"/>
          <w:sz w:val="24"/>
          <w:szCs w:val="24"/>
          <w:lang w:eastAsia="es-BO"/>
        </w:rPr>
        <w:t>con costas y costos</w:t>
      </w:r>
      <w:r w:rsidR="007925C7" w:rsidRPr="00FE29E5">
        <w:rPr>
          <w:rFonts w:ascii="Arial" w:eastAsia="Times New Roman" w:hAnsi="Arial" w:cs="Arial"/>
          <w:color w:val="212529"/>
          <w:sz w:val="24"/>
          <w:szCs w:val="24"/>
          <w:lang w:val="es-ES" w:eastAsia="es-BO"/>
        </w:rPr>
        <w:t xml:space="preserve">, </w:t>
      </w:r>
      <w:r w:rsidRPr="00FE29E5">
        <w:rPr>
          <w:rFonts w:ascii="Arial" w:eastAsia="Times New Roman" w:hAnsi="Arial" w:cs="Arial"/>
          <w:color w:val="212529"/>
          <w:sz w:val="24"/>
          <w:szCs w:val="24"/>
          <w:lang w:val="es-ES" w:eastAsia="es-BO"/>
        </w:rPr>
        <w:t>con los siguientes fundamentos</w:t>
      </w:r>
      <w:r w:rsidR="00900168" w:rsidRPr="00FE29E5">
        <w:rPr>
          <w:rFonts w:ascii="Arial" w:eastAsia="Times New Roman" w:hAnsi="Arial" w:cs="Arial"/>
          <w:color w:val="212529"/>
          <w:sz w:val="24"/>
          <w:szCs w:val="24"/>
          <w:lang w:val="es-ES" w:eastAsia="es-BO"/>
        </w:rPr>
        <w:t xml:space="preserve"> que se resumen a continuación</w:t>
      </w:r>
      <w:r w:rsidRPr="00FE29E5">
        <w:rPr>
          <w:rFonts w:ascii="Arial" w:eastAsia="Times New Roman" w:hAnsi="Arial" w:cs="Arial"/>
          <w:color w:val="212529"/>
          <w:sz w:val="24"/>
          <w:szCs w:val="24"/>
          <w:lang w:val="es-ES" w:eastAsia="es-BO"/>
        </w:rPr>
        <w:t>:</w:t>
      </w:r>
      <w:r w:rsidR="00AF4672" w:rsidRPr="00FE29E5">
        <w:rPr>
          <w:rFonts w:ascii="Arial" w:eastAsia="Times New Roman" w:hAnsi="Arial" w:cs="Arial"/>
          <w:color w:val="212529"/>
          <w:sz w:val="24"/>
          <w:szCs w:val="24"/>
          <w:lang w:val="es-ES" w:eastAsia="es-BO"/>
        </w:rPr>
        <w:t xml:space="preserve"> </w:t>
      </w:r>
    </w:p>
    <w:p w14:paraId="11CB8203" w14:textId="03568AA7" w:rsidR="00096549" w:rsidRPr="00FE29E5" w:rsidRDefault="006A19C0" w:rsidP="00FE29E5">
      <w:pPr>
        <w:shd w:val="clear" w:color="auto" w:fill="FFFFFF"/>
        <w:spacing w:after="0" w:line="360" w:lineRule="auto"/>
        <w:jc w:val="both"/>
        <w:rPr>
          <w:rFonts w:ascii="Arial" w:hAnsi="Arial" w:cs="Arial"/>
          <w:sz w:val="24"/>
          <w:szCs w:val="24"/>
          <w:shd w:val="clear" w:color="auto" w:fill="FFFFFF"/>
        </w:rPr>
      </w:pPr>
      <w:r w:rsidRPr="00FE29E5">
        <w:rPr>
          <w:rFonts w:ascii="Arial" w:eastAsia="Times New Roman" w:hAnsi="Arial" w:cs="Arial"/>
          <w:b/>
          <w:bCs/>
          <w:color w:val="212529"/>
          <w:sz w:val="24"/>
          <w:szCs w:val="24"/>
          <w:lang w:val="es-ES" w:eastAsia="es-BO"/>
        </w:rPr>
        <w:t>1</w:t>
      </w:r>
      <w:r w:rsidR="00096549" w:rsidRPr="00FE29E5">
        <w:rPr>
          <w:rFonts w:ascii="Arial" w:eastAsia="Times New Roman" w:hAnsi="Arial" w:cs="Arial"/>
          <w:b/>
          <w:bCs/>
          <w:color w:val="212529"/>
          <w:sz w:val="24"/>
          <w:szCs w:val="24"/>
          <w:lang w:val="es-ES" w:eastAsia="es-BO"/>
        </w:rPr>
        <w:t>)</w:t>
      </w:r>
      <w:r w:rsidR="008D7B08" w:rsidRPr="00FE29E5">
        <w:rPr>
          <w:rFonts w:ascii="Arial" w:eastAsia="Times New Roman" w:hAnsi="Arial" w:cs="Arial"/>
          <w:b/>
          <w:bCs/>
          <w:color w:val="212529"/>
          <w:sz w:val="24"/>
          <w:szCs w:val="24"/>
          <w:lang w:val="es-ES" w:eastAsia="es-BO"/>
        </w:rPr>
        <w:t xml:space="preserve"> </w:t>
      </w:r>
      <w:r w:rsidR="00096549" w:rsidRPr="00FE29E5">
        <w:rPr>
          <w:rFonts w:ascii="Arial" w:hAnsi="Arial" w:cs="Arial"/>
          <w:sz w:val="24"/>
          <w:szCs w:val="24"/>
          <w:shd w:val="clear" w:color="auto" w:fill="FFFFFF"/>
        </w:rPr>
        <w:t xml:space="preserve">En el caso presente, se ha demandado la nulidad del Testimonio de Poder </w:t>
      </w:r>
      <w:proofErr w:type="spellStart"/>
      <w:r w:rsidR="00096549" w:rsidRPr="00FE29E5">
        <w:rPr>
          <w:rFonts w:ascii="Arial" w:hAnsi="Arial" w:cs="Arial"/>
          <w:sz w:val="24"/>
          <w:szCs w:val="24"/>
          <w:shd w:val="clear" w:color="auto" w:fill="FFFFFF"/>
        </w:rPr>
        <w:t>N°</w:t>
      </w:r>
      <w:proofErr w:type="spellEnd"/>
      <w:r w:rsidR="00096549" w:rsidRPr="00FE29E5">
        <w:rPr>
          <w:rFonts w:ascii="Arial" w:hAnsi="Arial" w:cs="Arial"/>
          <w:sz w:val="24"/>
          <w:szCs w:val="24"/>
          <w:shd w:val="clear" w:color="auto" w:fill="FFFFFF"/>
        </w:rPr>
        <w:t xml:space="preserve"> 1806/2017 de 12 de octubre de 2017, amparado en el numeral 3 del art. 549 del Código Civil.</w:t>
      </w:r>
    </w:p>
    <w:p w14:paraId="714924F6" w14:textId="096B324D" w:rsidR="00C06431" w:rsidRPr="00FE29E5" w:rsidRDefault="006A19C0" w:rsidP="00FE29E5">
      <w:pPr>
        <w:shd w:val="clear" w:color="auto" w:fill="FFFFFF"/>
        <w:spacing w:after="0" w:line="360" w:lineRule="auto"/>
        <w:jc w:val="both"/>
        <w:rPr>
          <w:rFonts w:ascii="Arial" w:hAnsi="Arial" w:cs="Arial"/>
          <w:sz w:val="24"/>
          <w:szCs w:val="24"/>
          <w:shd w:val="clear" w:color="auto" w:fill="FFFFFF"/>
        </w:rPr>
      </w:pPr>
      <w:r w:rsidRPr="00FE29E5">
        <w:rPr>
          <w:rFonts w:ascii="Arial" w:hAnsi="Arial" w:cs="Arial"/>
          <w:b/>
          <w:bCs/>
          <w:sz w:val="24"/>
          <w:szCs w:val="24"/>
          <w:shd w:val="clear" w:color="auto" w:fill="FFFFFF"/>
        </w:rPr>
        <w:t>2</w:t>
      </w:r>
      <w:r w:rsidR="00096549" w:rsidRPr="00FE29E5">
        <w:rPr>
          <w:rFonts w:ascii="Arial" w:hAnsi="Arial" w:cs="Arial"/>
          <w:b/>
          <w:bCs/>
          <w:sz w:val="24"/>
          <w:szCs w:val="24"/>
          <w:shd w:val="clear" w:color="auto" w:fill="FFFFFF"/>
        </w:rPr>
        <w:t>)</w:t>
      </w:r>
      <w:r w:rsidR="00096549" w:rsidRPr="00FE29E5">
        <w:rPr>
          <w:rFonts w:ascii="Arial" w:hAnsi="Arial" w:cs="Arial"/>
          <w:sz w:val="24"/>
          <w:szCs w:val="24"/>
          <w:shd w:val="clear" w:color="auto" w:fill="FFFFFF"/>
        </w:rPr>
        <w:t xml:space="preserve"> Para determinar la concurrencia o no de la citada causal referida a la ilicitud de la causa e ilicitud del motivo que impulso a las partes a celebrar el contrato, (</w:t>
      </w:r>
      <w:r w:rsidR="00C06431" w:rsidRPr="00FE29E5">
        <w:rPr>
          <w:rFonts w:ascii="Arial" w:hAnsi="Arial" w:cs="Arial"/>
          <w:sz w:val="24"/>
          <w:szCs w:val="24"/>
          <w:shd w:val="clear" w:color="auto" w:fill="FFFFFF"/>
        </w:rPr>
        <w:t xml:space="preserve">el </w:t>
      </w:r>
      <w:r w:rsidR="00C06431" w:rsidRPr="00FE29E5">
        <w:rPr>
          <w:rFonts w:ascii="Arial" w:hAnsi="Arial" w:cs="Arial"/>
          <w:sz w:val="24"/>
          <w:szCs w:val="24"/>
          <w:shd w:val="clear" w:color="auto" w:fill="FFFFFF"/>
        </w:rPr>
        <w:lastRenderedPageBreak/>
        <w:t xml:space="preserve">demandante </w:t>
      </w:r>
      <w:r w:rsidR="00096549" w:rsidRPr="00FE29E5">
        <w:rPr>
          <w:rFonts w:ascii="Arial" w:hAnsi="Arial" w:cs="Arial"/>
          <w:sz w:val="24"/>
          <w:szCs w:val="24"/>
          <w:shd w:val="clear" w:color="auto" w:fill="FFFFFF"/>
        </w:rPr>
        <w:t>sostiene que la poder</w:t>
      </w:r>
      <w:r w:rsidR="00F94BB5" w:rsidRPr="00FE29E5">
        <w:rPr>
          <w:rFonts w:ascii="Arial" w:hAnsi="Arial" w:cs="Arial"/>
          <w:sz w:val="24"/>
          <w:szCs w:val="24"/>
          <w:shd w:val="clear" w:color="auto" w:fill="FFFFFF"/>
        </w:rPr>
        <w:t>-</w:t>
      </w:r>
      <w:proofErr w:type="spellStart"/>
      <w:r w:rsidR="00096549" w:rsidRPr="00FE29E5">
        <w:rPr>
          <w:rFonts w:ascii="Arial" w:hAnsi="Arial" w:cs="Arial"/>
          <w:sz w:val="24"/>
          <w:szCs w:val="24"/>
          <w:shd w:val="clear" w:color="auto" w:fill="FFFFFF"/>
        </w:rPr>
        <w:t>conferente</w:t>
      </w:r>
      <w:proofErr w:type="spellEnd"/>
      <w:r w:rsidR="00096549" w:rsidRPr="00FE29E5">
        <w:rPr>
          <w:rFonts w:ascii="Arial" w:hAnsi="Arial" w:cs="Arial"/>
          <w:sz w:val="24"/>
          <w:szCs w:val="24"/>
          <w:shd w:val="clear" w:color="auto" w:fill="FFFFFF"/>
        </w:rPr>
        <w:t xml:space="preserve">) carecía de titularidad sobre el Título Ejecutorial proindiviso 624767, </w:t>
      </w:r>
      <w:r w:rsidR="00C06431" w:rsidRPr="00FE29E5">
        <w:rPr>
          <w:rFonts w:ascii="Arial" w:hAnsi="Arial" w:cs="Arial"/>
          <w:sz w:val="24"/>
          <w:szCs w:val="24"/>
          <w:shd w:val="clear" w:color="auto" w:fill="FFFFFF"/>
        </w:rPr>
        <w:t xml:space="preserve">y </w:t>
      </w:r>
      <w:r w:rsidR="00096549" w:rsidRPr="00FE29E5">
        <w:rPr>
          <w:rFonts w:ascii="Arial" w:hAnsi="Arial" w:cs="Arial"/>
          <w:sz w:val="24"/>
          <w:szCs w:val="24"/>
          <w:shd w:val="clear" w:color="auto" w:fill="FFFFFF"/>
        </w:rPr>
        <w:t xml:space="preserve">a sabiendas de que el Título Ejecutorial habría sido anulado mediante Resolución Suprema </w:t>
      </w:r>
      <w:proofErr w:type="spellStart"/>
      <w:r w:rsidR="00096549" w:rsidRPr="00FE29E5">
        <w:rPr>
          <w:rFonts w:ascii="Arial" w:hAnsi="Arial" w:cs="Arial"/>
          <w:sz w:val="24"/>
          <w:szCs w:val="24"/>
          <w:shd w:val="clear" w:color="auto" w:fill="FFFFFF"/>
        </w:rPr>
        <w:t>N°</w:t>
      </w:r>
      <w:proofErr w:type="spellEnd"/>
      <w:r w:rsidR="00096549" w:rsidRPr="00FE29E5">
        <w:rPr>
          <w:rFonts w:ascii="Arial" w:hAnsi="Arial" w:cs="Arial"/>
          <w:sz w:val="24"/>
          <w:szCs w:val="24"/>
          <w:shd w:val="clear" w:color="auto" w:fill="FFFFFF"/>
        </w:rPr>
        <w:t xml:space="preserve"> 18813</w:t>
      </w:r>
      <w:r w:rsidR="00C06431" w:rsidRPr="00FE29E5">
        <w:rPr>
          <w:rFonts w:ascii="Arial" w:hAnsi="Arial" w:cs="Arial"/>
          <w:sz w:val="24"/>
          <w:szCs w:val="24"/>
          <w:shd w:val="clear" w:color="auto" w:fill="FFFFFF"/>
        </w:rPr>
        <w:t xml:space="preserve"> de 8 de junio de 2015, con dicho Testimonio de Poder, el apoderado procedió a realizar apersonamientos, oposiciones y exclusión de las parcelas del demandante, respecto al proceso de saneamiento ejecutado por el INRA. </w:t>
      </w:r>
    </w:p>
    <w:p w14:paraId="71217C4B" w14:textId="60D831ED" w:rsidR="00AF4672" w:rsidRPr="00FE29E5" w:rsidRDefault="006A19C0" w:rsidP="00FE29E5">
      <w:pPr>
        <w:shd w:val="clear" w:color="auto" w:fill="FFFFFF"/>
        <w:spacing w:after="0" w:line="360" w:lineRule="auto"/>
        <w:jc w:val="both"/>
        <w:rPr>
          <w:rFonts w:ascii="Arial" w:hAnsi="Arial" w:cs="Arial"/>
          <w:sz w:val="24"/>
          <w:szCs w:val="24"/>
          <w:shd w:val="clear" w:color="auto" w:fill="FFFFFF"/>
        </w:rPr>
      </w:pPr>
      <w:r w:rsidRPr="00FE29E5">
        <w:rPr>
          <w:rFonts w:ascii="Arial" w:hAnsi="Arial" w:cs="Arial"/>
          <w:b/>
          <w:bCs/>
          <w:sz w:val="24"/>
          <w:szCs w:val="24"/>
          <w:shd w:val="clear" w:color="auto" w:fill="FFFFFF"/>
        </w:rPr>
        <w:t>3</w:t>
      </w:r>
      <w:r w:rsidR="00C06431" w:rsidRPr="00FE29E5">
        <w:rPr>
          <w:rFonts w:ascii="Arial" w:hAnsi="Arial" w:cs="Arial"/>
          <w:b/>
          <w:bCs/>
          <w:sz w:val="24"/>
          <w:szCs w:val="24"/>
          <w:shd w:val="clear" w:color="auto" w:fill="FFFFFF"/>
        </w:rPr>
        <w:t>)</w:t>
      </w:r>
      <w:r w:rsidR="00C06431" w:rsidRPr="00FE29E5">
        <w:rPr>
          <w:rFonts w:ascii="Arial" w:hAnsi="Arial" w:cs="Arial"/>
          <w:sz w:val="24"/>
          <w:szCs w:val="24"/>
          <w:shd w:val="clear" w:color="auto" w:fill="FFFFFF"/>
        </w:rPr>
        <w:t xml:space="preserve"> Corresponde señalar que el art. 489 del Código Civil, establece que </w:t>
      </w:r>
      <w:r w:rsidR="00C06431" w:rsidRPr="00FE29E5">
        <w:rPr>
          <w:rFonts w:ascii="Arial" w:hAnsi="Arial" w:cs="Arial"/>
          <w:i/>
          <w:iCs/>
          <w:sz w:val="24"/>
          <w:szCs w:val="24"/>
          <w:shd w:val="clear" w:color="auto" w:fill="FFFFFF"/>
        </w:rPr>
        <w:t>“La causa es ilícita cuando es contraria al orden público o a las buenas costumbres o cuando el contrato es un medio para eludir la aplicación de una norma imperativa”</w:t>
      </w:r>
      <w:r w:rsidR="00A377F9" w:rsidRPr="00FE29E5">
        <w:rPr>
          <w:rFonts w:ascii="Arial" w:hAnsi="Arial" w:cs="Arial"/>
          <w:sz w:val="24"/>
          <w:szCs w:val="24"/>
          <w:shd w:val="clear" w:color="auto" w:fill="FFFFFF"/>
        </w:rPr>
        <w:t xml:space="preserve">, a su vez, el art. 490 del mismo cuerpo legal, sobre el motivo ilícito, hace referencia a que: “El contrato es ilícito cuando el motivo que determina la voluntad de ambos contratantes, es </w:t>
      </w:r>
      <w:proofErr w:type="gramStart"/>
      <w:r w:rsidR="00A377F9" w:rsidRPr="00FE29E5">
        <w:rPr>
          <w:rFonts w:ascii="Arial" w:hAnsi="Arial" w:cs="Arial"/>
          <w:sz w:val="24"/>
          <w:szCs w:val="24"/>
          <w:shd w:val="clear" w:color="auto" w:fill="FFFFFF"/>
        </w:rPr>
        <w:t>contraria</w:t>
      </w:r>
      <w:proofErr w:type="gramEnd"/>
      <w:r w:rsidR="00A377F9" w:rsidRPr="00FE29E5">
        <w:rPr>
          <w:rFonts w:ascii="Arial" w:hAnsi="Arial" w:cs="Arial"/>
          <w:sz w:val="24"/>
          <w:szCs w:val="24"/>
          <w:shd w:val="clear" w:color="auto" w:fill="FFFFFF"/>
        </w:rPr>
        <w:t xml:space="preserve"> al orden público o a las buenas costumbres”</w:t>
      </w:r>
      <w:r w:rsidRPr="00FE29E5">
        <w:rPr>
          <w:rFonts w:ascii="Arial" w:hAnsi="Arial" w:cs="Arial"/>
          <w:sz w:val="24"/>
          <w:szCs w:val="24"/>
          <w:shd w:val="clear" w:color="auto" w:fill="FFFFFF"/>
        </w:rPr>
        <w:t>.</w:t>
      </w:r>
    </w:p>
    <w:p w14:paraId="28FAF219" w14:textId="3349B084" w:rsidR="006A19C0" w:rsidRPr="00FE29E5" w:rsidRDefault="006A19C0" w:rsidP="00FE29E5">
      <w:pPr>
        <w:shd w:val="clear" w:color="auto" w:fill="FFFFFF"/>
        <w:spacing w:after="0" w:line="360" w:lineRule="auto"/>
        <w:jc w:val="both"/>
        <w:rPr>
          <w:rFonts w:ascii="Arial" w:hAnsi="Arial" w:cs="Arial"/>
          <w:sz w:val="24"/>
          <w:szCs w:val="24"/>
          <w:shd w:val="clear" w:color="auto" w:fill="FFFFFF"/>
        </w:rPr>
      </w:pPr>
      <w:r w:rsidRPr="00FE29E5">
        <w:rPr>
          <w:rFonts w:ascii="Arial" w:hAnsi="Arial" w:cs="Arial"/>
          <w:b/>
          <w:bCs/>
          <w:sz w:val="24"/>
          <w:szCs w:val="24"/>
          <w:shd w:val="clear" w:color="auto" w:fill="FFFFFF"/>
        </w:rPr>
        <w:t>4)</w:t>
      </w:r>
      <w:r w:rsidRPr="00FE29E5">
        <w:rPr>
          <w:rFonts w:ascii="Arial" w:hAnsi="Arial" w:cs="Arial"/>
          <w:sz w:val="24"/>
          <w:szCs w:val="24"/>
          <w:shd w:val="clear" w:color="auto" w:fill="FFFFFF"/>
        </w:rPr>
        <w:t xml:space="preserve"> Sobre los tres puntos de hecho a probar por el demandante:</w:t>
      </w:r>
    </w:p>
    <w:p w14:paraId="7735A6EB" w14:textId="37A79C58" w:rsidR="00A377F9" w:rsidRPr="00FE29E5" w:rsidRDefault="006A19C0" w:rsidP="00FE29E5">
      <w:pPr>
        <w:shd w:val="clear" w:color="auto" w:fill="FFFFFF"/>
        <w:spacing w:after="0" w:line="360" w:lineRule="auto"/>
        <w:jc w:val="both"/>
        <w:rPr>
          <w:rFonts w:ascii="Arial" w:hAnsi="Arial" w:cs="Arial"/>
          <w:sz w:val="24"/>
          <w:szCs w:val="24"/>
          <w:shd w:val="clear" w:color="auto" w:fill="FFFFFF"/>
        </w:rPr>
      </w:pPr>
      <w:r w:rsidRPr="00FE29E5">
        <w:rPr>
          <w:rFonts w:ascii="Arial" w:hAnsi="Arial" w:cs="Arial"/>
          <w:b/>
          <w:bCs/>
          <w:sz w:val="24"/>
          <w:szCs w:val="24"/>
          <w:shd w:val="clear" w:color="auto" w:fill="FFFFFF"/>
        </w:rPr>
        <w:t>4.1</w:t>
      </w:r>
      <w:r w:rsidR="00A377F9" w:rsidRPr="00FE29E5">
        <w:rPr>
          <w:rFonts w:ascii="Arial" w:hAnsi="Arial" w:cs="Arial"/>
          <w:b/>
          <w:bCs/>
          <w:sz w:val="24"/>
          <w:szCs w:val="24"/>
          <w:shd w:val="clear" w:color="auto" w:fill="FFFFFF"/>
        </w:rPr>
        <w:t>)</w:t>
      </w:r>
      <w:r w:rsidR="00A377F9" w:rsidRPr="00FE29E5">
        <w:rPr>
          <w:rFonts w:ascii="Arial" w:hAnsi="Arial" w:cs="Arial"/>
          <w:sz w:val="24"/>
          <w:szCs w:val="24"/>
          <w:shd w:val="clear" w:color="auto" w:fill="FFFFFF"/>
        </w:rPr>
        <w:t xml:space="preserve"> </w:t>
      </w:r>
      <w:r w:rsidRPr="00FE29E5">
        <w:rPr>
          <w:rFonts w:ascii="Arial" w:hAnsi="Arial" w:cs="Arial"/>
          <w:sz w:val="24"/>
          <w:szCs w:val="24"/>
          <w:shd w:val="clear" w:color="auto" w:fill="FFFFFF"/>
        </w:rPr>
        <w:t>Sí ha</w:t>
      </w:r>
      <w:r w:rsidR="00A377F9" w:rsidRPr="00FE29E5">
        <w:rPr>
          <w:rFonts w:ascii="Arial" w:hAnsi="Arial" w:cs="Arial"/>
          <w:sz w:val="24"/>
          <w:szCs w:val="24"/>
          <w:shd w:val="clear" w:color="auto" w:fill="FFFFFF"/>
        </w:rPr>
        <w:t xml:space="preserve"> demostrado el </w:t>
      </w:r>
      <w:r w:rsidR="00195D14" w:rsidRPr="00FE29E5">
        <w:rPr>
          <w:rFonts w:ascii="Arial" w:hAnsi="Arial" w:cs="Arial"/>
          <w:sz w:val="24"/>
          <w:szCs w:val="24"/>
          <w:shd w:val="clear" w:color="auto" w:fill="FFFFFF"/>
        </w:rPr>
        <w:t xml:space="preserve">primer </w:t>
      </w:r>
      <w:r w:rsidR="00A377F9" w:rsidRPr="00FE29E5">
        <w:rPr>
          <w:rFonts w:ascii="Arial" w:hAnsi="Arial" w:cs="Arial"/>
          <w:sz w:val="24"/>
          <w:szCs w:val="24"/>
          <w:shd w:val="clear" w:color="auto" w:fill="FFFFFF"/>
        </w:rPr>
        <w:t>punto de hecho a probar, referido a</w:t>
      </w:r>
      <w:r w:rsidR="00195D14" w:rsidRPr="00FE29E5">
        <w:rPr>
          <w:rFonts w:ascii="Arial" w:hAnsi="Arial" w:cs="Arial"/>
          <w:sz w:val="24"/>
          <w:szCs w:val="24"/>
          <w:shd w:val="clear" w:color="auto" w:fill="FFFFFF"/>
        </w:rPr>
        <w:t xml:space="preserve"> que la demandada Patricia Balderrama Zubieta Vda. de </w:t>
      </w:r>
      <w:proofErr w:type="spellStart"/>
      <w:r w:rsidR="00195D14" w:rsidRPr="00FE29E5">
        <w:rPr>
          <w:rFonts w:ascii="Arial" w:hAnsi="Arial" w:cs="Arial"/>
          <w:sz w:val="24"/>
          <w:szCs w:val="24"/>
          <w:shd w:val="clear" w:color="auto" w:fill="FFFFFF"/>
        </w:rPr>
        <w:t>Lizarazú</w:t>
      </w:r>
      <w:proofErr w:type="spellEnd"/>
      <w:r w:rsidR="00195D14" w:rsidRPr="00FE29E5">
        <w:rPr>
          <w:rFonts w:ascii="Arial" w:hAnsi="Arial" w:cs="Arial"/>
          <w:sz w:val="24"/>
          <w:szCs w:val="24"/>
          <w:shd w:val="clear" w:color="auto" w:fill="FFFFFF"/>
        </w:rPr>
        <w:t xml:space="preserve">, mediante Testimonio de Poder </w:t>
      </w:r>
      <w:proofErr w:type="spellStart"/>
      <w:r w:rsidR="00195D14" w:rsidRPr="00FE29E5">
        <w:rPr>
          <w:rFonts w:ascii="Arial" w:hAnsi="Arial" w:cs="Arial"/>
          <w:sz w:val="24"/>
          <w:szCs w:val="24"/>
          <w:shd w:val="clear" w:color="auto" w:fill="FFFFFF"/>
        </w:rPr>
        <w:t>N°</w:t>
      </w:r>
      <w:proofErr w:type="spellEnd"/>
      <w:r w:rsidR="00195D14" w:rsidRPr="00FE29E5">
        <w:rPr>
          <w:rFonts w:ascii="Arial" w:hAnsi="Arial" w:cs="Arial"/>
          <w:sz w:val="24"/>
          <w:szCs w:val="24"/>
          <w:shd w:val="clear" w:color="auto" w:fill="FFFFFF"/>
        </w:rPr>
        <w:t xml:space="preserve"> 1806/2017 de 12 de octubre, otorgó poder especial, amplio y suficiente a favor de su abogado, señalando ser propietaria de dieciséis (16) parcelas de terreno en acciones y derechos de un total de 5 hectáreas con 8195 m2 de diferentes extensiones a sabiendas de que el título correspondiente a este derecho habría sido anulado.</w:t>
      </w:r>
    </w:p>
    <w:p w14:paraId="73EBDB24" w14:textId="36FCBE36" w:rsidR="00195D14" w:rsidRPr="00FE29E5" w:rsidRDefault="006A19C0" w:rsidP="00FE29E5">
      <w:pPr>
        <w:shd w:val="clear" w:color="auto" w:fill="FFFFFF"/>
        <w:spacing w:after="0" w:line="360" w:lineRule="auto"/>
        <w:jc w:val="both"/>
        <w:rPr>
          <w:rFonts w:ascii="Arial" w:hAnsi="Arial" w:cs="Arial"/>
          <w:sz w:val="24"/>
          <w:szCs w:val="24"/>
          <w:shd w:val="clear" w:color="auto" w:fill="FFFFFF"/>
        </w:rPr>
      </w:pPr>
      <w:r w:rsidRPr="00FE29E5">
        <w:rPr>
          <w:rFonts w:ascii="Arial" w:hAnsi="Arial" w:cs="Arial"/>
          <w:b/>
          <w:bCs/>
          <w:sz w:val="24"/>
          <w:szCs w:val="24"/>
          <w:shd w:val="clear" w:color="auto" w:fill="FFFFFF"/>
        </w:rPr>
        <w:t>4.2</w:t>
      </w:r>
      <w:r w:rsidR="00195D14" w:rsidRPr="00FE29E5">
        <w:rPr>
          <w:rFonts w:ascii="Arial" w:hAnsi="Arial" w:cs="Arial"/>
          <w:b/>
          <w:bCs/>
          <w:sz w:val="24"/>
          <w:szCs w:val="24"/>
          <w:shd w:val="clear" w:color="auto" w:fill="FFFFFF"/>
        </w:rPr>
        <w:t>)</w:t>
      </w:r>
      <w:r w:rsidR="00195D14" w:rsidRPr="00FE29E5">
        <w:rPr>
          <w:rFonts w:ascii="Arial" w:hAnsi="Arial" w:cs="Arial"/>
          <w:sz w:val="24"/>
          <w:szCs w:val="24"/>
          <w:shd w:val="clear" w:color="auto" w:fill="FFFFFF"/>
        </w:rPr>
        <w:t xml:space="preserve"> </w:t>
      </w:r>
      <w:r w:rsidRPr="00FE29E5">
        <w:rPr>
          <w:rFonts w:ascii="Arial" w:hAnsi="Arial" w:cs="Arial"/>
          <w:sz w:val="24"/>
          <w:szCs w:val="24"/>
          <w:shd w:val="clear" w:color="auto" w:fill="FFFFFF"/>
        </w:rPr>
        <w:t>No ha demostrado</w:t>
      </w:r>
      <w:r w:rsidR="00195D14" w:rsidRPr="00FE29E5">
        <w:rPr>
          <w:rFonts w:ascii="Arial" w:hAnsi="Arial" w:cs="Arial"/>
          <w:sz w:val="24"/>
          <w:szCs w:val="24"/>
          <w:shd w:val="clear" w:color="auto" w:fill="FFFFFF"/>
        </w:rPr>
        <w:t xml:space="preserve"> </w:t>
      </w:r>
      <w:proofErr w:type="gramStart"/>
      <w:r w:rsidR="00195D14" w:rsidRPr="00FE29E5">
        <w:rPr>
          <w:rFonts w:ascii="Arial" w:hAnsi="Arial" w:cs="Arial"/>
          <w:sz w:val="24"/>
          <w:szCs w:val="24"/>
          <w:shd w:val="clear" w:color="auto" w:fill="FFFFFF"/>
        </w:rPr>
        <w:t>que</w:t>
      </w:r>
      <w:proofErr w:type="gramEnd"/>
      <w:r w:rsidR="00195D14" w:rsidRPr="00FE29E5">
        <w:rPr>
          <w:rFonts w:ascii="Arial" w:hAnsi="Arial" w:cs="Arial"/>
          <w:sz w:val="24"/>
          <w:szCs w:val="24"/>
          <w:shd w:val="clear" w:color="auto" w:fill="FFFFFF"/>
        </w:rPr>
        <w:t xml:space="preserve"> con dicho Testimonio de Poder, se habría procedido de mala fe a realizar la oposición y exclusión de sus parcelas en el proceso de saneamiento ante el INRA Departamental de Cochabamba, ocasionándole grave perjuicio, por cuanto si bien el apoderado se apersonó ante el INRA y suscitó esa oposición, dichos actos fueron conforme las facultades otorgadas no quedando demostrada la mala fe en la realización de tales actos, así como el perjuicio al demandante.</w:t>
      </w:r>
    </w:p>
    <w:p w14:paraId="469230C4" w14:textId="38E19E8C" w:rsidR="00195D14" w:rsidRPr="00FE29E5" w:rsidRDefault="006A19C0" w:rsidP="00FE29E5">
      <w:pPr>
        <w:shd w:val="clear" w:color="auto" w:fill="FFFFFF"/>
        <w:spacing w:after="0" w:line="360" w:lineRule="auto"/>
        <w:jc w:val="both"/>
        <w:rPr>
          <w:rFonts w:ascii="Arial" w:hAnsi="Arial" w:cs="Arial"/>
          <w:sz w:val="24"/>
          <w:szCs w:val="24"/>
          <w:shd w:val="clear" w:color="auto" w:fill="FFFFFF"/>
        </w:rPr>
      </w:pPr>
      <w:r w:rsidRPr="00FE29E5">
        <w:rPr>
          <w:rFonts w:ascii="Arial" w:hAnsi="Arial" w:cs="Arial"/>
          <w:b/>
          <w:bCs/>
          <w:sz w:val="24"/>
          <w:szCs w:val="24"/>
          <w:shd w:val="clear" w:color="auto" w:fill="FFFFFF"/>
        </w:rPr>
        <w:t>4.3</w:t>
      </w:r>
      <w:r w:rsidR="00195D14" w:rsidRPr="00FE29E5">
        <w:rPr>
          <w:rFonts w:ascii="Arial" w:hAnsi="Arial" w:cs="Arial"/>
          <w:b/>
          <w:bCs/>
          <w:sz w:val="24"/>
          <w:szCs w:val="24"/>
          <w:shd w:val="clear" w:color="auto" w:fill="FFFFFF"/>
        </w:rPr>
        <w:t>)</w:t>
      </w:r>
      <w:r w:rsidR="00195D14" w:rsidRPr="00FE29E5">
        <w:rPr>
          <w:rFonts w:ascii="Arial" w:hAnsi="Arial" w:cs="Arial"/>
          <w:sz w:val="24"/>
          <w:szCs w:val="24"/>
          <w:shd w:val="clear" w:color="auto" w:fill="FFFFFF"/>
        </w:rPr>
        <w:t xml:space="preserve"> </w:t>
      </w:r>
      <w:r w:rsidRPr="00FE29E5">
        <w:rPr>
          <w:rFonts w:ascii="Arial" w:hAnsi="Arial" w:cs="Arial"/>
          <w:sz w:val="24"/>
          <w:szCs w:val="24"/>
          <w:shd w:val="clear" w:color="auto" w:fill="FFFFFF"/>
        </w:rPr>
        <w:t xml:space="preserve">No ha demostrado </w:t>
      </w:r>
      <w:r w:rsidR="00FB2AB0" w:rsidRPr="00FE29E5">
        <w:rPr>
          <w:rFonts w:ascii="Arial" w:hAnsi="Arial" w:cs="Arial"/>
          <w:sz w:val="24"/>
          <w:szCs w:val="24"/>
          <w:shd w:val="clear" w:color="auto" w:fill="FFFFFF"/>
        </w:rPr>
        <w:t xml:space="preserve">el tercer punto de hecho consistente en </w:t>
      </w:r>
      <w:r w:rsidR="009628CD" w:rsidRPr="00FE29E5">
        <w:rPr>
          <w:rFonts w:ascii="Arial" w:hAnsi="Arial" w:cs="Arial"/>
          <w:sz w:val="24"/>
          <w:szCs w:val="24"/>
          <w:shd w:val="clear" w:color="auto" w:fill="FFFFFF"/>
        </w:rPr>
        <w:t>que correspondería la nulidad del Testimonio de Poder</w:t>
      </w:r>
      <w:r w:rsidR="00FB2AB0" w:rsidRPr="00FE29E5">
        <w:rPr>
          <w:rFonts w:ascii="Arial" w:hAnsi="Arial" w:cs="Arial"/>
          <w:sz w:val="24"/>
          <w:szCs w:val="24"/>
          <w:shd w:val="clear" w:color="auto" w:fill="FFFFFF"/>
        </w:rPr>
        <w:t xml:space="preserve"> porque</w:t>
      </w:r>
      <w:r w:rsidR="009628CD" w:rsidRPr="00FE29E5">
        <w:rPr>
          <w:rFonts w:ascii="Arial" w:hAnsi="Arial" w:cs="Arial"/>
          <w:sz w:val="24"/>
          <w:szCs w:val="24"/>
          <w:shd w:val="clear" w:color="auto" w:fill="FFFFFF"/>
        </w:rPr>
        <w:t xml:space="preserve"> la demandada a tiempo de su otorgación no ten</w:t>
      </w:r>
      <w:r w:rsidR="00FB2AB0" w:rsidRPr="00FE29E5">
        <w:rPr>
          <w:rFonts w:ascii="Arial" w:hAnsi="Arial" w:cs="Arial"/>
          <w:sz w:val="24"/>
          <w:szCs w:val="24"/>
          <w:shd w:val="clear" w:color="auto" w:fill="FFFFFF"/>
        </w:rPr>
        <w:t>dría</w:t>
      </w:r>
      <w:r w:rsidR="009628CD" w:rsidRPr="00FE29E5">
        <w:rPr>
          <w:rFonts w:ascii="Arial" w:hAnsi="Arial" w:cs="Arial"/>
          <w:sz w:val="24"/>
          <w:szCs w:val="24"/>
          <w:shd w:val="clear" w:color="auto" w:fill="FFFFFF"/>
        </w:rPr>
        <w:t xml:space="preserve"> titularidad respecto a</w:t>
      </w:r>
      <w:r w:rsidR="00FB2AB0" w:rsidRPr="00FE29E5">
        <w:rPr>
          <w:rFonts w:ascii="Arial" w:hAnsi="Arial" w:cs="Arial"/>
          <w:sz w:val="24"/>
          <w:szCs w:val="24"/>
          <w:shd w:val="clear" w:color="auto" w:fill="FFFFFF"/>
        </w:rPr>
        <w:t xml:space="preserve"> las dieciséis parcelas</w:t>
      </w:r>
      <w:r w:rsidR="009628CD" w:rsidRPr="00FE29E5">
        <w:rPr>
          <w:rFonts w:ascii="Arial" w:hAnsi="Arial" w:cs="Arial"/>
          <w:sz w:val="24"/>
          <w:szCs w:val="24"/>
          <w:shd w:val="clear" w:color="auto" w:fill="FFFFFF"/>
        </w:rPr>
        <w:t xml:space="preserve">, estando el correspondiente Título Ejecutorial, anulado, por </w:t>
      </w:r>
      <w:r w:rsidR="00FB2AB0" w:rsidRPr="00FE29E5">
        <w:rPr>
          <w:rFonts w:ascii="Arial" w:hAnsi="Arial" w:cs="Arial"/>
          <w:sz w:val="24"/>
          <w:szCs w:val="24"/>
          <w:shd w:val="clear" w:color="auto" w:fill="FFFFFF"/>
        </w:rPr>
        <w:t xml:space="preserve">lo que existiría </w:t>
      </w:r>
      <w:r w:rsidR="009628CD" w:rsidRPr="00FE29E5">
        <w:rPr>
          <w:rFonts w:ascii="Arial" w:hAnsi="Arial" w:cs="Arial"/>
          <w:sz w:val="24"/>
          <w:szCs w:val="24"/>
          <w:shd w:val="clear" w:color="auto" w:fill="FFFFFF"/>
        </w:rPr>
        <w:t xml:space="preserve">ilicitud de la causa y </w:t>
      </w:r>
      <w:r w:rsidR="005C6EEE" w:rsidRPr="00FE29E5">
        <w:rPr>
          <w:rFonts w:ascii="Arial" w:hAnsi="Arial" w:cs="Arial"/>
          <w:sz w:val="24"/>
          <w:szCs w:val="24"/>
          <w:shd w:val="clear" w:color="auto" w:fill="FFFFFF"/>
        </w:rPr>
        <w:t>d</w:t>
      </w:r>
      <w:r w:rsidR="009628CD" w:rsidRPr="00FE29E5">
        <w:rPr>
          <w:rFonts w:ascii="Arial" w:hAnsi="Arial" w:cs="Arial"/>
          <w:sz w:val="24"/>
          <w:szCs w:val="24"/>
          <w:shd w:val="clear" w:color="auto" w:fill="FFFFFF"/>
        </w:rPr>
        <w:t xml:space="preserve">el motivo. </w:t>
      </w:r>
      <w:r w:rsidR="005C6EEE" w:rsidRPr="00FE29E5">
        <w:rPr>
          <w:rFonts w:ascii="Arial" w:hAnsi="Arial" w:cs="Arial"/>
          <w:sz w:val="24"/>
          <w:szCs w:val="24"/>
          <w:shd w:val="clear" w:color="auto" w:fill="FFFFFF"/>
        </w:rPr>
        <w:t>Esto porque s</w:t>
      </w:r>
      <w:r w:rsidR="009628CD" w:rsidRPr="00FE29E5">
        <w:rPr>
          <w:rFonts w:ascii="Arial" w:hAnsi="Arial" w:cs="Arial"/>
          <w:sz w:val="24"/>
          <w:szCs w:val="24"/>
          <w:shd w:val="clear" w:color="auto" w:fill="FFFFFF"/>
        </w:rPr>
        <w:t xml:space="preserve">e debe considerar que existe un derecho latente de la demandada respecto al antecedente agrario a tiempo de la otorgación del Poder motivo de la presente demanda, considerando que si bien el mismo fue otorgado haciendo referencia a un </w:t>
      </w:r>
      <w:r w:rsidR="00FB2AB0" w:rsidRPr="00FE29E5">
        <w:rPr>
          <w:rFonts w:ascii="Arial" w:hAnsi="Arial" w:cs="Arial"/>
          <w:sz w:val="24"/>
          <w:szCs w:val="24"/>
          <w:shd w:val="clear" w:color="auto" w:fill="FFFFFF"/>
        </w:rPr>
        <w:t>T</w:t>
      </w:r>
      <w:r w:rsidR="009628CD" w:rsidRPr="00FE29E5">
        <w:rPr>
          <w:rFonts w:ascii="Arial" w:hAnsi="Arial" w:cs="Arial"/>
          <w:sz w:val="24"/>
          <w:szCs w:val="24"/>
          <w:shd w:val="clear" w:color="auto" w:fill="FFFFFF"/>
        </w:rPr>
        <w:t xml:space="preserve">ítulo Ejecutorial anulado, no es menos cierto que la oposición al proceso de </w:t>
      </w:r>
      <w:r w:rsidR="009628CD" w:rsidRPr="00FE29E5">
        <w:rPr>
          <w:rFonts w:ascii="Arial" w:hAnsi="Arial" w:cs="Arial"/>
          <w:sz w:val="24"/>
          <w:szCs w:val="24"/>
          <w:shd w:val="clear" w:color="auto" w:fill="FFFFFF"/>
        </w:rPr>
        <w:lastRenderedPageBreak/>
        <w:t>saneamiento puede ser realizado por cualquier persona que considere sus derechos afectados con el mismo, correspondiendo en todo caso conforme las facultades del INRA la valoración de la titularidad actual sobre las 16 parcelas de referencia conforme la acreditación de aspectos primordiales como ser el cumplimiento de la función social y la posesión legal, siendo el Título Ejecutorial proindiviso 624767 únicamente un antecedente</w:t>
      </w:r>
      <w:r w:rsidR="005C6EEE" w:rsidRPr="00FE29E5">
        <w:rPr>
          <w:rFonts w:ascii="Arial" w:hAnsi="Arial" w:cs="Arial"/>
          <w:sz w:val="24"/>
          <w:szCs w:val="24"/>
          <w:shd w:val="clear" w:color="auto" w:fill="FFFFFF"/>
        </w:rPr>
        <w:t xml:space="preserve">, sin que la referencia del mismo en el Testimonio de Poder </w:t>
      </w:r>
      <w:r w:rsidR="000E1E2D" w:rsidRPr="00FE29E5">
        <w:rPr>
          <w:rFonts w:ascii="Arial" w:hAnsi="Arial" w:cs="Arial"/>
          <w:sz w:val="24"/>
          <w:szCs w:val="24"/>
          <w:shd w:val="clear" w:color="auto" w:fill="FFFFFF"/>
        </w:rPr>
        <w:t>implique ilicitud del motivo, siendo la causa y el motivo totalmente valederos en uso de los derechos que la otorgante del mismo considera le asisten, correspondiendo a la instancia administrativa la verificación de los presupuestos principales para la regularización del derecho propietario vía proceso de saneamiento.</w:t>
      </w:r>
    </w:p>
    <w:p w14:paraId="428C40B1" w14:textId="1CEF15F9" w:rsidR="008B7C27" w:rsidRPr="00FE29E5" w:rsidRDefault="008B7C27" w:rsidP="00FE29E5">
      <w:pPr>
        <w:shd w:val="clear" w:color="auto" w:fill="FFFFFF"/>
        <w:spacing w:after="0" w:line="360" w:lineRule="auto"/>
        <w:jc w:val="both"/>
        <w:rPr>
          <w:rFonts w:ascii="Arial" w:hAnsi="Arial" w:cs="Arial"/>
          <w:sz w:val="24"/>
          <w:szCs w:val="24"/>
          <w:shd w:val="clear" w:color="auto" w:fill="FFFFFF"/>
        </w:rPr>
      </w:pPr>
      <w:r w:rsidRPr="00FE29E5">
        <w:rPr>
          <w:rFonts w:ascii="Arial" w:hAnsi="Arial" w:cs="Arial"/>
          <w:b/>
          <w:bCs/>
          <w:sz w:val="24"/>
          <w:szCs w:val="24"/>
          <w:shd w:val="clear" w:color="auto" w:fill="FFFFFF"/>
        </w:rPr>
        <w:t>5)</w:t>
      </w:r>
      <w:r w:rsidRPr="00FE29E5">
        <w:rPr>
          <w:rFonts w:ascii="Arial" w:hAnsi="Arial" w:cs="Arial"/>
          <w:sz w:val="24"/>
          <w:szCs w:val="24"/>
          <w:shd w:val="clear" w:color="auto" w:fill="FFFFFF"/>
        </w:rPr>
        <w:t xml:space="preserve"> La demandada ha probado los puntos de hecho relativos, por un lado, a que sería heredera juntamente con el demandante, respecto a las parcelas correspondientes al Título Ejecutorial proindiviso anulado </w:t>
      </w:r>
      <w:proofErr w:type="spellStart"/>
      <w:r w:rsidRPr="00FE29E5">
        <w:rPr>
          <w:rFonts w:ascii="Arial" w:hAnsi="Arial" w:cs="Arial"/>
          <w:sz w:val="24"/>
          <w:szCs w:val="24"/>
          <w:shd w:val="clear" w:color="auto" w:fill="FFFFFF"/>
        </w:rPr>
        <w:t>N°</w:t>
      </w:r>
      <w:proofErr w:type="spellEnd"/>
      <w:r w:rsidRPr="00FE29E5">
        <w:rPr>
          <w:rFonts w:ascii="Arial" w:hAnsi="Arial" w:cs="Arial"/>
          <w:sz w:val="24"/>
          <w:szCs w:val="24"/>
          <w:shd w:val="clear" w:color="auto" w:fill="FFFFFF"/>
        </w:rPr>
        <w:t xml:space="preserve"> 624767 al fallecimiento de su esposo Félix </w:t>
      </w:r>
      <w:proofErr w:type="spellStart"/>
      <w:r w:rsidRPr="00FE29E5">
        <w:rPr>
          <w:rFonts w:ascii="Arial" w:hAnsi="Arial" w:cs="Arial"/>
          <w:sz w:val="24"/>
          <w:szCs w:val="24"/>
          <w:shd w:val="clear" w:color="auto" w:fill="FFFFFF"/>
        </w:rPr>
        <w:t>Lizarazú</w:t>
      </w:r>
      <w:proofErr w:type="spellEnd"/>
      <w:r w:rsidRPr="00FE29E5">
        <w:rPr>
          <w:rFonts w:ascii="Arial" w:hAnsi="Arial" w:cs="Arial"/>
          <w:sz w:val="24"/>
          <w:szCs w:val="24"/>
          <w:shd w:val="clear" w:color="auto" w:fill="FFFFFF"/>
        </w:rPr>
        <w:t xml:space="preserve"> Orellana, y por otro, que en ejercicio de su derecho a fin de resguardar sus intereses sobre las parcelas que el demandante pretendía sanear ante el INRA únicamente a su nombre, habría otorgado el Poder </w:t>
      </w:r>
      <w:proofErr w:type="spellStart"/>
      <w:r w:rsidRPr="00FE29E5">
        <w:rPr>
          <w:rFonts w:ascii="Arial" w:hAnsi="Arial" w:cs="Arial"/>
          <w:sz w:val="24"/>
          <w:szCs w:val="24"/>
          <w:shd w:val="clear" w:color="auto" w:fill="FFFFFF"/>
        </w:rPr>
        <w:t>N°</w:t>
      </w:r>
      <w:proofErr w:type="spellEnd"/>
      <w:r w:rsidRPr="00FE29E5">
        <w:rPr>
          <w:rFonts w:ascii="Arial" w:hAnsi="Arial" w:cs="Arial"/>
          <w:sz w:val="24"/>
          <w:szCs w:val="24"/>
          <w:shd w:val="clear" w:color="auto" w:fill="FFFFFF"/>
        </w:rPr>
        <w:t xml:space="preserve"> 1806/2017 de 12 de octubre, siendo la causa o motivo únicamente el perfeccionar mediante el proceso de saneamiento, los derechos que le asisten sobre dichos terrenos, no existiendo ilicitud de la causa o motivo en la suscripción del mismo.</w:t>
      </w:r>
    </w:p>
    <w:p w14:paraId="1B2AB6FE" w14:textId="2A5EE1EF" w:rsidR="008B7C27" w:rsidRPr="00FE29E5" w:rsidRDefault="008B7C27" w:rsidP="00FE29E5">
      <w:pPr>
        <w:shd w:val="clear" w:color="auto" w:fill="FFFFFF"/>
        <w:spacing w:after="0" w:line="360" w:lineRule="auto"/>
        <w:jc w:val="both"/>
        <w:rPr>
          <w:rFonts w:ascii="Arial" w:hAnsi="Arial" w:cs="Arial"/>
          <w:sz w:val="24"/>
          <w:szCs w:val="24"/>
          <w:shd w:val="clear" w:color="auto" w:fill="FFFFFF"/>
        </w:rPr>
      </w:pPr>
      <w:r w:rsidRPr="00FE29E5">
        <w:rPr>
          <w:rFonts w:ascii="Arial" w:hAnsi="Arial" w:cs="Arial"/>
          <w:b/>
          <w:bCs/>
          <w:sz w:val="24"/>
          <w:szCs w:val="24"/>
          <w:shd w:val="clear" w:color="auto" w:fill="FFFFFF"/>
        </w:rPr>
        <w:t>6)</w:t>
      </w:r>
      <w:r w:rsidRPr="00FE29E5">
        <w:rPr>
          <w:rFonts w:ascii="Arial" w:hAnsi="Arial" w:cs="Arial"/>
          <w:sz w:val="24"/>
          <w:szCs w:val="24"/>
          <w:shd w:val="clear" w:color="auto" w:fill="FFFFFF"/>
        </w:rPr>
        <w:t xml:space="preserve"> Del análisis de la prueba producida, consistente en la documental presentada por ambas partes del proceso se ha podido establecer el hecho de que la demandante conforme le faculta la ley ha extendido en favor de una persona individual el poder especial, amplio y suficiente, contenido en el Testimonio </w:t>
      </w:r>
      <w:proofErr w:type="spellStart"/>
      <w:r w:rsidRPr="00FE29E5">
        <w:rPr>
          <w:rFonts w:ascii="Arial" w:hAnsi="Arial" w:cs="Arial"/>
          <w:sz w:val="24"/>
          <w:szCs w:val="24"/>
          <w:shd w:val="clear" w:color="auto" w:fill="FFFFFF"/>
        </w:rPr>
        <w:t>N°</w:t>
      </w:r>
      <w:proofErr w:type="spellEnd"/>
      <w:r w:rsidRPr="00FE29E5">
        <w:rPr>
          <w:rFonts w:ascii="Arial" w:hAnsi="Arial" w:cs="Arial"/>
          <w:sz w:val="24"/>
          <w:szCs w:val="24"/>
          <w:shd w:val="clear" w:color="auto" w:fill="FFFFFF"/>
        </w:rPr>
        <w:t xml:space="preserve"> 1806/2017 de 12 de octubre, no existiendo ilicitud de la causa o motivo en el hecho de haber referido que sería propietaria de 16 lotes de terreno en acciones y derechos, ni que se haya ocasionado grave perjuicio al demandante, pues conforme las competencias, atribuciones, así como los presupuestos principales para la regularización del derecho propietario en predios rurales corresponderá hacer valer los derechos que a cada uno le asiste en el proceso de saneamiento.</w:t>
      </w:r>
    </w:p>
    <w:p w14:paraId="464F935A" w14:textId="77777777" w:rsidR="00800569" w:rsidRPr="00FE29E5" w:rsidRDefault="00EC5616" w:rsidP="00FE29E5">
      <w:pPr>
        <w:shd w:val="clear" w:color="auto" w:fill="FFFFFF"/>
        <w:spacing w:after="0" w:line="360" w:lineRule="auto"/>
        <w:jc w:val="both"/>
        <w:rPr>
          <w:rFonts w:ascii="Arial" w:eastAsia="Times New Roman" w:hAnsi="Arial" w:cs="Arial"/>
          <w:color w:val="212529"/>
          <w:sz w:val="24"/>
          <w:szCs w:val="24"/>
          <w:lang w:eastAsia="es-BO"/>
        </w:rPr>
      </w:pPr>
      <w:r w:rsidRPr="00FE29E5">
        <w:rPr>
          <w:rFonts w:ascii="Arial" w:eastAsia="Times New Roman" w:hAnsi="Arial" w:cs="Arial"/>
          <w:b/>
          <w:bCs/>
          <w:color w:val="212529"/>
          <w:sz w:val="24"/>
          <w:szCs w:val="24"/>
          <w:lang w:eastAsia="es-BO"/>
        </w:rPr>
        <w:t>I.2. Argumentos del Recurso de Casación</w:t>
      </w:r>
    </w:p>
    <w:p w14:paraId="75D4C6D3" w14:textId="052ED761" w:rsidR="00800569" w:rsidRPr="00FE29E5" w:rsidRDefault="00D31555" w:rsidP="00FE29E5">
      <w:pPr>
        <w:shd w:val="clear" w:color="auto" w:fill="FFFFFF"/>
        <w:spacing w:after="0" w:line="360" w:lineRule="auto"/>
        <w:jc w:val="both"/>
        <w:rPr>
          <w:rFonts w:ascii="Arial" w:hAnsi="Arial" w:cs="Arial"/>
          <w:color w:val="212529"/>
          <w:sz w:val="24"/>
          <w:szCs w:val="24"/>
          <w:highlight w:val="yellow"/>
          <w:shd w:val="clear" w:color="auto" w:fill="FFFFFF"/>
        </w:rPr>
      </w:pPr>
      <w:r w:rsidRPr="00FE29E5">
        <w:rPr>
          <w:rFonts w:ascii="Arial" w:eastAsia="Times New Roman" w:hAnsi="Arial" w:cs="Arial"/>
          <w:sz w:val="24"/>
          <w:szCs w:val="24"/>
          <w:lang w:eastAsia="es-BO"/>
        </w:rPr>
        <w:t xml:space="preserve">El Recurso de Casación de fs. 204 a 214 de obrados, interpuesto por </w:t>
      </w:r>
      <w:r w:rsidRPr="00FE29E5">
        <w:rPr>
          <w:rFonts w:ascii="Arial" w:eastAsia="Times New Roman" w:hAnsi="Arial" w:cs="Arial"/>
          <w:color w:val="000000"/>
          <w:sz w:val="24"/>
          <w:szCs w:val="24"/>
        </w:rPr>
        <w:t xml:space="preserve">Percy Pérez </w:t>
      </w:r>
      <w:proofErr w:type="spellStart"/>
      <w:r w:rsidRPr="00FE29E5">
        <w:rPr>
          <w:rFonts w:ascii="Arial" w:eastAsia="Times New Roman" w:hAnsi="Arial" w:cs="Arial"/>
          <w:color w:val="000000"/>
          <w:sz w:val="24"/>
          <w:szCs w:val="24"/>
        </w:rPr>
        <w:t>Lizarazú</w:t>
      </w:r>
      <w:proofErr w:type="spellEnd"/>
      <w:r w:rsidRPr="00FE29E5">
        <w:rPr>
          <w:rFonts w:ascii="Arial" w:eastAsia="Times New Roman" w:hAnsi="Arial" w:cs="Arial"/>
          <w:color w:val="000000"/>
          <w:sz w:val="24"/>
          <w:szCs w:val="24"/>
        </w:rPr>
        <w:t xml:space="preserve"> </w:t>
      </w:r>
      <w:r w:rsidRPr="00FE29E5">
        <w:rPr>
          <w:rFonts w:ascii="Arial" w:eastAsia="Times New Roman" w:hAnsi="Arial" w:cs="Arial"/>
          <w:sz w:val="24"/>
          <w:szCs w:val="24"/>
          <w:lang w:eastAsia="es-BO"/>
        </w:rPr>
        <w:t xml:space="preserve">impugnando la </w:t>
      </w:r>
      <w:r w:rsidRPr="00FE29E5">
        <w:rPr>
          <w:rFonts w:ascii="Arial" w:hAnsi="Arial" w:cs="Arial"/>
          <w:color w:val="212529"/>
          <w:sz w:val="24"/>
          <w:szCs w:val="24"/>
          <w:shd w:val="clear" w:color="auto" w:fill="FFFFFF"/>
        </w:rPr>
        <w:t xml:space="preserve">Sentencia </w:t>
      </w:r>
      <w:proofErr w:type="spellStart"/>
      <w:r w:rsidRPr="00FE29E5">
        <w:rPr>
          <w:rFonts w:ascii="Arial" w:hAnsi="Arial" w:cs="Arial"/>
          <w:color w:val="212529"/>
          <w:sz w:val="24"/>
          <w:szCs w:val="24"/>
          <w:shd w:val="clear" w:color="auto" w:fill="FFFFFF"/>
        </w:rPr>
        <w:t>N°</w:t>
      </w:r>
      <w:proofErr w:type="spellEnd"/>
      <w:r w:rsidRPr="00FE29E5">
        <w:rPr>
          <w:rFonts w:ascii="Arial" w:hAnsi="Arial" w:cs="Arial"/>
          <w:color w:val="212529"/>
          <w:sz w:val="24"/>
          <w:szCs w:val="24"/>
          <w:shd w:val="clear" w:color="auto" w:fill="FFFFFF"/>
        </w:rPr>
        <w:t xml:space="preserve"> 06/2024 de 01 de julio de 2024</w:t>
      </w:r>
      <w:r w:rsidRPr="00FE29E5">
        <w:rPr>
          <w:rFonts w:ascii="Arial" w:eastAsia="Times New Roman" w:hAnsi="Arial" w:cs="Arial"/>
          <w:sz w:val="24"/>
          <w:szCs w:val="24"/>
          <w:lang w:eastAsia="es-BO"/>
        </w:rPr>
        <w:t xml:space="preserve">, cursante de fs. 91 a 99 de obrados, pronunciada por la Juez Agroambiental de Cochabamba, dentro del proceso de </w:t>
      </w:r>
      <w:r w:rsidRPr="00FE29E5">
        <w:rPr>
          <w:rFonts w:ascii="Arial" w:eastAsia="Times New Roman" w:hAnsi="Arial" w:cs="Arial"/>
          <w:color w:val="212529"/>
          <w:sz w:val="24"/>
          <w:szCs w:val="24"/>
          <w:lang w:eastAsia="es-BO"/>
        </w:rPr>
        <w:t xml:space="preserve">“Nulidad de Contrato de Poder de Título Ejecutorial Anulado” </w:t>
      </w:r>
      <w:r w:rsidRPr="00FE29E5">
        <w:rPr>
          <w:rFonts w:ascii="Arial" w:eastAsia="Times New Roman" w:hAnsi="Arial" w:cs="Arial"/>
          <w:sz w:val="24"/>
          <w:szCs w:val="24"/>
          <w:lang w:eastAsia="es-BO"/>
        </w:rPr>
        <w:lastRenderedPageBreak/>
        <w:t xml:space="preserve">interpuesto por </w:t>
      </w:r>
      <w:r w:rsidRPr="00FE29E5">
        <w:rPr>
          <w:rFonts w:ascii="Arial" w:eastAsia="Times New Roman" w:hAnsi="Arial" w:cs="Arial"/>
          <w:color w:val="000000"/>
          <w:sz w:val="24"/>
          <w:szCs w:val="24"/>
        </w:rPr>
        <w:t xml:space="preserve">Percy Pérez </w:t>
      </w:r>
      <w:proofErr w:type="spellStart"/>
      <w:r w:rsidRPr="00FE29E5">
        <w:rPr>
          <w:rFonts w:ascii="Arial" w:eastAsia="Times New Roman" w:hAnsi="Arial" w:cs="Arial"/>
          <w:color w:val="000000"/>
          <w:sz w:val="24"/>
          <w:szCs w:val="24"/>
        </w:rPr>
        <w:t>Lizarazú</w:t>
      </w:r>
      <w:proofErr w:type="spellEnd"/>
      <w:r w:rsidRPr="00FE29E5">
        <w:rPr>
          <w:rFonts w:ascii="Arial" w:eastAsia="Times New Roman" w:hAnsi="Arial" w:cs="Arial"/>
          <w:color w:val="000000"/>
          <w:sz w:val="24"/>
          <w:szCs w:val="24"/>
        </w:rPr>
        <w:t xml:space="preserve"> contra Patricia Balderrama Zubieta Vda. de </w:t>
      </w:r>
      <w:proofErr w:type="spellStart"/>
      <w:r w:rsidRPr="00FE29E5">
        <w:rPr>
          <w:rFonts w:ascii="Arial" w:eastAsia="Times New Roman" w:hAnsi="Arial" w:cs="Arial"/>
          <w:color w:val="000000"/>
          <w:sz w:val="24"/>
          <w:szCs w:val="24"/>
        </w:rPr>
        <w:t>Lizarazú</w:t>
      </w:r>
      <w:proofErr w:type="spellEnd"/>
      <w:r w:rsidR="00EC5616" w:rsidRPr="00FE29E5">
        <w:rPr>
          <w:rFonts w:ascii="Arial" w:hAnsi="Arial" w:cs="Arial"/>
          <w:color w:val="212529"/>
          <w:sz w:val="24"/>
          <w:szCs w:val="24"/>
          <w:shd w:val="clear" w:color="auto" w:fill="FFFFFF"/>
        </w:rPr>
        <w:t xml:space="preserve">; </w:t>
      </w:r>
      <w:r w:rsidR="00885161" w:rsidRPr="00FE29E5">
        <w:rPr>
          <w:rFonts w:ascii="Arial" w:hAnsi="Arial" w:cs="Arial"/>
          <w:color w:val="212529"/>
          <w:sz w:val="24"/>
          <w:szCs w:val="24"/>
          <w:shd w:val="clear" w:color="auto" w:fill="FFFFFF"/>
        </w:rPr>
        <w:t>por el cual pid</w:t>
      </w:r>
      <w:r w:rsidR="00FA5832" w:rsidRPr="00FE29E5">
        <w:rPr>
          <w:rFonts w:ascii="Arial" w:hAnsi="Arial" w:cs="Arial"/>
          <w:color w:val="212529"/>
          <w:sz w:val="24"/>
          <w:szCs w:val="24"/>
          <w:shd w:val="clear" w:color="auto" w:fill="FFFFFF"/>
        </w:rPr>
        <w:t>e</w:t>
      </w:r>
      <w:r w:rsidRPr="00FE29E5">
        <w:rPr>
          <w:rFonts w:ascii="Arial" w:hAnsi="Arial" w:cs="Arial"/>
          <w:color w:val="212529"/>
          <w:sz w:val="24"/>
          <w:szCs w:val="24"/>
          <w:shd w:val="clear" w:color="auto" w:fill="FFFFFF"/>
        </w:rPr>
        <w:t xml:space="preserve"> a este Tribunal: </w:t>
      </w:r>
      <w:r w:rsidRPr="00FE29E5">
        <w:rPr>
          <w:rFonts w:ascii="Arial" w:hAnsi="Arial" w:cs="Arial"/>
          <w:i/>
          <w:iCs/>
          <w:color w:val="212529"/>
          <w:sz w:val="24"/>
          <w:szCs w:val="24"/>
          <w:shd w:val="clear" w:color="auto" w:fill="FFFFFF"/>
        </w:rPr>
        <w:t xml:space="preserve">“…CASE la sentencia recurrida y declare PROBADA la demanda de NULIDAD DE CONTRATO DE PODER planteada por el señor Percy Pérez </w:t>
      </w:r>
      <w:proofErr w:type="spellStart"/>
      <w:r w:rsidRPr="00FE29E5">
        <w:rPr>
          <w:rFonts w:ascii="Arial" w:hAnsi="Arial" w:cs="Arial"/>
          <w:i/>
          <w:iCs/>
          <w:color w:val="212529"/>
          <w:sz w:val="24"/>
          <w:szCs w:val="24"/>
          <w:shd w:val="clear" w:color="auto" w:fill="FFFFFF"/>
        </w:rPr>
        <w:t>Lizarazú</w:t>
      </w:r>
      <w:proofErr w:type="spellEnd"/>
      <w:r w:rsidRPr="00FE29E5">
        <w:rPr>
          <w:rFonts w:ascii="Arial" w:hAnsi="Arial" w:cs="Arial"/>
          <w:i/>
          <w:iCs/>
          <w:color w:val="212529"/>
          <w:sz w:val="24"/>
          <w:szCs w:val="24"/>
          <w:shd w:val="clear" w:color="auto" w:fill="FFFFFF"/>
        </w:rPr>
        <w:t>, en su condición de legítimo propietario de la misma…”</w:t>
      </w:r>
      <w:r w:rsidRPr="00FE29E5">
        <w:rPr>
          <w:rFonts w:ascii="Arial" w:hAnsi="Arial" w:cs="Arial"/>
          <w:color w:val="212529"/>
          <w:sz w:val="24"/>
          <w:szCs w:val="24"/>
          <w:shd w:val="clear" w:color="auto" w:fill="FFFFFF"/>
        </w:rPr>
        <w:t xml:space="preserve">; </w:t>
      </w:r>
      <w:r w:rsidR="00EC5616" w:rsidRPr="00FE29E5">
        <w:rPr>
          <w:rFonts w:ascii="Arial" w:eastAsia="Times New Roman" w:hAnsi="Arial" w:cs="Arial"/>
          <w:color w:val="212529"/>
          <w:sz w:val="24"/>
          <w:szCs w:val="24"/>
          <w:lang w:val="es-ES" w:eastAsia="es-BO"/>
        </w:rPr>
        <w:t>con los siguientes argumentos:</w:t>
      </w:r>
    </w:p>
    <w:p w14:paraId="398EF690" w14:textId="438E2884" w:rsidR="00F76D60" w:rsidRPr="00FE29E5" w:rsidRDefault="00B10F05" w:rsidP="00FE29E5">
      <w:pPr>
        <w:shd w:val="clear" w:color="auto" w:fill="FFFFFF"/>
        <w:spacing w:after="0" w:line="360" w:lineRule="auto"/>
        <w:jc w:val="both"/>
        <w:rPr>
          <w:rFonts w:ascii="Arial" w:eastAsia="Times New Roman" w:hAnsi="Arial" w:cs="Arial"/>
          <w:color w:val="212529"/>
          <w:sz w:val="24"/>
          <w:szCs w:val="24"/>
          <w:lang w:val="es-ES" w:eastAsia="es-BO"/>
        </w:rPr>
      </w:pPr>
      <w:r w:rsidRPr="00FE29E5">
        <w:rPr>
          <w:rFonts w:ascii="Arial" w:eastAsia="Times New Roman" w:hAnsi="Arial" w:cs="Arial"/>
          <w:b/>
          <w:bCs/>
          <w:color w:val="212529"/>
          <w:sz w:val="24"/>
          <w:szCs w:val="24"/>
          <w:lang w:val="es-ES" w:eastAsia="es-BO"/>
        </w:rPr>
        <w:t>1</w:t>
      </w:r>
      <w:r w:rsidR="004B2D23" w:rsidRPr="00FE29E5">
        <w:rPr>
          <w:rFonts w:ascii="Arial" w:eastAsia="Times New Roman" w:hAnsi="Arial" w:cs="Arial"/>
          <w:b/>
          <w:bCs/>
          <w:color w:val="212529"/>
          <w:sz w:val="24"/>
          <w:szCs w:val="24"/>
          <w:lang w:val="es-ES" w:eastAsia="es-BO"/>
        </w:rPr>
        <w:t>)</w:t>
      </w:r>
      <w:r w:rsidR="004B2D23" w:rsidRPr="00FE29E5">
        <w:rPr>
          <w:rFonts w:ascii="Arial" w:eastAsia="Times New Roman" w:hAnsi="Arial" w:cs="Arial"/>
          <w:color w:val="212529"/>
          <w:sz w:val="24"/>
          <w:szCs w:val="24"/>
          <w:lang w:val="es-ES" w:eastAsia="es-BO"/>
        </w:rPr>
        <w:t xml:space="preserve"> </w:t>
      </w:r>
      <w:r w:rsidR="00064B35" w:rsidRPr="00FE29E5">
        <w:rPr>
          <w:rFonts w:ascii="Arial" w:eastAsia="Times New Roman" w:hAnsi="Arial" w:cs="Arial"/>
          <w:color w:val="212529"/>
          <w:sz w:val="24"/>
          <w:szCs w:val="24"/>
          <w:lang w:val="es-ES" w:eastAsia="es-BO"/>
        </w:rPr>
        <w:t xml:space="preserve">La Sentencia </w:t>
      </w:r>
      <w:proofErr w:type="spellStart"/>
      <w:r w:rsidR="00064B35" w:rsidRPr="00FE29E5">
        <w:rPr>
          <w:rFonts w:ascii="Arial" w:eastAsia="Times New Roman" w:hAnsi="Arial" w:cs="Arial"/>
          <w:color w:val="212529"/>
          <w:sz w:val="24"/>
          <w:szCs w:val="24"/>
          <w:lang w:val="es-ES" w:eastAsia="es-BO"/>
        </w:rPr>
        <w:t>N°</w:t>
      </w:r>
      <w:proofErr w:type="spellEnd"/>
      <w:r w:rsidR="00064B35" w:rsidRPr="00FE29E5">
        <w:rPr>
          <w:rFonts w:ascii="Arial" w:eastAsia="Times New Roman" w:hAnsi="Arial" w:cs="Arial"/>
          <w:color w:val="212529"/>
          <w:sz w:val="24"/>
          <w:szCs w:val="24"/>
          <w:lang w:val="es-ES" w:eastAsia="es-BO"/>
        </w:rPr>
        <w:t xml:space="preserve"> 06/2024 de 01 de julio, vulnera lo dispuesto por el art. 271 del Código Procesal Civil, por cuanto contiene interpretaciones erróneas, aplicación indebida de la ley, es incoherente, contradictoria, no realiza una correcta valoración de la prueba, </w:t>
      </w:r>
      <w:proofErr w:type="gramStart"/>
      <w:r w:rsidR="00064B35" w:rsidRPr="00FE29E5">
        <w:rPr>
          <w:rFonts w:ascii="Arial" w:eastAsia="Times New Roman" w:hAnsi="Arial" w:cs="Arial"/>
          <w:color w:val="212529"/>
          <w:sz w:val="24"/>
          <w:szCs w:val="24"/>
          <w:lang w:val="es-ES" w:eastAsia="es-BO"/>
        </w:rPr>
        <w:t>y</w:t>
      </w:r>
      <w:proofErr w:type="gramEnd"/>
      <w:r w:rsidR="00064B35" w:rsidRPr="00FE29E5">
        <w:rPr>
          <w:rFonts w:ascii="Arial" w:eastAsia="Times New Roman" w:hAnsi="Arial" w:cs="Arial"/>
          <w:color w:val="212529"/>
          <w:sz w:val="24"/>
          <w:szCs w:val="24"/>
          <w:lang w:val="es-ES" w:eastAsia="es-BO"/>
        </w:rPr>
        <w:t xml:space="preserve"> por el contrario, es reflejo de una valoración errónea tanto de derecho como de hecho, y se contrapone a lo dispuesto por el art. 1286 del Código Civil.</w:t>
      </w:r>
      <w:r w:rsidR="0056508F" w:rsidRPr="00FE29E5">
        <w:rPr>
          <w:rFonts w:ascii="Arial" w:eastAsia="Times New Roman" w:hAnsi="Arial" w:cs="Arial"/>
          <w:color w:val="212529"/>
          <w:sz w:val="24"/>
          <w:szCs w:val="24"/>
          <w:lang w:val="es-ES" w:eastAsia="es-BO"/>
        </w:rPr>
        <w:t xml:space="preserve"> </w:t>
      </w:r>
    </w:p>
    <w:p w14:paraId="281585CB" w14:textId="19B33498" w:rsidR="00F76D60" w:rsidRPr="00FE29E5" w:rsidRDefault="00B10F05" w:rsidP="00FE29E5">
      <w:pPr>
        <w:shd w:val="clear" w:color="auto" w:fill="FFFFFF"/>
        <w:spacing w:after="0" w:line="360" w:lineRule="auto"/>
        <w:jc w:val="both"/>
        <w:rPr>
          <w:rFonts w:ascii="Arial" w:eastAsia="Times New Roman" w:hAnsi="Arial" w:cs="Arial"/>
          <w:color w:val="212529"/>
          <w:sz w:val="24"/>
          <w:szCs w:val="24"/>
          <w:lang w:val="es-ES" w:eastAsia="es-BO"/>
        </w:rPr>
      </w:pPr>
      <w:r w:rsidRPr="00FE29E5">
        <w:rPr>
          <w:rFonts w:ascii="Arial" w:eastAsia="Times New Roman" w:hAnsi="Arial" w:cs="Arial"/>
          <w:b/>
          <w:bCs/>
          <w:color w:val="212529"/>
          <w:sz w:val="24"/>
          <w:szCs w:val="24"/>
          <w:lang w:val="es-ES" w:eastAsia="es-BO"/>
        </w:rPr>
        <w:t>2</w:t>
      </w:r>
      <w:r w:rsidR="004B2D23" w:rsidRPr="00FE29E5">
        <w:rPr>
          <w:rFonts w:ascii="Arial" w:eastAsia="Times New Roman" w:hAnsi="Arial" w:cs="Arial"/>
          <w:b/>
          <w:bCs/>
          <w:color w:val="212529"/>
          <w:sz w:val="24"/>
          <w:szCs w:val="24"/>
          <w:lang w:val="es-ES" w:eastAsia="es-BO"/>
        </w:rPr>
        <w:t>)</w:t>
      </w:r>
      <w:r w:rsidR="004B2D23" w:rsidRPr="00FE29E5">
        <w:rPr>
          <w:rFonts w:ascii="Arial" w:eastAsia="Times New Roman" w:hAnsi="Arial" w:cs="Arial"/>
          <w:color w:val="212529"/>
          <w:sz w:val="24"/>
          <w:szCs w:val="24"/>
          <w:lang w:val="es-ES" w:eastAsia="es-BO"/>
        </w:rPr>
        <w:t xml:space="preserve"> </w:t>
      </w:r>
      <w:r w:rsidR="00064B35" w:rsidRPr="00FE29E5">
        <w:rPr>
          <w:rFonts w:ascii="Arial" w:eastAsia="Times New Roman" w:hAnsi="Arial" w:cs="Arial"/>
          <w:color w:val="212529"/>
          <w:sz w:val="24"/>
          <w:szCs w:val="24"/>
          <w:lang w:val="es-ES" w:eastAsia="es-BO"/>
        </w:rPr>
        <w:t xml:space="preserve">Reiterando los argumentos de su demanda respecto a la supuesta ilicitud de la extensión el Testimonio de Poder ahora cuestionado, sostiene que la demandada de manera dolosa, premeditada y maliciosa emitió Poder amplio y suficiente sin tener la titularidad (de las 16 parcelas), lo que ha sido probado mediante documentación cursante en el expediente </w:t>
      </w:r>
      <w:r w:rsidR="00064B35" w:rsidRPr="00FE29E5">
        <w:rPr>
          <w:rFonts w:ascii="Arial" w:eastAsia="Times New Roman" w:hAnsi="Arial" w:cs="Arial"/>
          <w:i/>
          <w:iCs/>
          <w:color w:val="212529"/>
          <w:sz w:val="24"/>
          <w:szCs w:val="24"/>
          <w:lang w:val="es-ES" w:eastAsia="es-BO"/>
        </w:rPr>
        <w:t>“…el cual debe ser valorado y revisado detalle por sus probidades”</w:t>
      </w:r>
      <w:r w:rsidR="00064B35" w:rsidRPr="00FE29E5">
        <w:rPr>
          <w:rFonts w:ascii="Arial" w:eastAsia="Times New Roman" w:hAnsi="Arial" w:cs="Arial"/>
          <w:color w:val="212529"/>
          <w:sz w:val="24"/>
          <w:szCs w:val="24"/>
          <w:lang w:val="es-ES" w:eastAsia="es-BO"/>
        </w:rPr>
        <w:t xml:space="preserve"> (sic.). </w:t>
      </w:r>
    </w:p>
    <w:p w14:paraId="020C07BA" w14:textId="608113A0" w:rsidR="009143E9" w:rsidRPr="00FE29E5" w:rsidRDefault="00B10F05" w:rsidP="00FE29E5">
      <w:pPr>
        <w:shd w:val="clear" w:color="auto" w:fill="FFFFFF"/>
        <w:spacing w:after="0" w:line="360" w:lineRule="auto"/>
        <w:jc w:val="both"/>
        <w:rPr>
          <w:rFonts w:ascii="Arial" w:eastAsia="Times New Roman" w:hAnsi="Arial" w:cs="Arial"/>
          <w:color w:val="212529"/>
          <w:sz w:val="24"/>
          <w:szCs w:val="24"/>
          <w:lang w:val="es-ES" w:eastAsia="es-BO"/>
        </w:rPr>
      </w:pPr>
      <w:r w:rsidRPr="00FE29E5">
        <w:rPr>
          <w:rFonts w:ascii="Arial" w:eastAsia="Times New Roman" w:hAnsi="Arial" w:cs="Arial"/>
          <w:b/>
          <w:bCs/>
          <w:color w:val="212529"/>
          <w:sz w:val="24"/>
          <w:szCs w:val="24"/>
          <w:lang w:val="es-ES" w:eastAsia="es-BO"/>
        </w:rPr>
        <w:t>3</w:t>
      </w:r>
      <w:r w:rsidR="004B2D23" w:rsidRPr="00FE29E5">
        <w:rPr>
          <w:rFonts w:ascii="Arial" w:eastAsia="Times New Roman" w:hAnsi="Arial" w:cs="Arial"/>
          <w:b/>
          <w:bCs/>
          <w:color w:val="212529"/>
          <w:sz w:val="24"/>
          <w:szCs w:val="24"/>
          <w:lang w:val="es-ES" w:eastAsia="es-BO"/>
        </w:rPr>
        <w:t>)</w:t>
      </w:r>
      <w:r w:rsidR="004B2D23" w:rsidRPr="00FE29E5">
        <w:rPr>
          <w:rFonts w:ascii="Arial" w:eastAsia="Times New Roman" w:hAnsi="Arial" w:cs="Arial"/>
          <w:color w:val="212529"/>
          <w:sz w:val="24"/>
          <w:szCs w:val="24"/>
          <w:lang w:val="es-ES" w:eastAsia="es-BO"/>
        </w:rPr>
        <w:t xml:space="preserve"> </w:t>
      </w:r>
      <w:r w:rsidR="00064B35" w:rsidRPr="00FE29E5">
        <w:rPr>
          <w:rFonts w:ascii="Arial" w:eastAsia="Times New Roman" w:hAnsi="Arial" w:cs="Arial"/>
          <w:color w:val="212529"/>
          <w:sz w:val="24"/>
          <w:szCs w:val="24"/>
          <w:lang w:val="es-ES" w:eastAsia="es-BO"/>
        </w:rPr>
        <w:t xml:space="preserve">Haciendo referencia al Informe Técnico </w:t>
      </w:r>
      <w:proofErr w:type="spellStart"/>
      <w:r w:rsidR="00064B35" w:rsidRPr="00FE29E5">
        <w:rPr>
          <w:rFonts w:ascii="Arial" w:eastAsia="Times New Roman" w:hAnsi="Arial" w:cs="Arial"/>
          <w:color w:val="212529"/>
          <w:sz w:val="24"/>
          <w:szCs w:val="24"/>
          <w:lang w:val="es-ES" w:eastAsia="es-BO"/>
        </w:rPr>
        <w:t>N°</w:t>
      </w:r>
      <w:proofErr w:type="spellEnd"/>
      <w:r w:rsidR="00064B35" w:rsidRPr="00FE29E5">
        <w:rPr>
          <w:rFonts w:ascii="Arial" w:eastAsia="Times New Roman" w:hAnsi="Arial" w:cs="Arial"/>
          <w:color w:val="212529"/>
          <w:sz w:val="24"/>
          <w:szCs w:val="24"/>
          <w:lang w:val="es-ES" w:eastAsia="es-BO"/>
        </w:rPr>
        <w:t xml:space="preserve"> 388/218 de 13 de agosto, por el cual se evidencia la oposición al proceso de saneamiento por parte del apoderado, </w:t>
      </w:r>
      <w:r w:rsidR="00557B26" w:rsidRPr="00FE29E5">
        <w:rPr>
          <w:rFonts w:ascii="Arial" w:eastAsia="Times New Roman" w:hAnsi="Arial" w:cs="Arial"/>
          <w:color w:val="212529"/>
          <w:sz w:val="24"/>
          <w:szCs w:val="24"/>
          <w:lang w:val="es-ES" w:eastAsia="es-BO"/>
        </w:rPr>
        <w:t>refiere que ha probado que la demandada con su accionar demostró mala fe y afán de perjudicar el saneamiento a sabiendas que el título ejecutorial ya se encontraba anulado, y no tenía titularidad para emitid Poder alguno, antecedentes que no fueron valorados por la Juez a momento de emitir Sentencia.</w:t>
      </w:r>
    </w:p>
    <w:p w14:paraId="0786BE62" w14:textId="6DA197A4" w:rsidR="009143E9" w:rsidRPr="00FE29E5" w:rsidRDefault="009143E9" w:rsidP="00FE29E5">
      <w:pPr>
        <w:shd w:val="clear" w:color="auto" w:fill="FFFFFF"/>
        <w:spacing w:after="0" w:line="360" w:lineRule="auto"/>
        <w:jc w:val="both"/>
        <w:rPr>
          <w:rFonts w:ascii="Arial" w:eastAsia="Times New Roman" w:hAnsi="Arial" w:cs="Arial"/>
          <w:color w:val="212529"/>
          <w:sz w:val="24"/>
          <w:szCs w:val="24"/>
          <w:lang w:val="es-ES" w:eastAsia="es-BO"/>
        </w:rPr>
      </w:pPr>
      <w:r w:rsidRPr="00FE29E5">
        <w:rPr>
          <w:rFonts w:ascii="Arial" w:eastAsia="Times New Roman" w:hAnsi="Arial" w:cs="Arial"/>
          <w:b/>
          <w:bCs/>
          <w:color w:val="212529"/>
          <w:sz w:val="24"/>
          <w:szCs w:val="24"/>
          <w:lang w:val="es-ES" w:eastAsia="es-BO"/>
        </w:rPr>
        <w:t>4)</w:t>
      </w:r>
      <w:r w:rsidRPr="00FE29E5">
        <w:rPr>
          <w:rFonts w:ascii="Arial" w:eastAsia="Times New Roman" w:hAnsi="Arial" w:cs="Arial"/>
          <w:color w:val="212529"/>
          <w:sz w:val="24"/>
          <w:szCs w:val="24"/>
          <w:lang w:val="es-ES" w:eastAsia="es-BO"/>
        </w:rPr>
        <w:t xml:space="preserve"> </w:t>
      </w:r>
      <w:r w:rsidR="00557B26" w:rsidRPr="00FE29E5">
        <w:rPr>
          <w:rFonts w:ascii="Arial" w:eastAsia="Times New Roman" w:hAnsi="Arial" w:cs="Arial"/>
          <w:color w:val="212529"/>
          <w:sz w:val="24"/>
          <w:szCs w:val="24"/>
          <w:lang w:val="es-ES" w:eastAsia="es-BO"/>
        </w:rPr>
        <w:t>Si bien es cierto que la demandada, solamente pretendía sanear sus acciones y</w:t>
      </w:r>
      <w:r w:rsidR="00551342" w:rsidRPr="00FE29E5">
        <w:rPr>
          <w:rFonts w:ascii="Arial" w:eastAsia="Times New Roman" w:hAnsi="Arial" w:cs="Arial"/>
          <w:color w:val="212529"/>
          <w:sz w:val="24"/>
          <w:szCs w:val="24"/>
          <w:lang w:val="es-ES" w:eastAsia="es-BO"/>
        </w:rPr>
        <w:t xml:space="preserve"> </w:t>
      </w:r>
      <w:r w:rsidR="00557B26" w:rsidRPr="00FE29E5">
        <w:rPr>
          <w:rFonts w:ascii="Arial" w:eastAsia="Times New Roman" w:hAnsi="Arial" w:cs="Arial"/>
          <w:color w:val="212529"/>
          <w:sz w:val="24"/>
          <w:szCs w:val="24"/>
          <w:lang w:val="es-ES" w:eastAsia="es-BO"/>
        </w:rPr>
        <w:t xml:space="preserve">derechos ante el INRA, no debería haber pedido la exclusión de las parcelas de terreno que no le corresponden, toda vez que las parcelas de terreno que le correspondía a su esposo fallecido ya habrían vendido casi en su totalidad por lo </w:t>
      </w:r>
      <w:proofErr w:type="gramStart"/>
      <w:r w:rsidR="00557B26" w:rsidRPr="00FE29E5">
        <w:rPr>
          <w:rFonts w:ascii="Arial" w:eastAsia="Times New Roman" w:hAnsi="Arial" w:cs="Arial"/>
          <w:color w:val="212529"/>
          <w:sz w:val="24"/>
          <w:szCs w:val="24"/>
          <w:lang w:val="es-ES" w:eastAsia="es-BO"/>
        </w:rPr>
        <w:t>que</w:t>
      </w:r>
      <w:proofErr w:type="gramEnd"/>
      <w:r w:rsidR="00557B26" w:rsidRPr="00FE29E5">
        <w:rPr>
          <w:rFonts w:ascii="Arial" w:eastAsia="Times New Roman" w:hAnsi="Arial" w:cs="Arial"/>
          <w:color w:val="212529"/>
          <w:sz w:val="24"/>
          <w:szCs w:val="24"/>
          <w:lang w:val="es-ES" w:eastAsia="es-BO"/>
        </w:rPr>
        <w:t xml:space="preserve"> actuando de mala fe, ahora pretende apoderarse de los terrenos que le corresponde a Margarita </w:t>
      </w:r>
      <w:proofErr w:type="spellStart"/>
      <w:r w:rsidR="00557B26" w:rsidRPr="00FE29E5">
        <w:rPr>
          <w:rFonts w:ascii="Arial" w:eastAsia="Times New Roman" w:hAnsi="Arial" w:cs="Arial"/>
          <w:color w:val="212529"/>
          <w:sz w:val="24"/>
          <w:szCs w:val="24"/>
          <w:lang w:val="es-ES" w:eastAsia="es-BO"/>
        </w:rPr>
        <w:t>Lizarazú</w:t>
      </w:r>
      <w:proofErr w:type="spellEnd"/>
      <w:r w:rsidR="00557B26" w:rsidRPr="00FE29E5">
        <w:rPr>
          <w:rFonts w:ascii="Arial" w:eastAsia="Times New Roman" w:hAnsi="Arial" w:cs="Arial"/>
          <w:color w:val="212529"/>
          <w:sz w:val="24"/>
          <w:szCs w:val="24"/>
          <w:lang w:val="es-ES" w:eastAsia="es-BO"/>
        </w:rPr>
        <w:t>. La demandada no ha probado los puntos de hecho ordenado</w:t>
      </w:r>
      <w:r w:rsidR="00DA1210" w:rsidRPr="00FE29E5">
        <w:rPr>
          <w:rFonts w:ascii="Arial" w:eastAsia="Times New Roman" w:hAnsi="Arial" w:cs="Arial"/>
          <w:color w:val="212529"/>
          <w:sz w:val="24"/>
          <w:szCs w:val="24"/>
          <w:lang w:val="es-ES" w:eastAsia="es-BO"/>
        </w:rPr>
        <w:t>s</w:t>
      </w:r>
      <w:r w:rsidR="00557B26" w:rsidRPr="00FE29E5">
        <w:rPr>
          <w:rFonts w:ascii="Arial" w:eastAsia="Times New Roman" w:hAnsi="Arial" w:cs="Arial"/>
          <w:color w:val="212529"/>
          <w:sz w:val="24"/>
          <w:szCs w:val="24"/>
          <w:lang w:val="es-ES" w:eastAsia="es-BO"/>
        </w:rPr>
        <w:t xml:space="preserve"> por la Juez,</w:t>
      </w:r>
      <w:r w:rsidR="00DA1210" w:rsidRPr="00FE29E5">
        <w:rPr>
          <w:rFonts w:ascii="Arial" w:eastAsia="Times New Roman" w:hAnsi="Arial" w:cs="Arial"/>
          <w:color w:val="212529"/>
          <w:sz w:val="24"/>
          <w:szCs w:val="24"/>
          <w:lang w:val="es-ES" w:eastAsia="es-BO"/>
        </w:rPr>
        <w:t xml:space="preserve"> y</w:t>
      </w:r>
      <w:r w:rsidR="00557B26" w:rsidRPr="00FE29E5">
        <w:rPr>
          <w:rFonts w:ascii="Arial" w:eastAsia="Times New Roman" w:hAnsi="Arial" w:cs="Arial"/>
          <w:color w:val="212529"/>
          <w:sz w:val="24"/>
          <w:szCs w:val="24"/>
          <w:lang w:val="es-ES" w:eastAsia="es-BO"/>
        </w:rPr>
        <w:t xml:space="preserve"> lamentablemente esto no fue valorado como debería.</w:t>
      </w:r>
    </w:p>
    <w:p w14:paraId="027A0213" w14:textId="51B81F03" w:rsidR="00DA1210" w:rsidRPr="00FE29E5" w:rsidRDefault="00551342" w:rsidP="00FE29E5">
      <w:pPr>
        <w:shd w:val="clear" w:color="auto" w:fill="FFFFFF"/>
        <w:spacing w:after="0" w:line="360" w:lineRule="auto"/>
        <w:jc w:val="both"/>
        <w:rPr>
          <w:rFonts w:ascii="Arial" w:eastAsia="Times New Roman" w:hAnsi="Arial" w:cs="Arial"/>
          <w:color w:val="212529"/>
          <w:sz w:val="24"/>
          <w:szCs w:val="24"/>
          <w:lang w:val="es-ES" w:eastAsia="es-BO"/>
        </w:rPr>
      </w:pPr>
      <w:r w:rsidRPr="00FE29E5">
        <w:rPr>
          <w:rFonts w:ascii="Arial" w:eastAsia="Times New Roman" w:hAnsi="Arial" w:cs="Arial"/>
          <w:b/>
          <w:bCs/>
          <w:color w:val="212529"/>
          <w:sz w:val="24"/>
          <w:szCs w:val="24"/>
          <w:lang w:val="es-ES" w:eastAsia="es-BO"/>
        </w:rPr>
        <w:t>5)</w:t>
      </w:r>
      <w:r w:rsidRPr="00FE29E5">
        <w:rPr>
          <w:rFonts w:ascii="Arial" w:eastAsia="Times New Roman" w:hAnsi="Arial" w:cs="Arial"/>
          <w:color w:val="212529"/>
          <w:sz w:val="24"/>
          <w:szCs w:val="24"/>
          <w:lang w:val="es-ES" w:eastAsia="es-BO"/>
        </w:rPr>
        <w:t xml:space="preserve"> Añade que, </w:t>
      </w:r>
      <w:r w:rsidR="00DA1210" w:rsidRPr="00FE29E5">
        <w:rPr>
          <w:rFonts w:ascii="Arial" w:eastAsia="Times New Roman" w:hAnsi="Arial" w:cs="Arial"/>
          <w:color w:val="212529"/>
          <w:sz w:val="24"/>
          <w:szCs w:val="24"/>
          <w:lang w:val="es-ES" w:eastAsia="es-BO"/>
        </w:rPr>
        <w:t xml:space="preserve">la Juez no establece con claridad si la titularidad del derecho propietario de la demandada es legal o ilegal, y tampoco, si su Poder es suficiente para poder realizar la solicitud de exclusión ante el INRA de las parcelas del demandante, por lo que se han vulnerado los arts. 145 y 397 del Código Procesal </w:t>
      </w:r>
      <w:r w:rsidR="00DA1210" w:rsidRPr="00FE29E5">
        <w:rPr>
          <w:rFonts w:ascii="Arial" w:eastAsia="Times New Roman" w:hAnsi="Arial" w:cs="Arial"/>
          <w:color w:val="212529"/>
          <w:sz w:val="24"/>
          <w:szCs w:val="24"/>
          <w:lang w:val="es-ES" w:eastAsia="es-BO"/>
        </w:rPr>
        <w:lastRenderedPageBreak/>
        <w:t>Civil; y, 1286 del Código Civil, no habiéndose valorado correctamente las pruebas aportadas.</w:t>
      </w:r>
    </w:p>
    <w:p w14:paraId="02110A6B" w14:textId="1F8A952D" w:rsidR="00800569" w:rsidRPr="00FE29E5" w:rsidRDefault="00EC5616" w:rsidP="00FE29E5">
      <w:pPr>
        <w:spacing w:after="0" w:line="360" w:lineRule="auto"/>
        <w:jc w:val="both"/>
        <w:rPr>
          <w:rFonts w:ascii="Arial" w:eastAsia="Times New Roman" w:hAnsi="Arial" w:cs="Arial"/>
          <w:color w:val="212529"/>
          <w:sz w:val="24"/>
          <w:szCs w:val="24"/>
          <w:lang w:eastAsia="es-BO"/>
        </w:rPr>
      </w:pPr>
      <w:r w:rsidRPr="00FE29E5">
        <w:rPr>
          <w:rFonts w:ascii="Arial" w:eastAsia="Times New Roman" w:hAnsi="Arial" w:cs="Arial"/>
          <w:b/>
          <w:bCs/>
          <w:color w:val="212529"/>
          <w:sz w:val="24"/>
          <w:szCs w:val="24"/>
          <w:lang w:val="es-ES" w:eastAsia="es-BO"/>
        </w:rPr>
        <w:t>I.3. Argumentos de la respuesta al recurso de casación</w:t>
      </w:r>
    </w:p>
    <w:p w14:paraId="62C94D43" w14:textId="1EA92466" w:rsidR="00800569" w:rsidRPr="00FE29E5" w:rsidRDefault="00DA1210" w:rsidP="00FE29E5">
      <w:pPr>
        <w:shd w:val="clear" w:color="auto" w:fill="FFFFFF"/>
        <w:spacing w:after="0" w:line="360" w:lineRule="auto"/>
        <w:jc w:val="both"/>
        <w:rPr>
          <w:rFonts w:ascii="Arial" w:eastAsia="Times New Roman" w:hAnsi="Arial" w:cs="Arial"/>
          <w:color w:val="212529"/>
          <w:sz w:val="24"/>
          <w:szCs w:val="24"/>
          <w:highlight w:val="yellow"/>
          <w:lang w:val="es-ES" w:eastAsia="es-BO"/>
        </w:rPr>
      </w:pPr>
      <w:r w:rsidRPr="00FE29E5">
        <w:rPr>
          <w:rFonts w:ascii="Arial" w:eastAsia="Times New Roman" w:hAnsi="Arial" w:cs="Arial"/>
          <w:color w:val="000000"/>
          <w:sz w:val="24"/>
          <w:szCs w:val="24"/>
        </w:rPr>
        <w:t xml:space="preserve">Patricia Balderrama Zubieta Vda. de </w:t>
      </w:r>
      <w:proofErr w:type="spellStart"/>
      <w:r w:rsidRPr="00FE29E5">
        <w:rPr>
          <w:rFonts w:ascii="Arial" w:eastAsia="Times New Roman" w:hAnsi="Arial" w:cs="Arial"/>
          <w:color w:val="000000"/>
          <w:sz w:val="24"/>
          <w:szCs w:val="24"/>
        </w:rPr>
        <w:t>Lizarazú</w:t>
      </w:r>
      <w:proofErr w:type="spellEnd"/>
      <w:r w:rsidRPr="00FE29E5">
        <w:rPr>
          <w:rFonts w:ascii="Arial" w:eastAsia="Times New Roman" w:hAnsi="Arial" w:cs="Arial"/>
          <w:color w:val="212529"/>
          <w:sz w:val="24"/>
          <w:szCs w:val="24"/>
          <w:lang w:val="es-ES" w:eastAsia="es-BO"/>
        </w:rPr>
        <w:t xml:space="preserve">, </w:t>
      </w:r>
      <w:r w:rsidR="00462BBE" w:rsidRPr="00FE29E5">
        <w:rPr>
          <w:rFonts w:ascii="Arial" w:eastAsia="Times New Roman" w:hAnsi="Arial" w:cs="Arial"/>
          <w:color w:val="000000"/>
          <w:sz w:val="24"/>
          <w:szCs w:val="24"/>
        </w:rPr>
        <w:t xml:space="preserve">a través de su apoderado </w:t>
      </w:r>
      <w:r w:rsidRPr="00FE29E5">
        <w:rPr>
          <w:rFonts w:ascii="Arial" w:eastAsia="Times New Roman" w:hAnsi="Arial" w:cs="Arial"/>
          <w:color w:val="000000"/>
          <w:sz w:val="24"/>
          <w:szCs w:val="24"/>
        </w:rPr>
        <w:t xml:space="preserve">Juan Martín Valdivia Velásquez, </w:t>
      </w:r>
      <w:r w:rsidR="00EC5616" w:rsidRPr="00FE29E5">
        <w:rPr>
          <w:rFonts w:ascii="Arial" w:eastAsia="Times New Roman" w:hAnsi="Arial" w:cs="Arial"/>
          <w:color w:val="212529"/>
          <w:sz w:val="24"/>
          <w:szCs w:val="24"/>
          <w:lang w:val="es-ES" w:eastAsia="es-BO"/>
        </w:rPr>
        <w:t>por memorial de fs</w:t>
      </w:r>
      <w:r w:rsidRPr="00FE29E5">
        <w:rPr>
          <w:rFonts w:ascii="Arial" w:eastAsia="Times New Roman" w:hAnsi="Arial" w:cs="Arial"/>
          <w:color w:val="212529"/>
          <w:sz w:val="24"/>
          <w:szCs w:val="24"/>
          <w:lang w:val="es-ES" w:eastAsia="es-BO"/>
        </w:rPr>
        <w:t>. 216</w:t>
      </w:r>
      <w:r w:rsidR="00AB0C6C" w:rsidRPr="00FE29E5">
        <w:rPr>
          <w:rFonts w:ascii="Arial" w:eastAsia="Times New Roman" w:hAnsi="Arial" w:cs="Arial"/>
          <w:color w:val="212529"/>
          <w:sz w:val="24"/>
          <w:szCs w:val="24"/>
          <w:lang w:val="es-ES" w:eastAsia="es-BO"/>
        </w:rPr>
        <w:t xml:space="preserve"> a </w:t>
      </w:r>
      <w:r w:rsidRPr="00FE29E5">
        <w:rPr>
          <w:rFonts w:ascii="Arial" w:eastAsia="Times New Roman" w:hAnsi="Arial" w:cs="Arial"/>
          <w:color w:val="212529"/>
          <w:sz w:val="24"/>
          <w:szCs w:val="24"/>
          <w:lang w:val="es-ES" w:eastAsia="es-BO"/>
        </w:rPr>
        <w:t>219 de obrados,</w:t>
      </w:r>
      <w:r w:rsidR="00EC5616" w:rsidRPr="00FE29E5">
        <w:rPr>
          <w:rFonts w:ascii="Arial" w:eastAsia="Times New Roman" w:hAnsi="Arial" w:cs="Arial"/>
          <w:color w:val="212529"/>
          <w:sz w:val="24"/>
          <w:szCs w:val="24"/>
          <w:lang w:val="es-ES" w:eastAsia="es-BO"/>
        </w:rPr>
        <w:t xml:space="preserve"> responde al Recurso de Casación</w:t>
      </w:r>
      <w:r w:rsidRPr="00FE29E5">
        <w:rPr>
          <w:rFonts w:ascii="Arial" w:eastAsia="Times New Roman" w:hAnsi="Arial" w:cs="Arial"/>
          <w:color w:val="212529"/>
          <w:sz w:val="24"/>
          <w:szCs w:val="24"/>
          <w:lang w:val="es-ES" w:eastAsia="es-BO"/>
        </w:rPr>
        <w:t xml:space="preserve"> interpuesto</w:t>
      </w:r>
      <w:r w:rsidR="00EC5616" w:rsidRPr="00FE29E5">
        <w:rPr>
          <w:rFonts w:ascii="Arial" w:eastAsia="Times New Roman" w:hAnsi="Arial" w:cs="Arial"/>
          <w:color w:val="212529"/>
          <w:sz w:val="24"/>
          <w:szCs w:val="24"/>
          <w:lang w:val="es-ES" w:eastAsia="es-BO"/>
        </w:rPr>
        <w:t>, solicitando se</w:t>
      </w:r>
      <w:r w:rsidR="00991D46" w:rsidRPr="00FE29E5">
        <w:rPr>
          <w:rFonts w:ascii="Arial" w:eastAsia="Times New Roman" w:hAnsi="Arial" w:cs="Arial"/>
          <w:color w:val="212529"/>
          <w:sz w:val="24"/>
          <w:szCs w:val="24"/>
          <w:lang w:val="es-ES" w:eastAsia="es-BO"/>
        </w:rPr>
        <w:t xml:space="preserve"> </w:t>
      </w:r>
      <w:r w:rsidR="002F64AB" w:rsidRPr="00FE29E5">
        <w:rPr>
          <w:rFonts w:ascii="Arial" w:eastAsia="Times New Roman" w:hAnsi="Arial" w:cs="Arial"/>
          <w:color w:val="212529"/>
          <w:sz w:val="24"/>
          <w:szCs w:val="24"/>
          <w:lang w:val="es-ES" w:eastAsia="es-BO"/>
        </w:rPr>
        <w:t xml:space="preserve">declare infundado el mismo, </w:t>
      </w:r>
      <w:r w:rsidRPr="00FE29E5">
        <w:rPr>
          <w:rFonts w:ascii="Arial" w:eastAsia="Times New Roman" w:hAnsi="Arial" w:cs="Arial"/>
          <w:color w:val="212529"/>
          <w:sz w:val="24"/>
          <w:szCs w:val="24"/>
          <w:lang w:val="es-ES" w:eastAsia="es-BO"/>
        </w:rPr>
        <w:t xml:space="preserve">manteniendo </w:t>
      </w:r>
      <w:r w:rsidR="009F234F" w:rsidRPr="00FE29E5">
        <w:rPr>
          <w:rFonts w:ascii="Arial" w:eastAsia="Times New Roman" w:hAnsi="Arial" w:cs="Arial"/>
          <w:color w:val="212529"/>
          <w:sz w:val="24"/>
          <w:szCs w:val="24"/>
          <w:lang w:val="es-ES" w:eastAsia="es-BO"/>
        </w:rPr>
        <w:t xml:space="preserve">firme y subsistente la Sentencia </w:t>
      </w:r>
      <w:proofErr w:type="spellStart"/>
      <w:r w:rsidR="009F234F" w:rsidRPr="00FE29E5">
        <w:rPr>
          <w:rFonts w:ascii="Arial" w:eastAsia="Times New Roman" w:hAnsi="Arial" w:cs="Arial"/>
          <w:color w:val="212529"/>
          <w:sz w:val="24"/>
          <w:szCs w:val="24"/>
          <w:lang w:val="es-ES" w:eastAsia="es-BO"/>
        </w:rPr>
        <w:t>N°</w:t>
      </w:r>
      <w:proofErr w:type="spellEnd"/>
      <w:r w:rsidR="009F234F" w:rsidRPr="00FE29E5">
        <w:rPr>
          <w:rFonts w:ascii="Arial" w:eastAsia="Times New Roman" w:hAnsi="Arial" w:cs="Arial"/>
          <w:color w:val="212529"/>
          <w:sz w:val="24"/>
          <w:szCs w:val="24"/>
          <w:lang w:val="es-ES" w:eastAsia="es-BO"/>
        </w:rPr>
        <w:t xml:space="preserve"> 06/2024 de 1 de julio, </w:t>
      </w:r>
      <w:r w:rsidR="002F64AB" w:rsidRPr="00FE29E5">
        <w:rPr>
          <w:rFonts w:ascii="Arial" w:eastAsia="Times New Roman" w:hAnsi="Arial" w:cs="Arial"/>
          <w:color w:val="212529"/>
          <w:sz w:val="24"/>
          <w:szCs w:val="24"/>
          <w:lang w:val="es-ES" w:eastAsia="es-BO"/>
        </w:rPr>
        <w:t>con costas</w:t>
      </w:r>
      <w:r w:rsidR="00EC5616" w:rsidRPr="00FE29E5">
        <w:rPr>
          <w:rFonts w:ascii="Arial" w:eastAsia="Times New Roman" w:hAnsi="Arial" w:cs="Arial"/>
          <w:color w:val="212529"/>
          <w:sz w:val="24"/>
          <w:szCs w:val="24"/>
          <w:lang w:val="es-ES" w:eastAsia="es-BO"/>
        </w:rPr>
        <w:t>,</w:t>
      </w:r>
      <w:r w:rsidR="009F234F" w:rsidRPr="00FE29E5">
        <w:rPr>
          <w:rFonts w:ascii="Arial" w:eastAsia="Times New Roman" w:hAnsi="Arial" w:cs="Arial"/>
          <w:color w:val="212529"/>
          <w:sz w:val="24"/>
          <w:szCs w:val="24"/>
          <w:lang w:val="es-ES" w:eastAsia="es-BO"/>
        </w:rPr>
        <w:t xml:space="preserve"> costos, daños y perjuicios,</w:t>
      </w:r>
      <w:r w:rsidR="00EC5616" w:rsidRPr="00FE29E5">
        <w:rPr>
          <w:rFonts w:ascii="Arial" w:eastAsia="Times New Roman" w:hAnsi="Arial" w:cs="Arial"/>
          <w:color w:val="212529"/>
          <w:sz w:val="24"/>
          <w:szCs w:val="24"/>
          <w:lang w:val="es-ES" w:eastAsia="es-BO"/>
        </w:rPr>
        <w:t xml:space="preserve"> bajo los siguientes argumentos:</w:t>
      </w:r>
    </w:p>
    <w:p w14:paraId="4BB965CC" w14:textId="40FA8F87" w:rsidR="006C5ECB" w:rsidRPr="00FE29E5" w:rsidRDefault="00AB0C6C" w:rsidP="00FE29E5">
      <w:pPr>
        <w:shd w:val="clear" w:color="auto" w:fill="FFFFFF"/>
        <w:spacing w:after="0" w:line="360" w:lineRule="auto"/>
        <w:jc w:val="both"/>
        <w:rPr>
          <w:rFonts w:ascii="Arial" w:hAnsi="Arial" w:cs="Arial"/>
          <w:color w:val="212529"/>
          <w:sz w:val="24"/>
          <w:szCs w:val="24"/>
          <w:shd w:val="clear" w:color="auto" w:fill="FFFFFF"/>
        </w:rPr>
      </w:pPr>
      <w:r w:rsidRPr="00FE29E5">
        <w:rPr>
          <w:rFonts w:ascii="Arial" w:eastAsia="Times New Roman" w:hAnsi="Arial" w:cs="Arial"/>
          <w:b/>
          <w:bCs/>
          <w:color w:val="212529"/>
          <w:sz w:val="24"/>
          <w:szCs w:val="24"/>
          <w:lang w:val="es-ES" w:eastAsia="es-BO"/>
        </w:rPr>
        <w:t>1)</w:t>
      </w:r>
      <w:r w:rsidR="00EC5616" w:rsidRPr="00FE29E5">
        <w:rPr>
          <w:rFonts w:ascii="Arial" w:eastAsia="Times New Roman" w:hAnsi="Arial" w:cs="Arial"/>
          <w:color w:val="212529"/>
          <w:sz w:val="24"/>
          <w:szCs w:val="24"/>
          <w:lang w:val="es-ES" w:eastAsia="es-BO"/>
        </w:rPr>
        <w:t xml:space="preserve"> </w:t>
      </w:r>
      <w:r w:rsidR="009F234F" w:rsidRPr="00FE29E5">
        <w:rPr>
          <w:rFonts w:ascii="Arial" w:hAnsi="Arial" w:cs="Arial"/>
          <w:color w:val="212529"/>
          <w:sz w:val="24"/>
          <w:szCs w:val="24"/>
          <w:shd w:val="clear" w:color="auto" w:fill="FFFFFF"/>
        </w:rPr>
        <w:t>Solicita que se declare improcedente el recurso de casación, por cuanto no se cumplió con los requisitos establecidos en el art. 274.I numerales 2 y 3 del Código Procesal Civil, al no haberse consignado la foliatura de la Sentencia recurrida, ni especificado con claridad y precisión en qué consiste la vulneración, error, falsedad en que hubiera incurrido la Juez a quo, tomando en cuenta que este recurso constituye una nueva demanda de puro derecho. A lo cual se añade la cita de normativa abrogada para fundar su recurso por parte del demandante ahora recurrente.</w:t>
      </w:r>
    </w:p>
    <w:p w14:paraId="2E7F9CC0" w14:textId="65115EF6" w:rsidR="002D1032" w:rsidRPr="00FE29E5" w:rsidRDefault="00AB0C6C" w:rsidP="00FE29E5">
      <w:pPr>
        <w:shd w:val="clear" w:color="auto" w:fill="FFFFFF"/>
        <w:spacing w:after="0" w:line="360" w:lineRule="auto"/>
        <w:jc w:val="both"/>
        <w:rPr>
          <w:rFonts w:ascii="Arial" w:hAnsi="Arial" w:cs="Arial"/>
          <w:color w:val="212529"/>
          <w:sz w:val="24"/>
          <w:szCs w:val="24"/>
          <w:shd w:val="clear" w:color="auto" w:fill="FFFFFF"/>
        </w:rPr>
      </w:pPr>
      <w:r w:rsidRPr="00FE29E5">
        <w:rPr>
          <w:rFonts w:ascii="Arial" w:hAnsi="Arial" w:cs="Arial"/>
          <w:b/>
          <w:bCs/>
          <w:color w:val="212529"/>
          <w:sz w:val="24"/>
          <w:szCs w:val="24"/>
          <w:shd w:val="clear" w:color="auto" w:fill="FFFFFF"/>
        </w:rPr>
        <w:t>2)</w:t>
      </w:r>
      <w:r w:rsidRPr="00FE29E5">
        <w:rPr>
          <w:rFonts w:ascii="Arial" w:hAnsi="Arial" w:cs="Arial"/>
          <w:color w:val="212529"/>
          <w:sz w:val="24"/>
          <w:szCs w:val="24"/>
          <w:shd w:val="clear" w:color="auto" w:fill="FFFFFF"/>
        </w:rPr>
        <w:t xml:space="preserve"> </w:t>
      </w:r>
      <w:r w:rsidR="009F234F" w:rsidRPr="00FE29E5">
        <w:rPr>
          <w:rFonts w:ascii="Arial" w:hAnsi="Arial" w:cs="Arial"/>
          <w:color w:val="212529"/>
          <w:sz w:val="24"/>
          <w:szCs w:val="24"/>
          <w:shd w:val="clear" w:color="auto" w:fill="FFFFFF"/>
        </w:rPr>
        <w:t xml:space="preserve">La Sentencia </w:t>
      </w:r>
      <w:proofErr w:type="spellStart"/>
      <w:r w:rsidR="009F234F" w:rsidRPr="00FE29E5">
        <w:rPr>
          <w:rFonts w:ascii="Arial" w:hAnsi="Arial" w:cs="Arial"/>
          <w:color w:val="212529"/>
          <w:sz w:val="24"/>
          <w:szCs w:val="24"/>
          <w:shd w:val="clear" w:color="auto" w:fill="FFFFFF"/>
        </w:rPr>
        <w:t>N°</w:t>
      </w:r>
      <w:proofErr w:type="spellEnd"/>
      <w:r w:rsidR="009F234F" w:rsidRPr="00FE29E5">
        <w:rPr>
          <w:rFonts w:ascii="Arial" w:hAnsi="Arial" w:cs="Arial"/>
          <w:color w:val="212529"/>
          <w:sz w:val="24"/>
          <w:szCs w:val="24"/>
          <w:shd w:val="clear" w:color="auto" w:fill="FFFFFF"/>
        </w:rPr>
        <w:t xml:space="preserve"> 06/2024 objeto del presente recurso de casación, fue dictada con total apego a la normativa que rige la emisión de la misma, de acuerdo a la sana crítica y prudente arbitrio de la Juez, conforme el art. 145 del Código Procesal Civil, y en estricta sujeción a los puntos fijados como objeto de prueba y en base a la compulsa y análisis exhaustivo de la prueba documental.</w:t>
      </w:r>
    </w:p>
    <w:p w14:paraId="57B74675" w14:textId="0DA9175D" w:rsidR="002D1032" w:rsidRPr="00FE29E5" w:rsidRDefault="006C2238" w:rsidP="00FE29E5">
      <w:pPr>
        <w:shd w:val="clear" w:color="auto" w:fill="FFFFFF"/>
        <w:spacing w:after="0" w:line="360" w:lineRule="auto"/>
        <w:jc w:val="both"/>
        <w:rPr>
          <w:rFonts w:ascii="Arial" w:hAnsi="Arial" w:cs="Arial"/>
          <w:color w:val="212529"/>
          <w:sz w:val="24"/>
          <w:szCs w:val="24"/>
          <w:shd w:val="clear" w:color="auto" w:fill="FFFFFF"/>
        </w:rPr>
      </w:pPr>
      <w:r w:rsidRPr="00FE29E5">
        <w:rPr>
          <w:rFonts w:ascii="Arial" w:hAnsi="Arial" w:cs="Arial"/>
          <w:b/>
          <w:bCs/>
          <w:color w:val="212529"/>
          <w:sz w:val="24"/>
          <w:szCs w:val="24"/>
          <w:shd w:val="clear" w:color="auto" w:fill="FFFFFF"/>
        </w:rPr>
        <w:t>3)</w:t>
      </w:r>
      <w:r w:rsidRPr="00FE29E5">
        <w:rPr>
          <w:rFonts w:ascii="Arial" w:hAnsi="Arial" w:cs="Arial"/>
          <w:color w:val="212529"/>
          <w:sz w:val="24"/>
          <w:szCs w:val="24"/>
          <w:shd w:val="clear" w:color="auto" w:fill="FFFFFF"/>
        </w:rPr>
        <w:t xml:space="preserve"> </w:t>
      </w:r>
      <w:r w:rsidR="009F234F" w:rsidRPr="00FE29E5">
        <w:rPr>
          <w:rFonts w:ascii="Arial" w:hAnsi="Arial" w:cs="Arial"/>
          <w:color w:val="212529"/>
          <w:sz w:val="24"/>
          <w:szCs w:val="24"/>
          <w:shd w:val="clear" w:color="auto" w:fill="FFFFFF"/>
        </w:rPr>
        <w:t xml:space="preserve">Lo único que se hizo con el Poder fue defender los intereses de la demandada, sus acciones y derechos, respetando las acciones y derechos del demandante ahora recurrente, </w:t>
      </w:r>
      <w:r w:rsidR="00B76148" w:rsidRPr="00FE29E5">
        <w:rPr>
          <w:rFonts w:ascii="Arial" w:hAnsi="Arial" w:cs="Arial"/>
          <w:color w:val="212529"/>
          <w:sz w:val="24"/>
          <w:szCs w:val="24"/>
          <w:shd w:val="clear" w:color="auto" w:fill="FFFFFF"/>
        </w:rPr>
        <w:t xml:space="preserve">porque el Poder fue redactado en ese sentido, otorgando facultades al apoderado para reclamos lo que le corresponde a su otorgante. Siendo que, fue el demandante Percy Pérez </w:t>
      </w:r>
      <w:proofErr w:type="spellStart"/>
      <w:r w:rsidR="00B76148" w:rsidRPr="00FE29E5">
        <w:rPr>
          <w:rFonts w:ascii="Arial" w:hAnsi="Arial" w:cs="Arial"/>
          <w:color w:val="212529"/>
          <w:sz w:val="24"/>
          <w:szCs w:val="24"/>
          <w:shd w:val="clear" w:color="auto" w:fill="FFFFFF"/>
        </w:rPr>
        <w:t>Lizarazú</w:t>
      </w:r>
      <w:proofErr w:type="spellEnd"/>
      <w:r w:rsidR="00B76148" w:rsidRPr="00FE29E5">
        <w:rPr>
          <w:rFonts w:ascii="Arial" w:hAnsi="Arial" w:cs="Arial"/>
          <w:color w:val="212529"/>
          <w:sz w:val="24"/>
          <w:szCs w:val="24"/>
          <w:shd w:val="clear" w:color="auto" w:fill="FFFFFF"/>
        </w:rPr>
        <w:t>, quien al realizar el trámite de saneamiento de los predios sin respetar las acciones y derechos de su mandante, actuó de mala fe, a espadas de esta última porque engañando al INRA actuó como si fuera el único propietario, pretendiendo sanear sólo a su nombre los predios que  por sucesión hereditaria les corresponde a ambos en la misma proporción, causando con ello un grave daño a los derechos e intereses de su mandante, cometiendo fraude procesal.</w:t>
      </w:r>
    </w:p>
    <w:p w14:paraId="7F126471" w14:textId="3BE5018C" w:rsidR="00800569" w:rsidRPr="00FE29E5" w:rsidRDefault="00EC5616" w:rsidP="00FE29E5">
      <w:pPr>
        <w:shd w:val="clear" w:color="auto" w:fill="FFFFFF"/>
        <w:spacing w:after="0" w:line="360" w:lineRule="auto"/>
        <w:jc w:val="both"/>
        <w:rPr>
          <w:rFonts w:ascii="Arial" w:eastAsia="Times New Roman" w:hAnsi="Arial" w:cs="Arial"/>
          <w:color w:val="212529"/>
          <w:sz w:val="24"/>
          <w:szCs w:val="24"/>
          <w:lang w:eastAsia="es-BO"/>
        </w:rPr>
      </w:pPr>
      <w:r w:rsidRPr="00FE29E5">
        <w:rPr>
          <w:rFonts w:ascii="Arial" w:eastAsia="Times New Roman" w:hAnsi="Arial" w:cs="Arial"/>
          <w:b/>
          <w:bCs/>
          <w:color w:val="212529"/>
          <w:sz w:val="24"/>
          <w:szCs w:val="24"/>
          <w:lang w:val="es-ES" w:eastAsia="es-BO"/>
        </w:rPr>
        <w:t>I.4. Trámite procesal</w:t>
      </w:r>
    </w:p>
    <w:p w14:paraId="7FA44CC4" w14:textId="77777777" w:rsidR="00800569" w:rsidRPr="00FE29E5" w:rsidRDefault="00EC5616" w:rsidP="00FE29E5">
      <w:pPr>
        <w:shd w:val="clear" w:color="auto" w:fill="FFFFFF"/>
        <w:spacing w:after="0" w:line="360" w:lineRule="auto"/>
        <w:jc w:val="both"/>
        <w:rPr>
          <w:rFonts w:ascii="Arial" w:eastAsia="Times New Roman" w:hAnsi="Arial" w:cs="Arial"/>
          <w:color w:val="212529"/>
          <w:sz w:val="24"/>
          <w:szCs w:val="24"/>
          <w:lang w:eastAsia="es-BO"/>
        </w:rPr>
      </w:pPr>
      <w:r w:rsidRPr="00FE29E5">
        <w:rPr>
          <w:rFonts w:ascii="Arial" w:eastAsia="Times New Roman" w:hAnsi="Arial" w:cs="Arial"/>
          <w:b/>
          <w:bCs/>
          <w:color w:val="212529"/>
          <w:sz w:val="24"/>
          <w:szCs w:val="24"/>
          <w:lang w:val="es-ES" w:eastAsia="es-BO"/>
        </w:rPr>
        <w:t xml:space="preserve">I.4.1. </w:t>
      </w:r>
      <w:r w:rsidR="00F13CB6" w:rsidRPr="00FE29E5">
        <w:rPr>
          <w:rFonts w:ascii="Arial" w:eastAsia="Times New Roman" w:hAnsi="Arial" w:cs="Arial"/>
          <w:b/>
          <w:bCs/>
          <w:color w:val="212529"/>
          <w:sz w:val="24"/>
          <w:szCs w:val="24"/>
          <w:lang w:val="es-ES" w:eastAsia="es-BO"/>
        </w:rPr>
        <w:t>Resolución</w:t>
      </w:r>
      <w:r w:rsidRPr="00FE29E5">
        <w:rPr>
          <w:rFonts w:ascii="Arial" w:eastAsia="Times New Roman" w:hAnsi="Arial" w:cs="Arial"/>
          <w:b/>
          <w:bCs/>
          <w:color w:val="212529"/>
          <w:sz w:val="24"/>
          <w:szCs w:val="24"/>
          <w:lang w:val="es-ES" w:eastAsia="es-BO"/>
        </w:rPr>
        <w:t xml:space="preserve"> que concede el recurso</w:t>
      </w:r>
    </w:p>
    <w:p w14:paraId="53468126" w14:textId="5865DA41" w:rsidR="00A54524" w:rsidRDefault="00EC5616" w:rsidP="00FE29E5">
      <w:pPr>
        <w:shd w:val="clear" w:color="auto" w:fill="FFFFFF"/>
        <w:spacing w:after="0" w:line="360" w:lineRule="auto"/>
        <w:jc w:val="both"/>
        <w:rPr>
          <w:rFonts w:ascii="Arial" w:eastAsia="Times New Roman" w:hAnsi="Arial" w:cs="Arial"/>
          <w:color w:val="212529"/>
          <w:sz w:val="24"/>
          <w:szCs w:val="24"/>
          <w:lang w:val="es-ES" w:eastAsia="es-BO"/>
        </w:rPr>
      </w:pPr>
      <w:r w:rsidRPr="00FE29E5">
        <w:rPr>
          <w:rFonts w:ascii="Arial" w:eastAsia="Times New Roman" w:hAnsi="Arial" w:cs="Arial"/>
          <w:color w:val="212529"/>
          <w:sz w:val="24"/>
          <w:szCs w:val="24"/>
          <w:lang w:val="es-ES" w:eastAsia="es-BO"/>
        </w:rPr>
        <w:t xml:space="preserve">Tramitado el recurso de casación, </w:t>
      </w:r>
      <w:r w:rsidR="00B76148" w:rsidRPr="00FE29E5">
        <w:rPr>
          <w:rFonts w:ascii="Arial" w:eastAsia="Times New Roman" w:hAnsi="Arial" w:cs="Arial"/>
          <w:color w:val="212529"/>
          <w:sz w:val="24"/>
          <w:szCs w:val="24"/>
          <w:lang w:val="es-ES" w:eastAsia="es-BO"/>
        </w:rPr>
        <w:t>la</w:t>
      </w:r>
      <w:r w:rsidRPr="00FE29E5">
        <w:rPr>
          <w:rFonts w:ascii="Arial" w:eastAsia="Times New Roman" w:hAnsi="Arial" w:cs="Arial"/>
          <w:color w:val="212529"/>
          <w:sz w:val="24"/>
          <w:szCs w:val="24"/>
          <w:lang w:val="es-ES" w:eastAsia="es-BO"/>
        </w:rPr>
        <w:t xml:space="preserve"> Juez Agroambiental de </w:t>
      </w:r>
      <w:r w:rsidR="00B76148" w:rsidRPr="00FE29E5">
        <w:rPr>
          <w:rFonts w:ascii="Arial" w:eastAsia="Times New Roman" w:hAnsi="Arial" w:cs="Arial"/>
          <w:color w:val="212529"/>
          <w:sz w:val="24"/>
          <w:szCs w:val="24"/>
          <w:lang w:val="es-ES" w:eastAsia="es-BO"/>
        </w:rPr>
        <w:t>la Capital</w:t>
      </w:r>
      <w:r w:rsidRPr="00FE29E5">
        <w:rPr>
          <w:rFonts w:ascii="Arial" w:eastAsia="Times New Roman" w:hAnsi="Arial" w:cs="Arial"/>
          <w:color w:val="212529"/>
          <w:sz w:val="24"/>
          <w:szCs w:val="24"/>
          <w:lang w:val="es-ES" w:eastAsia="es-BO"/>
        </w:rPr>
        <w:t xml:space="preserve"> del departamento de </w:t>
      </w:r>
      <w:r w:rsidR="00B76148" w:rsidRPr="00FE29E5">
        <w:rPr>
          <w:rFonts w:ascii="Arial" w:eastAsia="Times New Roman" w:hAnsi="Arial" w:cs="Arial"/>
          <w:color w:val="212529"/>
          <w:sz w:val="24"/>
          <w:szCs w:val="24"/>
          <w:lang w:val="es-ES" w:eastAsia="es-BO"/>
        </w:rPr>
        <w:t>Cochabamba</w:t>
      </w:r>
      <w:r w:rsidRPr="00FE29E5">
        <w:rPr>
          <w:rFonts w:ascii="Arial" w:eastAsia="Times New Roman" w:hAnsi="Arial" w:cs="Arial"/>
          <w:color w:val="212529"/>
          <w:sz w:val="24"/>
          <w:szCs w:val="24"/>
          <w:lang w:val="es-ES" w:eastAsia="es-BO"/>
        </w:rPr>
        <w:t xml:space="preserve">, mediante </w:t>
      </w:r>
      <w:r w:rsidR="00D70902" w:rsidRPr="00FE29E5">
        <w:rPr>
          <w:rFonts w:ascii="Arial" w:eastAsia="Times New Roman" w:hAnsi="Arial" w:cs="Arial"/>
          <w:color w:val="212529"/>
          <w:sz w:val="24"/>
          <w:szCs w:val="24"/>
          <w:lang w:val="es-ES" w:eastAsia="es-BO"/>
        </w:rPr>
        <w:t xml:space="preserve">Auto de </w:t>
      </w:r>
      <w:r w:rsidR="00B76148" w:rsidRPr="00FE29E5">
        <w:rPr>
          <w:rFonts w:ascii="Arial" w:eastAsia="Times New Roman" w:hAnsi="Arial" w:cs="Arial"/>
          <w:color w:val="212529"/>
          <w:sz w:val="24"/>
          <w:szCs w:val="24"/>
          <w:lang w:val="es-ES" w:eastAsia="es-BO"/>
        </w:rPr>
        <w:t>31 de julio</w:t>
      </w:r>
      <w:r w:rsidR="00D70902" w:rsidRPr="00FE29E5">
        <w:rPr>
          <w:rFonts w:ascii="Arial" w:eastAsia="Times New Roman" w:hAnsi="Arial" w:cs="Arial"/>
          <w:color w:val="212529"/>
          <w:sz w:val="24"/>
          <w:szCs w:val="24"/>
          <w:lang w:val="es-ES" w:eastAsia="es-BO"/>
        </w:rPr>
        <w:t xml:space="preserve"> de </w:t>
      </w:r>
      <w:r w:rsidRPr="00FE29E5">
        <w:rPr>
          <w:rFonts w:ascii="Arial" w:eastAsia="Times New Roman" w:hAnsi="Arial" w:cs="Arial"/>
          <w:color w:val="212529"/>
          <w:sz w:val="24"/>
          <w:szCs w:val="24"/>
          <w:lang w:val="es-ES" w:eastAsia="es-BO"/>
        </w:rPr>
        <w:t xml:space="preserve">2024, que cursa </w:t>
      </w:r>
      <w:r w:rsidR="00A54524" w:rsidRPr="00FE29E5">
        <w:rPr>
          <w:rFonts w:ascii="Arial" w:eastAsia="Times New Roman" w:hAnsi="Arial" w:cs="Arial"/>
          <w:color w:val="212529"/>
          <w:sz w:val="24"/>
          <w:szCs w:val="24"/>
          <w:lang w:val="es-ES" w:eastAsia="es-BO"/>
        </w:rPr>
        <w:t>a</w:t>
      </w:r>
      <w:r w:rsidRPr="00FE29E5">
        <w:rPr>
          <w:rFonts w:ascii="Arial" w:eastAsia="Times New Roman" w:hAnsi="Arial" w:cs="Arial"/>
          <w:color w:val="212529"/>
          <w:sz w:val="24"/>
          <w:szCs w:val="24"/>
          <w:lang w:val="es-ES" w:eastAsia="es-BO"/>
        </w:rPr>
        <w:t xml:space="preserve"> fs. </w:t>
      </w:r>
      <w:r w:rsidR="00B76148" w:rsidRPr="00FE29E5">
        <w:rPr>
          <w:rFonts w:ascii="Arial" w:eastAsia="Times New Roman" w:hAnsi="Arial" w:cs="Arial"/>
          <w:color w:val="212529"/>
          <w:sz w:val="24"/>
          <w:szCs w:val="24"/>
          <w:lang w:val="es-ES" w:eastAsia="es-BO"/>
        </w:rPr>
        <w:t>219 vta.</w:t>
      </w:r>
      <w:r w:rsidR="00D70902" w:rsidRPr="00FE29E5">
        <w:rPr>
          <w:rFonts w:ascii="Arial" w:eastAsia="Times New Roman" w:hAnsi="Arial" w:cs="Arial"/>
          <w:color w:val="212529"/>
          <w:sz w:val="24"/>
          <w:szCs w:val="24"/>
          <w:lang w:val="es-ES" w:eastAsia="es-BO"/>
        </w:rPr>
        <w:t xml:space="preserve"> </w:t>
      </w:r>
      <w:r w:rsidRPr="00FE29E5">
        <w:rPr>
          <w:rFonts w:ascii="Arial" w:eastAsia="Times New Roman" w:hAnsi="Arial" w:cs="Arial"/>
          <w:color w:val="212529"/>
          <w:sz w:val="24"/>
          <w:szCs w:val="24"/>
          <w:lang w:val="es-ES" w:eastAsia="es-BO"/>
        </w:rPr>
        <w:t xml:space="preserve">de obrados, </w:t>
      </w:r>
      <w:r w:rsidR="00A54524" w:rsidRPr="00FE29E5">
        <w:rPr>
          <w:rFonts w:ascii="Arial" w:eastAsia="Times New Roman" w:hAnsi="Arial" w:cs="Arial"/>
          <w:color w:val="212529"/>
          <w:sz w:val="24"/>
          <w:szCs w:val="24"/>
          <w:lang w:val="es-ES" w:eastAsia="es-BO"/>
        </w:rPr>
        <w:t xml:space="preserve">en lo pertinente, concedió el recurso de casación interpuesto por </w:t>
      </w:r>
      <w:r w:rsidR="00B76148" w:rsidRPr="00FE29E5">
        <w:rPr>
          <w:rFonts w:ascii="Arial" w:eastAsia="Times New Roman" w:hAnsi="Arial" w:cs="Arial"/>
          <w:color w:val="212529"/>
          <w:sz w:val="24"/>
          <w:szCs w:val="24"/>
          <w:lang w:val="es-ES" w:eastAsia="es-BO"/>
        </w:rPr>
        <w:t xml:space="preserve">el demandante </w:t>
      </w:r>
      <w:r w:rsidR="00B76148" w:rsidRPr="00FE29E5">
        <w:rPr>
          <w:rFonts w:ascii="Arial" w:eastAsia="Times New Roman" w:hAnsi="Arial" w:cs="Arial"/>
          <w:color w:val="000000"/>
          <w:sz w:val="24"/>
          <w:szCs w:val="24"/>
        </w:rPr>
        <w:t xml:space="preserve">Percy Pérez </w:t>
      </w:r>
      <w:proofErr w:type="spellStart"/>
      <w:r w:rsidR="00B76148" w:rsidRPr="00FE29E5">
        <w:rPr>
          <w:rFonts w:ascii="Arial" w:eastAsia="Times New Roman" w:hAnsi="Arial" w:cs="Arial"/>
          <w:color w:val="000000"/>
          <w:sz w:val="24"/>
          <w:szCs w:val="24"/>
        </w:rPr>
        <w:t>Lizarazú</w:t>
      </w:r>
      <w:proofErr w:type="spellEnd"/>
      <w:r w:rsidR="00A54524" w:rsidRPr="00FE29E5">
        <w:rPr>
          <w:rFonts w:ascii="Arial" w:eastAsia="Times New Roman" w:hAnsi="Arial" w:cs="Arial"/>
          <w:color w:val="212529"/>
          <w:sz w:val="24"/>
          <w:szCs w:val="24"/>
          <w:lang w:val="es-ES" w:eastAsia="es-BO"/>
        </w:rPr>
        <w:t>, y en ese mérito, ordenó la remisión del expediente ante el Tribunal Agroambiental.</w:t>
      </w:r>
    </w:p>
    <w:p w14:paraId="7AE79FD6" w14:textId="09EDD47F" w:rsidR="00800569" w:rsidRPr="00FE29E5" w:rsidRDefault="00EC5616" w:rsidP="00FE29E5">
      <w:pPr>
        <w:shd w:val="clear" w:color="auto" w:fill="FFFFFF"/>
        <w:spacing w:after="0" w:line="360" w:lineRule="auto"/>
        <w:jc w:val="both"/>
        <w:rPr>
          <w:rFonts w:ascii="Arial" w:eastAsia="Times New Roman" w:hAnsi="Arial" w:cs="Arial"/>
          <w:color w:val="212529"/>
          <w:sz w:val="24"/>
          <w:szCs w:val="24"/>
          <w:lang w:eastAsia="es-BO"/>
        </w:rPr>
      </w:pPr>
      <w:r w:rsidRPr="00FE29E5">
        <w:rPr>
          <w:rFonts w:ascii="Arial" w:eastAsia="Times New Roman" w:hAnsi="Arial" w:cs="Arial"/>
          <w:b/>
          <w:bCs/>
          <w:color w:val="212529"/>
          <w:sz w:val="24"/>
          <w:szCs w:val="24"/>
          <w:lang w:val="es-ES" w:eastAsia="es-BO"/>
        </w:rPr>
        <w:t>I.4.2. Decreto de Autos para Resolución</w:t>
      </w:r>
    </w:p>
    <w:p w14:paraId="22EBD146" w14:textId="7D206F4E" w:rsidR="00800569" w:rsidRPr="00FE29E5" w:rsidRDefault="00EC5616" w:rsidP="00FE29E5">
      <w:pPr>
        <w:shd w:val="clear" w:color="auto" w:fill="FFFFFF"/>
        <w:spacing w:after="0" w:line="360" w:lineRule="auto"/>
        <w:jc w:val="both"/>
        <w:rPr>
          <w:rFonts w:ascii="Arial" w:eastAsia="Times New Roman" w:hAnsi="Arial" w:cs="Arial"/>
          <w:color w:val="212529"/>
          <w:sz w:val="24"/>
          <w:szCs w:val="24"/>
          <w:lang w:eastAsia="es-BO"/>
        </w:rPr>
      </w:pPr>
      <w:r w:rsidRPr="00FE29E5">
        <w:rPr>
          <w:rFonts w:ascii="Arial" w:eastAsia="Times New Roman" w:hAnsi="Arial" w:cs="Arial"/>
          <w:color w:val="212529"/>
          <w:sz w:val="24"/>
          <w:szCs w:val="24"/>
          <w:lang w:val="es-ES" w:eastAsia="es-BO"/>
        </w:rPr>
        <w:t xml:space="preserve">Remitido el expediente, </w:t>
      </w:r>
      <w:r w:rsidR="000C50C4" w:rsidRPr="00FE29E5">
        <w:rPr>
          <w:rFonts w:ascii="Arial" w:eastAsia="Times New Roman" w:hAnsi="Arial" w:cs="Arial"/>
          <w:color w:val="212529"/>
          <w:sz w:val="24"/>
          <w:szCs w:val="24"/>
          <w:lang w:val="es-ES" w:eastAsia="es-BO"/>
        </w:rPr>
        <w:t xml:space="preserve">éste fue </w:t>
      </w:r>
      <w:r w:rsidRPr="00FE29E5">
        <w:rPr>
          <w:rFonts w:ascii="Arial" w:eastAsia="Times New Roman" w:hAnsi="Arial" w:cs="Arial"/>
          <w:color w:val="212529"/>
          <w:sz w:val="24"/>
          <w:szCs w:val="24"/>
          <w:lang w:val="es-ES" w:eastAsia="es-BO"/>
        </w:rPr>
        <w:t>signado con el número 5</w:t>
      </w:r>
      <w:r w:rsidR="004F68D1" w:rsidRPr="00FE29E5">
        <w:rPr>
          <w:rFonts w:ascii="Arial" w:eastAsia="Times New Roman" w:hAnsi="Arial" w:cs="Arial"/>
          <w:color w:val="212529"/>
          <w:sz w:val="24"/>
          <w:szCs w:val="24"/>
          <w:lang w:val="es-ES" w:eastAsia="es-BO"/>
        </w:rPr>
        <w:t>8</w:t>
      </w:r>
      <w:r w:rsidR="00B76148" w:rsidRPr="00FE29E5">
        <w:rPr>
          <w:rFonts w:ascii="Arial" w:eastAsia="Times New Roman" w:hAnsi="Arial" w:cs="Arial"/>
          <w:color w:val="212529"/>
          <w:sz w:val="24"/>
          <w:szCs w:val="24"/>
          <w:lang w:val="es-ES" w:eastAsia="es-BO"/>
        </w:rPr>
        <w:t>26</w:t>
      </w:r>
      <w:r w:rsidRPr="00FE29E5">
        <w:rPr>
          <w:rFonts w:ascii="Arial" w:eastAsia="Times New Roman" w:hAnsi="Arial" w:cs="Arial"/>
          <w:color w:val="212529"/>
          <w:sz w:val="24"/>
          <w:szCs w:val="24"/>
          <w:lang w:val="es-ES" w:eastAsia="es-BO"/>
        </w:rPr>
        <w:t xml:space="preserve">-RCN-2024, referente al </w:t>
      </w:r>
      <w:r w:rsidR="00B76148" w:rsidRPr="00FE29E5">
        <w:rPr>
          <w:rFonts w:ascii="Arial" w:eastAsia="Times New Roman" w:hAnsi="Arial" w:cs="Arial"/>
          <w:color w:val="212529"/>
          <w:sz w:val="24"/>
          <w:szCs w:val="24"/>
          <w:lang w:val="es-ES" w:eastAsia="es-BO"/>
        </w:rPr>
        <w:t xml:space="preserve">Proceso de </w:t>
      </w:r>
      <w:r w:rsidR="00B76148" w:rsidRPr="00FE29E5">
        <w:rPr>
          <w:rFonts w:ascii="Arial" w:eastAsia="Times New Roman" w:hAnsi="Arial" w:cs="Arial"/>
          <w:color w:val="212529"/>
          <w:sz w:val="24"/>
          <w:szCs w:val="24"/>
          <w:lang w:eastAsia="es-BO"/>
        </w:rPr>
        <w:t>“Nulidad de Contrato de Poder de Título Ejecutorial Anulado”</w:t>
      </w:r>
      <w:r w:rsidRPr="00FE29E5">
        <w:rPr>
          <w:rFonts w:ascii="Arial" w:eastAsia="Times New Roman" w:hAnsi="Arial" w:cs="Arial"/>
          <w:color w:val="212529"/>
          <w:sz w:val="24"/>
          <w:szCs w:val="24"/>
          <w:lang w:val="es-ES" w:eastAsia="es-BO"/>
        </w:rPr>
        <w:t>,</w:t>
      </w:r>
      <w:r w:rsidR="004F68D1" w:rsidRPr="00FE29E5">
        <w:rPr>
          <w:rFonts w:ascii="Arial" w:eastAsia="Times New Roman" w:hAnsi="Arial" w:cs="Arial"/>
          <w:color w:val="212529"/>
          <w:sz w:val="24"/>
          <w:szCs w:val="24"/>
          <w:lang w:val="es-ES" w:eastAsia="es-BO"/>
        </w:rPr>
        <w:t xml:space="preserve"> y</w:t>
      </w:r>
      <w:r w:rsidRPr="00FE29E5">
        <w:rPr>
          <w:rFonts w:ascii="Arial" w:eastAsia="Times New Roman" w:hAnsi="Arial" w:cs="Arial"/>
          <w:color w:val="212529"/>
          <w:sz w:val="24"/>
          <w:szCs w:val="24"/>
          <w:lang w:val="es-ES" w:eastAsia="es-BO"/>
        </w:rPr>
        <w:t xml:space="preserve"> por decreto de </w:t>
      </w:r>
      <w:r w:rsidR="00B76148" w:rsidRPr="00FE29E5">
        <w:rPr>
          <w:rFonts w:ascii="Arial" w:eastAsia="Times New Roman" w:hAnsi="Arial" w:cs="Arial"/>
          <w:color w:val="212529"/>
          <w:sz w:val="24"/>
          <w:szCs w:val="24"/>
          <w:lang w:val="es-ES" w:eastAsia="es-BO"/>
        </w:rPr>
        <w:t>30 de agosto</w:t>
      </w:r>
      <w:r w:rsidRPr="00FE29E5">
        <w:rPr>
          <w:rFonts w:ascii="Arial" w:eastAsia="Times New Roman" w:hAnsi="Arial" w:cs="Arial"/>
          <w:color w:val="212529"/>
          <w:sz w:val="24"/>
          <w:szCs w:val="24"/>
          <w:lang w:val="es-ES" w:eastAsia="es-BO"/>
        </w:rPr>
        <w:t xml:space="preserve"> de 2024, cursante a fs. </w:t>
      </w:r>
      <w:r w:rsidR="00B76148" w:rsidRPr="00FE29E5">
        <w:rPr>
          <w:rFonts w:ascii="Arial" w:eastAsia="Times New Roman" w:hAnsi="Arial" w:cs="Arial"/>
          <w:color w:val="212529"/>
          <w:sz w:val="24"/>
          <w:szCs w:val="24"/>
          <w:lang w:val="es-ES" w:eastAsia="es-BO"/>
        </w:rPr>
        <w:t>223</w:t>
      </w:r>
      <w:r w:rsidRPr="00FE29E5">
        <w:rPr>
          <w:rFonts w:ascii="Arial" w:eastAsia="Times New Roman" w:hAnsi="Arial" w:cs="Arial"/>
          <w:color w:val="212529"/>
          <w:sz w:val="24"/>
          <w:szCs w:val="24"/>
          <w:lang w:val="es-ES" w:eastAsia="es-BO"/>
        </w:rPr>
        <w:t xml:space="preserve"> de obrados, se decreta Autos para resolución.</w:t>
      </w:r>
    </w:p>
    <w:p w14:paraId="4BC84013" w14:textId="48E11384" w:rsidR="00800569" w:rsidRPr="00FE29E5" w:rsidRDefault="00EC5616" w:rsidP="00FE29E5">
      <w:pPr>
        <w:shd w:val="clear" w:color="auto" w:fill="FFFFFF"/>
        <w:spacing w:after="0" w:line="360" w:lineRule="auto"/>
        <w:jc w:val="both"/>
        <w:rPr>
          <w:rFonts w:ascii="Arial" w:eastAsia="Times New Roman" w:hAnsi="Arial" w:cs="Arial"/>
          <w:color w:val="212529"/>
          <w:sz w:val="24"/>
          <w:szCs w:val="24"/>
          <w:lang w:eastAsia="es-BO"/>
        </w:rPr>
      </w:pPr>
      <w:r w:rsidRPr="00FE29E5">
        <w:rPr>
          <w:rFonts w:ascii="Arial" w:eastAsia="Times New Roman" w:hAnsi="Arial" w:cs="Arial"/>
          <w:b/>
          <w:bCs/>
          <w:color w:val="212529"/>
          <w:sz w:val="24"/>
          <w:szCs w:val="24"/>
          <w:lang w:val="es-ES" w:eastAsia="es-BO"/>
        </w:rPr>
        <w:t>I.4.3. Sorteo de expediente para resolución</w:t>
      </w:r>
    </w:p>
    <w:p w14:paraId="5C4EE3FB" w14:textId="5A954A67" w:rsidR="00800569" w:rsidRPr="00FE29E5" w:rsidRDefault="00EC5616" w:rsidP="00FE29E5">
      <w:pPr>
        <w:shd w:val="clear" w:color="auto" w:fill="FFFFFF"/>
        <w:spacing w:after="0" w:line="360" w:lineRule="auto"/>
        <w:jc w:val="both"/>
        <w:rPr>
          <w:rFonts w:ascii="Arial" w:eastAsia="Times New Roman" w:hAnsi="Arial" w:cs="Arial"/>
          <w:color w:val="212529"/>
          <w:sz w:val="24"/>
          <w:szCs w:val="24"/>
          <w:lang w:eastAsia="es-BO"/>
        </w:rPr>
      </w:pPr>
      <w:r w:rsidRPr="00FE29E5">
        <w:rPr>
          <w:rFonts w:ascii="Arial" w:eastAsia="Times New Roman" w:hAnsi="Arial" w:cs="Arial"/>
          <w:color w:val="212529"/>
          <w:sz w:val="24"/>
          <w:szCs w:val="24"/>
          <w:lang w:eastAsia="es-BO"/>
        </w:rPr>
        <w:t>Por decreto de</w:t>
      </w:r>
      <w:r w:rsidR="00065407" w:rsidRPr="00FE29E5">
        <w:rPr>
          <w:rFonts w:ascii="Arial" w:eastAsia="Times New Roman" w:hAnsi="Arial" w:cs="Arial"/>
          <w:color w:val="212529"/>
          <w:sz w:val="24"/>
          <w:szCs w:val="24"/>
          <w:lang w:eastAsia="es-BO"/>
        </w:rPr>
        <w:t xml:space="preserve"> </w:t>
      </w:r>
      <w:r w:rsidR="00B76148" w:rsidRPr="00FE29E5">
        <w:rPr>
          <w:rFonts w:ascii="Arial" w:eastAsia="Times New Roman" w:hAnsi="Arial" w:cs="Arial"/>
          <w:color w:val="212529"/>
          <w:sz w:val="24"/>
          <w:szCs w:val="24"/>
          <w:lang w:eastAsia="es-BO"/>
        </w:rPr>
        <w:t>07</w:t>
      </w:r>
      <w:r w:rsidR="00A54524" w:rsidRPr="00FE29E5">
        <w:rPr>
          <w:rFonts w:ascii="Arial" w:eastAsia="Times New Roman" w:hAnsi="Arial" w:cs="Arial"/>
          <w:color w:val="212529"/>
          <w:sz w:val="24"/>
          <w:szCs w:val="24"/>
          <w:lang w:eastAsia="es-BO"/>
        </w:rPr>
        <w:t xml:space="preserve"> de octubre</w:t>
      </w:r>
      <w:r w:rsidRPr="00FE29E5">
        <w:rPr>
          <w:rFonts w:ascii="Arial" w:eastAsia="Times New Roman" w:hAnsi="Arial" w:cs="Arial"/>
          <w:color w:val="212529"/>
          <w:sz w:val="24"/>
          <w:szCs w:val="24"/>
          <w:lang w:eastAsia="es-BO"/>
        </w:rPr>
        <w:t xml:space="preserve"> de 2024, cursante a fs.</w:t>
      </w:r>
      <w:r w:rsidR="00274AF0" w:rsidRPr="00FE29E5">
        <w:rPr>
          <w:rFonts w:ascii="Arial" w:eastAsia="Times New Roman" w:hAnsi="Arial" w:cs="Arial"/>
          <w:color w:val="212529"/>
          <w:sz w:val="24"/>
          <w:szCs w:val="24"/>
          <w:lang w:eastAsia="es-BO"/>
        </w:rPr>
        <w:t xml:space="preserve"> </w:t>
      </w:r>
      <w:r w:rsidR="00B76148" w:rsidRPr="00FE29E5">
        <w:rPr>
          <w:rFonts w:ascii="Arial" w:eastAsia="Times New Roman" w:hAnsi="Arial" w:cs="Arial"/>
          <w:color w:val="212529"/>
          <w:sz w:val="24"/>
          <w:szCs w:val="24"/>
          <w:lang w:eastAsia="es-BO"/>
        </w:rPr>
        <w:t>225</w:t>
      </w:r>
      <w:r w:rsidRPr="00FE29E5">
        <w:rPr>
          <w:rFonts w:ascii="Arial" w:eastAsia="Times New Roman" w:hAnsi="Arial" w:cs="Arial"/>
          <w:color w:val="212529"/>
          <w:sz w:val="24"/>
          <w:szCs w:val="24"/>
          <w:lang w:eastAsia="es-BO"/>
        </w:rPr>
        <w:t xml:space="preserve"> de obrados, se señaló fecha y hora de sorteo </w:t>
      </w:r>
      <w:r w:rsidR="000C50C4" w:rsidRPr="00FE29E5">
        <w:rPr>
          <w:rFonts w:ascii="Arial" w:eastAsia="Times New Roman" w:hAnsi="Arial" w:cs="Arial"/>
          <w:color w:val="212529"/>
          <w:sz w:val="24"/>
          <w:szCs w:val="24"/>
          <w:lang w:eastAsia="es-BO"/>
        </w:rPr>
        <w:t xml:space="preserve">de la presente causa </w:t>
      </w:r>
      <w:r w:rsidRPr="00FE29E5">
        <w:rPr>
          <w:rFonts w:ascii="Arial" w:eastAsia="Times New Roman" w:hAnsi="Arial" w:cs="Arial"/>
          <w:color w:val="212529"/>
          <w:sz w:val="24"/>
          <w:szCs w:val="24"/>
          <w:lang w:eastAsia="es-BO"/>
        </w:rPr>
        <w:t xml:space="preserve">para el </w:t>
      </w:r>
      <w:r w:rsidR="00B76148" w:rsidRPr="00FE29E5">
        <w:rPr>
          <w:rFonts w:ascii="Arial" w:eastAsia="Times New Roman" w:hAnsi="Arial" w:cs="Arial"/>
          <w:color w:val="212529"/>
          <w:sz w:val="24"/>
          <w:szCs w:val="24"/>
          <w:lang w:eastAsia="es-BO"/>
        </w:rPr>
        <w:t>0</w:t>
      </w:r>
      <w:r w:rsidR="00A54524" w:rsidRPr="00FE29E5">
        <w:rPr>
          <w:rFonts w:ascii="Arial" w:eastAsia="Times New Roman" w:hAnsi="Arial" w:cs="Arial"/>
          <w:color w:val="212529"/>
          <w:sz w:val="24"/>
          <w:szCs w:val="24"/>
          <w:lang w:eastAsia="es-BO"/>
        </w:rPr>
        <w:t>9 de octubre</w:t>
      </w:r>
      <w:r w:rsidRPr="00FE29E5">
        <w:rPr>
          <w:rFonts w:ascii="Arial" w:eastAsia="Times New Roman" w:hAnsi="Arial" w:cs="Arial"/>
          <w:color w:val="212529"/>
          <w:sz w:val="24"/>
          <w:szCs w:val="24"/>
          <w:lang w:eastAsia="es-BO"/>
        </w:rPr>
        <w:t xml:space="preserve"> de 2024, procediéndose al </w:t>
      </w:r>
      <w:r w:rsidR="000C50C4" w:rsidRPr="00FE29E5">
        <w:rPr>
          <w:rFonts w:ascii="Arial" w:eastAsia="Times New Roman" w:hAnsi="Arial" w:cs="Arial"/>
          <w:color w:val="212529"/>
          <w:sz w:val="24"/>
          <w:szCs w:val="24"/>
          <w:lang w:eastAsia="es-BO"/>
        </w:rPr>
        <w:t>mismo</w:t>
      </w:r>
      <w:r w:rsidRPr="00FE29E5">
        <w:rPr>
          <w:rFonts w:ascii="Arial" w:eastAsia="Times New Roman" w:hAnsi="Arial" w:cs="Arial"/>
          <w:color w:val="212529"/>
          <w:sz w:val="24"/>
          <w:szCs w:val="24"/>
          <w:lang w:eastAsia="es-BO"/>
        </w:rPr>
        <w:t xml:space="preserve"> en la fecha señalada, conforme </w:t>
      </w:r>
      <w:r w:rsidR="000C50C4" w:rsidRPr="00FE29E5">
        <w:rPr>
          <w:rFonts w:ascii="Arial" w:eastAsia="Times New Roman" w:hAnsi="Arial" w:cs="Arial"/>
          <w:color w:val="212529"/>
          <w:sz w:val="24"/>
          <w:szCs w:val="24"/>
          <w:lang w:eastAsia="es-BO"/>
        </w:rPr>
        <w:t>se evidencia</w:t>
      </w:r>
      <w:r w:rsidRPr="00FE29E5">
        <w:rPr>
          <w:rFonts w:ascii="Arial" w:eastAsia="Times New Roman" w:hAnsi="Arial" w:cs="Arial"/>
          <w:color w:val="212529"/>
          <w:sz w:val="24"/>
          <w:szCs w:val="24"/>
          <w:lang w:eastAsia="es-BO"/>
        </w:rPr>
        <w:t xml:space="preserve"> a fs. </w:t>
      </w:r>
      <w:r w:rsidR="00B76148" w:rsidRPr="00FE29E5">
        <w:rPr>
          <w:rFonts w:ascii="Arial" w:eastAsia="Times New Roman" w:hAnsi="Arial" w:cs="Arial"/>
          <w:color w:val="212529"/>
          <w:sz w:val="24"/>
          <w:szCs w:val="24"/>
          <w:lang w:eastAsia="es-BO"/>
        </w:rPr>
        <w:t>227</w:t>
      </w:r>
      <w:r w:rsidR="00274AF0" w:rsidRPr="00FE29E5">
        <w:rPr>
          <w:rFonts w:ascii="Arial" w:eastAsia="Times New Roman" w:hAnsi="Arial" w:cs="Arial"/>
          <w:color w:val="212529"/>
          <w:sz w:val="24"/>
          <w:szCs w:val="24"/>
          <w:lang w:eastAsia="es-BO"/>
        </w:rPr>
        <w:t xml:space="preserve"> </w:t>
      </w:r>
      <w:r w:rsidRPr="00FE29E5">
        <w:rPr>
          <w:rFonts w:ascii="Arial" w:eastAsia="Times New Roman" w:hAnsi="Arial" w:cs="Arial"/>
          <w:color w:val="212529"/>
          <w:sz w:val="24"/>
          <w:szCs w:val="24"/>
          <w:lang w:eastAsia="es-BO"/>
        </w:rPr>
        <w:t>de obrados, pasando a Despacho de Magistrada Relatora.</w:t>
      </w:r>
    </w:p>
    <w:p w14:paraId="423CB15E" w14:textId="77777777" w:rsidR="00800569" w:rsidRPr="00FE29E5" w:rsidRDefault="00EC5616" w:rsidP="00FE29E5">
      <w:pPr>
        <w:shd w:val="clear" w:color="auto" w:fill="FFFFFF"/>
        <w:spacing w:after="0" w:line="360" w:lineRule="auto"/>
        <w:jc w:val="both"/>
        <w:rPr>
          <w:rFonts w:ascii="Arial" w:eastAsia="Times New Roman" w:hAnsi="Arial" w:cs="Arial"/>
          <w:color w:val="212529"/>
          <w:sz w:val="24"/>
          <w:szCs w:val="24"/>
          <w:lang w:eastAsia="es-BO"/>
        </w:rPr>
      </w:pPr>
      <w:r w:rsidRPr="00FE29E5">
        <w:rPr>
          <w:rFonts w:ascii="Arial" w:eastAsia="Times New Roman" w:hAnsi="Arial" w:cs="Arial"/>
          <w:b/>
          <w:bCs/>
          <w:color w:val="212529"/>
          <w:sz w:val="24"/>
          <w:szCs w:val="24"/>
          <w:lang w:val="es-ES" w:eastAsia="es-BO"/>
        </w:rPr>
        <w:t>I.5. Actos procesales relevantes</w:t>
      </w:r>
      <w:r w:rsidRPr="00FE29E5">
        <w:rPr>
          <w:rFonts w:ascii="Arial" w:eastAsia="Times New Roman" w:hAnsi="Arial" w:cs="Arial"/>
          <w:color w:val="212529"/>
          <w:sz w:val="24"/>
          <w:szCs w:val="24"/>
          <w:lang w:eastAsia="es-BO"/>
        </w:rPr>
        <w:t xml:space="preserve"> </w:t>
      </w:r>
    </w:p>
    <w:p w14:paraId="2D6D3220" w14:textId="4513B53E" w:rsidR="00800569" w:rsidRPr="00FE29E5" w:rsidRDefault="00EC5616" w:rsidP="00FE29E5">
      <w:pPr>
        <w:shd w:val="clear" w:color="auto" w:fill="FFFFFF"/>
        <w:spacing w:after="0" w:line="360" w:lineRule="auto"/>
        <w:jc w:val="both"/>
        <w:rPr>
          <w:rFonts w:ascii="Arial" w:eastAsia="Times New Roman" w:hAnsi="Arial" w:cs="Arial"/>
          <w:color w:val="212529"/>
          <w:sz w:val="24"/>
          <w:szCs w:val="24"/>
          <w:lang w:eastAsia="es-BO"/>
        </w:rPr>
      </w:pPr>
      <w:r w:rsidRPr="00FE29E5">
        <w:rPr>
          <w:rFonts w:ascii="Arial" w:eastAsia="Times New Roman" w:hAnsi="Arial" w:cs="Arial"/>
          <w:color w:val="212529"/>
          <w:sz w:val="24"/>
          <w:szCs w:val="24"/>
          <w:lang w:val="es-ES" w:eastAsia="es-BO"/>
        </w:rPr>
        <w:t xml:space="preserve">Se identifican en el </w:t>
      </w:r>
      <w:r w:rsidR="00B76148" w:rsidRPr="00FE29E5">
        <w:rPr>
          <w:rFonts w:ascii="Arial" w:eastAsia="Times New Roman" w:hAnsi="Arial" w:cs="Arial"/>
          <w:color w:val="212529"/>
          <w:sz w:val="24"/>
          <w:szCs w:val="24"/>
          <w:lang w:val="es-ES" w:eastAsia="es-BO"/>
        </w:rPr>
        <w:t xml:space="preserve">Proceso de </w:t>
      </w:r>
      <w:r w:rsidR="00B76148" w:rsidRPr="00FE29E5">
        <w:rPr>
          <w:rFonts w:ascii="Arial" w:eastAsia="Times New Roman" w:hAnsi="Arial" w:cs="Arial"/>
          <w:color w:val="212529"/>
          <w:sz w:val="24"/>
          <w:szCs w:val="24"/>
          <w:lang w:eastAsia="es-BO"/>
        </w:rPr>
        <w:t>“Nulidad de Contrato de Poder de Título Ejecutorial Anulado”</w:t>
      </w:r>
      <w:r w:rsidRPr="00FE29E5">
        <w:rPr>
          <w:rFonts w:ascii="Arial" w:eastAsia="Times New Roman" w:hAnsi="Arial" w:cs="Arial"/>
          <w:color w:val="212529"/>
          <w:sz w:val="24"/>
          <w:szCs w:val="24"/>
          <w:lang w:val="es-ES" w:eastAsia="es-BO"/>
        </w:rPr>
        <w:t>, los siguientes actos procesales relevantes:</w:t>
      </w:r>
    </w:p>
    <w:p w14:paraId="18D44E92" w14:textId="20DCDF0B" w:rsidR="00D23B10" w:rsidRPr="00FE29E5" w:rsidRDefault="00EC5616" w:rsidP="00FE29E5">
      <w:pPr>
        <w:shd w:val="clear" w:color="auto" w:fill="FFFFFF"/>
        <w:spacing w:after="0" w:line="360" w:lineRule="auto"/>
        <w:jc w:val="both"/>
        <w:rPr>
          <w:rFonts w:ascii="Arial" w:eastAsia="Times New Roman" w:hAnsi="Arial" w:cs="Arial"/>
          <w:color w:val="212529"/>
          <w:sz w:val="24"/>
          <w:szCs w:val="24"/>
          <w:highlight w:val="yellow"/>
          <w:lang w:val="es-ES" w:eastAsia="es-BO"/>
        </w:rPr>
      </w:pPr>
      <w:r w:rsidRPr="00FE29E5">
        <w:rPr>
          <w:rFonts w:ascii="Arial" w:eastAsia="Times New Roman" w:hAnsi="Arial" w:cs="Arial"/>
          <w:b/>
          <w:bCs/>
          <w:color w:val="212529"/>
          <w:sz w:val="24"/>
          <w:szCs w:val="24"/>
          <w:lang w:val="es-ES" w:eastAsia="es-BO"/>
        </w:rPr>
        <w:t xml:space="preserve">I.5.1. </w:t>
      </w:r>
      <w:r w:rsidR="00640DCF" w:rsidRPr="00FE29E5">
        <w:rPr>
          <w:rFonts w:ascii="Arial" w:eastAsia="Times New Roman" w:hAnsi="Arial" w:cs="Arial"/>
          <w:color w:val="212529"/>
          <w:sz w:val="24"/>
          <w:szCs w:val="24"/>
          <w:lang w:val="es-ES" w:eastAsia="es-BO"/>
        </w:rPr>
        <w:t>De</w:t>
      </w:r>
      <w:r w:rsidR="00274AF0" w:rsidRPr="00FE29E5">
        <w:rPr>
          <w:rFonts w:ascii="Arial" w:eastAsia="Times New Roman" w:hAnsi="Arial" w:cs="Arial"/>
          <w:color w:val="212529"/>
          <w:sz w:val="24"/>
          <w:szCs w:val="24"/>
          <w:lang w:val="es-ES" w:eastAsia="es-BO"/>
        </w:rPr>
        <w:t xml:space="preserve"> fs. </w:t>
      </w:r>
      <w:r w:rsidR="00D23B10" w:rsidRPr="00FE29E5">
        <w:rPr>
          <w:rFonts w:ascii="Arial" w:eastAsia="Times New Roman" w:hAnsi="Arial" w:cs="Arial"/>
          <w:color w:val="212529"/>
          <w:sz w:val="24"/>
          <w:szCs w:val="24"/>
          <w:lang w:val="es-ES" w:eastAsia="es-BO"/>
        </w:rPr>
        <w:t xml:space="preserve">69 a 70 vta. </w:t>
      </w:r>
      <w:r w:rsidRPr="00FE29E5">
        <w:rPr>
          <w:rFonts w:ascii="Arial" w:eastAsia="Times New Roman" w:hAnsi="Arial" w:cs="Arial"/>
          <w:color w:val="212529"/>
          <w:sz w:val="24"/>
          <w:szCs w:val="24"/>
          <w:lang w:val="es-ES" w:eastAsia="es-BO"/>
        </w:rPr>
        <w:t>de obrados, cursa</w:t>
      </w:r>
      <w:r w:rsidR="00604241" w:rsidRPr="00FE29E5">
        <w:rPr>
          <w:rFonts w:ascii="Arial" w:eastAsia="Times New Roman" w:hAnsi="Arial" w:cs="Arial"/>
          <w:color w:val="212529"/>
          <w:sz w:val="24"/>
          <w:szCs w:val="24"/>
          <w:lang w:val="es-ES" w:eastAsia="es-BO"/>
        </w:rPr>
        <w:t xml:space="preserve"> </w:t>
      </w:r>
      <w:r w:rsidR="00D23B10" w:rsidRPr="00FE29E5">
        <w:rPr>
          <w:rFonts w:ascii="Arial" w:eastAsia="Times New Roman" w:hAnsi="Arial" w:cs="Arial"/>
          <w:color w:val="212529"/>
          <w:sz w:val="24"/>
          <w:szCs w:val="24"/>
          <w:lang w:val="es-ES" w:eastAsia="es-BO"/>
        </w:rPr>
        <w:t xml:space="preserve">Segundo Testimonio </w:t>
      </w:r>
      <w:proofErr w:type="spellStart"/>
      <w:r w:rsidR="00D23B10" w:rsidRPr="00FE29E5">
        <w:rPr>
          <w:rFonts w:ascii="Arial" w:eastAsia="Times New Roman" w:hAnsi="Arial" w:cs="Arial"/>
          <w:color w:val="212529"/>
          <w:sz w:val="24"/>
          <w:szCs w:val="24"/>
          <w:lang w:val="es-ES" w:eastAsia="es-BO"/>
        </w:rPr>
        <w:t>N°</w:t>
      </w:r>
      <w:proofErr w:type="spellEnd"/>
      <w:r w:rsidR="00D23B10" w:rsidRPr="00FE29E5">
        <w:rPr>
          <w:rFonts w:ascii="Arial" w:eastAsia="Times New Roman" w:hAnsi="Arial" w:cs="Arial"/>
          <w:color w:val="212529"/>
          <w:sz w:val="24"/>
          <w:szCs w:val="24"/>
          <w:lang w:val="es-ES" w:eastAsia="es-BO"/>
        </w:rPr>
        <w:t xml:space="preserve"> 1806/2017, a requerimiento de la Juez Agroambiental de la Capital del departamento de Cochabamba, sobre el Poder Especial, Amplio y Suficiente que confiere </w:t>
      </w:r>
      <w:r w:rsidR="00D23B10" w:rsidRPr="00FE29E5">
        <w:rPr>
          <w:rFonts w:ascii="Arial" w:eastAsia="Times New Roman" w:hAnsi="Arial" w:cs="Arial"/>
          <w:color w:val="000000"/>
          <w:sz w:val="24"/>
          <w:szCs w:val="24"/>
        </w:rPr>
        <w:t xml:space="preserve">Patricia Balderrama Zubieta Vda. de </w:t>
      </w:r>
      <w:proofErr w:type="spellStart"/>
      <w:r w:rsidR="00D23B10" w:rsidRPr="00FE29E5">
        <w:rPr>
          <w:rFonts w:ascii="Arial" w:eastAsia="Times New Roman" w:hAnsi="Arial" w:cs="Arial"/>
          <w:color w:val="000000"/>
          <w:sz w:val="24"/>
          <w:szCs w:val="24"/>
        </w:rPr>
        <w:t>Lizarazú</w:t>
      </w:r>
      <w:proofErr w:type="spellEnd"/>
      <w:r w:rsidR="00D23B10" w:rsidRPr="00FE29E5">
        <w:rPr>
          <w:rFonts w:ascii="Arial" w:eastAsia="Times New Roman" w:hAnsi="Arial" w:cs="Arial"/>
          <w:color w:val="000000"/>
          <w:sz w:val="24"/>
          <w:szCs w:val="24"/>
        </w:rPr>
        <w:t xml:space="preserve"> a favor de Juan Martín Valdivia Velásquez, donde se consigna que la primera nombrada </w:t>
      </w:r>
      <w:r w:rsidR="00D23B10" w:rsidRPr="00FE29E5">
        <w:rPr>
          <w:rFonts w:ascii="Arial" w:eastAsia="Times New Roman" w:hAnsi="Arial" w:cs="Arial"/>
          <w:i/>
          <w:iCs/>
          <w:color w:val="000000"/>
          <w:sz w:val="24"/>
          <w:szCs w:val="24"/>
        </w:rPr>
        <w:t xml:space="preserve">“…en su condición de propietaria de acciones y derechos en 16 parcelas de terreno ubicadas en el ex fundo Caico y Adyacentes, comprensión del cantón San Joaquín de </w:t>
      </w:r>
      <w:proofErr w:type="spellStart"/>
      <w:r w:rsidR="00D23B10" w:rsidRPr="00FE29E5">
        <w:rPr>
          <w:rFonts w:ascii="Arial" w:eastAsia="Times New Roman" w:hAnsi="Arial" w:cs="Arial"/>
          <w:i/>
          <w:iCs/>
          <w:color w:val="000000"/>
          <w:sz w:val="24"/>
          <w:szCs w:val="24"/>
        </w:rPr>
        <w:t>Itocta</w:t>
      </w:r>
      <w:proofErr w:type="spellEnd"/>
      <w:r w:rsidR="00D23B10" w:rsidRPr="00FE29E5">
        <w:rPr>
          <w:rFonts w:ascii="Arial" w:eastAsia="Times New Roman" w:hAnsi="Arial" w:cs="Arial"/>
          <w:i/>
          <w:iCs/>
          <w:color w:val="000000"/>
          <w:sz w:val="24"/>
          <w:szCs w:val="24"/>
        </w:rPr>
        <w:t xml:space="preserve">, provincia Cercado del departamento de Cochabamba (…) parcelas que las obtuvo por herencia al fallecimiento de su esposo Félix Lizarazu Orellana (…) quien a su vez la obtuvo de sus padres Francisco Lizarazu Escalera y Albina Orellana Coca (…) de su libre y espontánea voluntad otorga Poder Especial, Amplio y Suficiente a favor del señor Juan Martín Valdivia Velásquez (…) para que en su representación se apersona ante el Instituto Nacional de Reforma Agraria (INRA) a nivel departamental y nacional con la finalidad de presentar y proseguir hasta su total conclusión el trámite </w:t>
      </w:r>
      <w:r w:rsidR="00D23B10" w:rsidRPr="00FE29E5">
        <w:rPr>
          <w:rFonts w:ascii="Arial" w:eastAsia="Times New Roman" w:hAnsi="Arial" w:cs="Arial"/>
          <w:i/>
          <w:iCs/>
          <w:color w:val="000000"/>
          <w:sz w:val="24"/>
          <w:szCs w:val="24"/>
        </w:rPr>
        <w:lastRenderedPageBreak/>
        <w:t>de saneamiento simple de dichos terrenos o en su caso continuar el trámite de saneamiento de las parcelas o fracciones que ya hubiere iniciado la poderdante…”.</w:t>
      </w:r>
    </w:p>
    <w:p w14:paraId="132823E0" w14:textId="2D9CC129" w:rsidR="003A0EB0" w:rsidRPr="00FE29E5" w:rsidRDefault="00D224FB" w:rsidP="00FE29E5">
      <w:pPr>
        <w:shd w:val="clear" w:color="auto" w:fill="FFFFFF"/>
        <w:spacing w:after="0" w:line="360" w:lineRule="auto"/>
        <w:jc w:val="both"/>
        <w:rPr>
          <w:rFonts w:ascii="Arial" w:eastAsia="Times New Roman" w:hAnsi="Arial" w:cs="Arial"/>
          <w:color w:val="212529"/>
          <w:sz w:val="24"/>
          <w:szCs w:val="24"/>
          <w:lang w:val="es-ES" w:eastAsia="es-BO"/>
        </w:rPr>
      </w:pPr>
      <w:r w:rsidRPr="00FE29E5">
        <w:rPr>
          <w:rFonts w:ascii="Arial" w:eastAsia="Times New Roman" w:hAnsi="Arial" w:cs="Arial"/>
          <w:b/>
          <w:bCs/>
          <w:color w:val="212529"/>
          <w:sz w:val="24"/>
          <w:szCs w:val="24"/>
          <w:lang w:val="es-ES" w:eastAsia="es-BO"/>
        </w:rPr>
        <w:t>I.5.2.</w:t>
      </w:r>
      <w:r w:rsidRPr="00FE29E5">
        <w:rPr>
          <w:rFonts w:ascii="Arial" w:eastAsia="Times New Roman" w:hAnsi="Arial" w:cs="Arial"/>
          <w:color w:val="212529"/>
          <w:sz w:val="24"/>
          <w:szCs w:val="24"/>
          <w:lang w:val="es-ES" w:eastAsia="es-BO"/>
        </w:rPr>
        <w:t xml:space="preserve"> </w:t>
      </w:r>
      <w:r w:rsidR="000D6E64" w:rsidRPr="00FE29E5">
        <w:rPr>
          <w:rFonts w:ascii="Arial" w:eastAsia="Times New Roman" w:hAnsi="Arial" w:cs="Arial"/>
          <w:color w:val="212529"/>
          <w:sz w:val="24"/>
          <w:szCs w:val="24"/>
          <w:lang w:val="es-ES" w:eastAsia="es-BO"/>
        </w:rPr>
        <w:t xml:space="preserve">De fs. </w:t>
      </w:r>
      <w:r w:rsidR="00BD68CB" w:rsidRPr="00FE29E5">
        <w:rPr>
          <w:rFonts w:ascii="Arial" w:eastAsia="Times New Roman" w:hAnsi="Arial" w:cs="Arial"/>
          <w:color w:val="212529"/>
          <w:sz w:val="24"/>
          <w:szCs w:val="24"/>
          <w:lang w:val="es-ES" w:eastAsia="es-BO"/>
        </w:rPr>
        <w:t>17</w:t>
      </w:r>
      <w:r w:rsidR="003A0EB0" w:rsidRPr="00FE29E5">
        <w:rPr>
          <w:rFonts w:ascii="Arial" w:eastAsia="Times New Roman" w:hAnsi="Arial" w:cs="Arial"/>
          <w:color w:val="212529"/>
          <w:sz w:val="24"/>
          <w:szCs w:val="24"/>
          <w:lang w:val="es-ES" w:eastAsia="es-BO"/>
        </w:rPr>
        <w:t xml:space="preserve"> a </w:t>
      </w:r>
      <w:r w:rsidR="00BD68CB" w:rsidRPr="00FE29E5">
        <w:rPr>
          <w:rFonts w:ascii="Arial" w:eastAsia="Times New Roman" w:hAnsi="Arial" w:cs="Arial"/>
          <w:color w:val="212529"/>
          <w:sz w:val="24"/>
          <w:szCs w:val="24"/>
          <w:lang w:val="es-ES" w:eastAsia="es-BO"/>
        </w:rPr>
        <w:t>20</w:t>
      </w:r>
      <w:r w:rsidR="001E1043" w:rsidRPr="00FE29E5">
        <w:rPr>
          <w:rFonts w:ascii="Arial" w:eastAsia="Times New Roman" w:hAnsi="Arial" w:cs="Arial"/>
          <w:color w:val="212529"/>
          <w:sz w:val="24"/>
          <w:szCs w:val="24"/>
          <w:lang w:val="es-ES" w:eastAsia="es-BO"/>
        </w:rPr>
        <w:t xml:space="preserve"> </w:t>
      </w:r>
      <w:r w:rsidR="00466D3D" w:rsidRPr="00FE29E5">
        <w:rPr>
          <w:rFonts w:ascii="Arial" w:eastAsia="Times New Roman" w:hAnsi="Arial" w:cs="Arial"/>
          <w:color w:val="212529"/>
          <w:sz w:val="24"/>
          <w:szCs w:val="24"/>
          <w:lang w:val="es-ES" w:eastAsia="es-BO"/>
        </w:rPr>
        <w:t>de obrados,</w:t>
      </w:r>
      <w:r w:rsidR="000D6E64" w:rsidRPr="00FE29E5">
        <w:rPr>
          <w:rFonts w:ascii="Arial" w:eastAsia="Times New Roman" w:hAnsi="Arial" w:cs="Arial"/>
          <w:color w:val="212529"/>
          <w:sz w:val="24"/>
          <w:szCs w:val="24"/>
          <w:lang w:val="es-ES" w:eastAsia="es-BO"/>
        </w:rPr>
        <w:t xml:space="preserve"> </w:t>
      </w:r>
      <w:r w:rsidR="00BD68CB" w:rsidRPr="00FE29E5">
        <w:rPr>
          <w:rFonts w:ascii="Arial" w:eastAsia="Times New Roman" w:hAnsi="Arial" w:cs="Arial"/>
          <w:color w:val="212529"/>
          <w:sz w:val="24"/>
          <w:szCs w:val="24"/>
          <w:lang w:val="es-ES" w:eastAsia="es-BO"/>
        </w:rPr>
        <w:t xml:space="preserve">cursa Informe Legal INRA-CBA PC </w:t>
      </w:r>
      <w:proofErr w:type="spellStart"/>
      <w:r w:rsidR="00BD68CB" w:rsidRPr="00FE29E5">
        <w:rPr>
          <w:rFonts w:ascii="Arial" w:eastAsia="Times New Roman" w:hAnsi="Arial" w:cs="Arial"/>
          <w:color w:val="212529"/>
          <w:sz w:val="24"/>
          <w:szCs w:val="24"/>
          <w:lang w:val="es-ES" w:eastAsia="es-BO"/>
        </w:rPr>
        <w:t>N°</w:t>
      </w:r>
      <w:proofErr w:type="spellEnd"/>
      <w:r w:rsidR="00BD68CB" w:rsidRPr="00FE29E5">
        <w:rPr>
          <w:rFonts w:ascii="Arial" w:eastAsia="Times New Roman" w:hAnsi="Arial" w:cs="Arial"/>
          <w:color w:val="212529"/>
          <w:sz w:val="24"/>
          <w:szCs w:val="24"/>
          <w:lang w:val="es-ES" w:eastAsia="es-BO"/>
        </w:rPr>
        <w:t xml:space="preserve"> 623/2018 de 21 de agosto, emitido por el INRA, por el cual se concluye y sugiere: </w:t>
      </w:r>
      <w:r w:rsidR="00BD68CB" w:rsidRPr="00FE29E5">
        <w:rPr>
          <w:rFonts w:ascii="Arial" w:eastAsia="Times New Roman" w:hAnsi="Arial" w:cs="Arial"/>
          <w:i/>
          <w:iCs/>
          <w:color w:val="212529"/>
          <w:sz w:val="24"/>
          <w:szCs w:val="24"/>
          <w:lang w:val="es-ES" w:eastAsia="es-BO"/>
        </w:rPr>
        <w:t xml:space="preserve">“la </w:t>
      </w:r>
      <w:r w:rsidR="00BD68CB" w:rsidRPr="00FE29E5">
        <w:rPr>
          <w:rFonts w:ascii="Arial" w:eastAsia="Times New Roman" w:hAnsi="Arial" w:cs="Arial"/>
          <w:b/>
          <w:bCs/>
          <w:i/>
          <w:iCs/>
          <w:color w:val="212529"/>
          <w:sz w:val="24"/>
          <w:szCs w:val="24"/>
          <w:lang w:val="es-ES" w:eastAsia="es-BO"/>
        </w:rPr>
        <w:t>exclusión</w:t>
      </w:r>
      <w:r w:rsidR="00BD68CB" w:rsidRPr="00FE29E5">
        <w:rPr>
          <w:rFonts w:ascii="Arial" w:eastAsia="Times New Roman" w:hAnsi="Arial" w:cs="Arial"/>
          <w:i/>
          <w:iCs/>
          <w:color w:val="212529"/>
          <w:sz w:val="24"/>
          <w:szCs w:val="24"/>
          <w:lang w:val="es-ES" w:eastAsia="es-BO"/>
        </w:rPr>
        <w:t xml:space="preserve"> de las parcelas (…) 705, 708, 709, 710, 712 registrados a nombre de Margarita Lizarazu Orellana (…) del presente trámite de saneamiento del predio denominado Organización Territorial Base Caico”.</w:t>
      </w:r>
    </w:p>
    <w:p w14:paraId="77070B38" w14:textId="0CD09250" w:rsidR="00BD68CB" w:rsidRPr="00FE29E5" w:rsidRDefault="00EC5616" w:rsidP="00FE29E5">
      <w:pPr>
        <w:shd w:val="clear" w:color="auto" w:fill="FFFFFF"/>
        <w:spacing w:after="0" w:line="360" w:lineRule="auto"/>
        <w:jc w:val="both"/>
        <w:rPr>
          <w:rFonts w:ascii="Arial" w:eastAsia="Times New Roman" w:hAnsi="Arial" w:cs="Arial"/>
          <w:color w:val="212529"/>
          <w:sz w:val="24"/>
          <w:szCs w:val="24"/>
          <w:lang w:eastAsia="es-BO"/>
        </w:rPr>
      </w:pPr>
      <w:r w:rsidRPr="00FE29E5">
        <w:rPr>
          <w:rFonts w:ascii="Arial" w:eastAsia="Times New Roman" w:hAnsi="Arial" w:cs="Arial"/>
          <w:b/>
          <w:bCs/>
          <w:color w:val="212529"/>
          <w:sz w:val="24"/>
          <w:szCs w:val="24"/>
          <w:lang w:val="es-ES" w:eastAsia="es-BO"/>
        </w:rPr>
        <w:t xml:space="preserve">I.5.3. </w:t>
      </w:r>
      <w:r w:rsidR="003A0EB0" w:rsidRPr="00FE29E5">
        <w:rPr>
          <w:rFonts w:ascii="Arial" w:eastAsia="Times New Roman" w:hAnsi="Arial" w:cs="Arial"/>
          <w:color w:val="212529"/>
          <w:sz w:val="24"/>
          <w:szCs w:val="24"/>
          <w:lang w:val="es-ES" w:eastAsia="es-BO"/>
        </w:rPr>
        <w:t>De</w:t>
      </w:r>
      <w:r w:rsidR="006E1C07" w:rsidRPr="00FE29E5">
        <w:rPr>
          <w:rFonts w:ascii="Arial" w:eastAsia="Times New Roman" w:hAnsi="Arial" w:cs="Arial"/>
          <w:color w:val="212529"/>
          <w:sz w:val="24"/>
          <w:szCs w:val="24"/>
          <w:lang w:val="es-ES" w:eastAsia="es-BO"/>
        </w:rPr>
        <w:t xml:space="preserve"> fs. </w:t>
      </w:r>
      <w:r w:rsidR="003A0EB0" w:rsidRPr="00FE29E5">
        <w:rPr>
          <w:rFonts w:ascii="Arial" w:eastAsia="Times New Roman" w:hAnsi="Arial" w:cs="Arial"/>
          <w:color w:val="212529"/>
          <w:sz w:val="24"/>
          <w:szCs w:val="24"/>
          <w:lang w:val="es-ES" w:eastAsia="es-BO"/>
        </w:rPr>
        <w:t>3</w:t>
      </w:r>
      <w:r w:rsidR="00BD68CB" w:rsidRPr="00FE29E5">
        <w:rPr>
          <w:rFonts w:ascii="Arial" w:eastAsia="Times New Roman" w:hAnsi="Arial" w:cs="Arial"/>
          <w:color w:val="212529"/>
          <w:sz w:val="24"/>
          <w:szCs w:val="24"/>
          <w:lang w:val="es-ES" w:eastAsia="es-BO"/>
        </w:rPr>
        <w:t xml:space="preserve">6 </w:t>
      </w:r>
      <w:r w:rsidR="003A0EB0" w:rsidRPr="00FE29E5">
        <w:rPr>
          <w:rFonts w:ascii="Arial" w:eastAsia="Times New Roman" w:hAnsi="Arial" w:cs="Arial"/>
          <w:color w:val="212529"/>
          <w:sz w:val="24"/>
          <w:szCs w:val="24"/>
          <w:lang w:val="es-ES" w:eastAsia="es-BO"/>
        </w:rPr>
        <w:t xml:space="preserve">a 38 vta. </w:t>
      </w:r>
      <w:r w:rsidR="001E1043" w:rsidRPr="00FE29E5">
        <w:rPr>
          <w:rFonts w:ascii="Arial" w:eastAsia="Times New Roman" w:hAnsi="Arial" w:cs="Arial"/>
          <w:color w:val="212529"/>
          <w:sz w:val="24"/>
          <w:szCs w:val="24"/>
          <w:lang w:val="es-ES" w:eastAsia="es-BO"/>
        </w:rPr>
        <w:t>de obrados,</w:t>
      </w:r>
      <w:r w:rsidR="00466D3D" w:rsidRPr="00FE29E5">
        <w:rPr>
          <w:rFonts w:ascii="Arial" w:eastAsia="Times New Roman" w:hAnsi="Arial" w:cs="Arial"/>
          <w:color w:val="212529"/>
          <w:sz w:val="24"/>
          <w:szCs w:val="24"/>
          <w:lang w:val="es-ES" w:eastAsia="es-BO"/>
        </w:rPr>
        <w:t xml:space="preserve"> cursa</w:t>
      </w:r>
      <w:r w:rsidR="001E1043" w:rsidRPr="00FE29E5">
        <w:rPr>
          <w:rFonts w:ascii="Arial" w:eastAsia="Times New Roman" w:hAnsi="Arial" w:cs="Arial"/>
          <w:color w:val="212529"/>
          <w:sz w:val="24"/>
          <w:szCs w:val="24"/>
          <w:lang w:val="es-ES" w:eastAsia="es-BO"/>
        </w:rPr>
        <w:t xml:space="preserve"> </w:t>
      </w:r>
      <w:r w:rsidR="00BD68CB" w:rsidRPr="00FE29E5">
        <w:rPr>
          <w:rFonts w:ascii="Arial" w:eastAsia="Times New Roman" w:hAnsi="Arial" w:cs="Arial"/>
          <w:color w:val="212529"/>
          <w:sz w:val="24"/>
          <w:szCs w:val="24"/>
          <w:lang w:val="es-ES" w:eastAsia="es-BO"/>
        </w:rPr>
        <w:t xml:space="preserve">Demanda de </w:t>
      </w:r>
      <w:r w:rsidR="00BD68CB" w:rsidRPr="00FE29E5">
        <w:rPr>
          <w:rFonts w:ascii="Arial" w:eastAsia="Times New Roman" w:hAnsi="Arial" w:cs="Arial"/>
          <w:color w:val="212529"/>
          <w:sz w:val="24"/>
          <w:szCs w:val="24"/>
          <w:lang w:eastAsia="es-BO"/>
        </w:rPr>
        <w:t>“Nulidad de Contrato de Poder de Título Ejecutorial Anulado”, por el cual pide la nulidad del Testimonio de Poder N°1806/2017.</w:t>
      </w:r>
    </w:p>
    <w:p w14:paraId="297E8FB0" w14:textId="77777777" w:rsidR="00800569" w:rsidRPr="00FE29E5" w:rsidRDefault="00EC5616" w:rsidP="00D61701">
      <w:pPr>
        <w:shd w:val="clear" w:color="auto" w:fill="FFFFFF"/>
        <w:spacing w:after="0" w:line="360" w:lineRule="auto"/>
        <w:jc w:val="center"/>
        <w:rPr>
          <w:rFonts w:ascii="Arial" w:eastAsia="Times New Roman" w:hAnsi="Arial" w:cs="Arial"/>
          <w:color w:val="212529"/>
          <w:sz w:val="24"/>
          <w:szCs w:val="24"/>
          <w:lang w:eastAsia="es-BO"/>
        </w:rPr>
      </w:pPr>
      <w:r w:rsidRPr="00FE29E5">
        <w:rPr>
          <w:rFonts w:ascii="Arial" w:eastAsia="Times New Roman" w:hAnsi="Arial" w:cs="Arial"/>
          <w:b/>
          <w:bCs/>
          <w:color w:val="212529"/>
          <w:sz w:val="24"/>
          <w:szCs w:val="24"/>
          <w:lang w:eastAsia="es-BO"/>
        </w:rPr>
        <w:t>II. FUNDAMENTOS JURÍDICOS DEL FALLO</w:t>
      </w:r>
    </w:p>
    <w:p w14:paraId="79FB406E" w14:textId="71096486" w:rsidR="009E3D30" w:rsidRPr="00FE29E5" w:rsidRDefault="00EC5616" w:rsidP="00FE29E5">
      <w:pPr>
        <w:shd w:val="clear" w:color="auto" w:fill="FFFFFF"/>
        <w:spacing w:after="0" w:line="360" w:lineRule="auto"/>
        <w:jc w:val="both"/>
        <w:rPr>
          <w:rFonts w:ascii="Arial" w:hAnsi="Arial" w:cs="Arial"/>
          <w:b/>
          <w:bCs/>
          <w:color w:val="212529"/>
          <w:sz w:val="24"/>
          <w:szCs w:val="24"/>
        </w:rPr>
      </w:pPr>
      <w:r w:rsidRPr="00FE29E5">
        <w:rPr>
          <w:rFonts w:ascii="Arial" w:hAnsi="Arial" w:cs="Arial"/>
          <w:color w:val="212529"/>
          <w:sz w:val="24"/>
          <w:szCs w:val="24"/>
          <w:shd w:val="clear" w:color="auto" w:fill="FFFFFF"/>
        </w:rPr>
        <w:t>De acuerdo a la formulación del recurso de casación interpuesto</w:t>
      </w:r>
      <w:r w:rsidR="001C79F0" w:rsidRPr="00FE29E5">
        <w:rPr>
          <w:rFonts w:ascii="Arial" w:hAnsi="Arial" w:cs="Arial"/>
          <w:color w:val="212529"/>
          <w:sz w:val="24"/>
          <w:szCs w:val="24"/>
          <w:shd w:val="clear" w:color="auto" w:fill="FFFFFF"/>
        </w:rPr>
        <w:t xml:space="preserve"> por la parte demandada </w:t>
      </w:r>
      <w:r w:rsidR="0089009B" w:rsidRPr="00FE29E5">
        <w:rPr>
          <w:rFonts w:ascii="Arial" w:hAnsi="Arial" w:cs="Arial"/>
          <w:color w:val="212529"/>
          <w:sz w:val="24"/>
          <w:szCs w:val="24"/>
          <w:shd w:val="clear" w:color="auto" w:fill="FFFFFF"/>
        </w:rPr>
        <w:t xml:space="preserve">y </w:t>
      </w:r>
      <w:r w:rsidR="00C849A5" w:rsidRPr="00FE29E5">
        <w:rPr>
          <w:rFonts w:ascii="Arial" w:hAnsi="Arial" w:cs="Arial"/>
          <w:color w:val="212529"/>
          <w:sz w:val="24"/>
          <w:szCs w:val="24"/>
          <w:shd w:val="clear" w:color="auto" w:fill="FFFFFF"/>
        </w:rPr>
        <w:t>el caso planteado</w:t>
      </w:r>
      <w:r w:rsidR="0089009B" w:rsidRPr="00FE29E5">
        <w:rPr>
          <w:rFonts w:ascii="Arial" w:hAnsi="Arial" w:cs="Arial"/>
          <w:color w:val="212529"/>
          <w:sz w:val="24"/>
          <w:szCs w:val="24"/>
          <w:shd w:val="clear" w:color="auto" w:fill="FFFFFF"/>
        </w:rPr>
        <w:t xml:space="preserve">, este Tribunal </w:t>
      </w:r>
      <w:r w:rsidR="00F572EA" w:rsidRPr="00FE29E5">
        <w:rPr>
          <w:rFonts w:ascii="Arial" w:hAnsi="Arial" w:cs="Arial"/>
          <w:color w:val="212529"/>
          <w:sz w:val="24"/>
          <w:szCs w:val="24"/>
          <w:shd w:val="clear" w:color="auto" w:fill="FFFFFF"/>
        </w:rPr>
        <w:t xml:space="preserve">desarrollará las siguientes temáticas: </w:t>
      </w:r>
      <w:r w:rsidR="00F572EA" w:rsidRPr="00FE29E5">
        <w:rPr>
          <w:rFonts w:ascii="Arial" w:hAnsi="Arial" w:cs="Arial"/>
          <w:b/>
          <w:bCs/>
          <w:color w:val="212529"/>
          <w:sz w:val="24"/>
          <w:szCs w:val="24"/>
          <w:shd w:val="clear" w:color="auto" w:fill="FFFFFF"/>
        </w:rPr>
        <w:t>a.</w:t>
      </w:r>
      <w:r w:rsidR="00B4786F" w:rsidRPr="00FE29E5">
        <w:rPr>
          <w:rFonts w:ascii="Arial" w:hAnsi="Arial" w:cs="Arial"/>
          <w:color w:val="212529"/>
          <w:sz w:val="24"/>
          <w:szCs w:val="24"/>
          <w:shd w:val="clear" w:color="auto" w:fill="FFFFFF"/>
        </w:rPr>
        <w:t xml:space="preserve"> </w:t>
      </w:r>
      <w:bookmarkStart w:id="0" w:name="_Hlk182303935"/>
      <w:r w:rsidR="005F3F2E" w:rsidRPr="00FE29E5">
        <w:rPr>
          <w:rFonts w:ascii="Arial" w:hAnsi="Arial" w:cs="Arial"/>
          <w:color w:val="212529"/>
          <w:sz w:val="24"/>
          <w:szCs w:val="24"/>
          <w:shd w:val="clear" w:color="auto" w:fill="FFFFFF"/>
        </w:rPr>
        <w:t>La naturaleza jurídica del recurso de casación</w:t>
      </w:r>
      <w:bookmarkEnd w:id="0"/>
      <w:r w:rsidR="00B4786F" w:rsidRPr="00FE29E5">
        <w:rPr>
          <w:rFonts w:ascii="Arial" w:hAnsi="Arial" w:cs="Arial"/>
          <w:color w:val="212529"/>
          <w:sz w:val="24"/>
          <w:szCs w:val="24"/>
          <w:shd w:val="clear" w:color="auto" w:fill="FFFFFF"/>
        </w:rPr>
        <w:t>;</w:t>
      </w:r>
      <w:r w:rsidR="00507A1C" w:rsidRPr="00FE29E5">
        <w:rPr>
          <w:rFonts w:ascii="Arial" w:hAnsi="Arial" w:cs="Arial"/>
          <w:color w:val="212529"/>
          <w:sz w:val="24"/>
          <w:szCs w:val="24"/>
          <w:shd w:val="clear" w:color="auto" w:fill="FFFFFF"/>
        </w:rPr>
        <w:t xml:space="preserve"> </w:t>
      </w:r>
      <w:r w:rsidR="00D05BFC" w:rsidRPr="00FE29E5">
        <w:rPr>
          <w:rFonts w:ascii="Arial" w:hAnsi="Arial" w:cs="Arial"/>
          <w:b/>
          <w:bCs/>
          <w:color w:val="212529"/>
          <w:sz w:val="24"/>
          <w:szCs w:val="24"/>
          <w:shd w:val="clear" w:color="auto" w:fill="FFFFFF"/>
        </w:rPr>
        <w:t>b.</w:t>
      </w:r>
      <w:r w:rsidR="009E3D30" w:rsidRPr="00FE29E5">
        <w:rPr>
          <w:rFonts w:ascii="Arial" w:hAnsi="Arial" w:cs="Arial"/>
          <w:color w:val="212529"/>
          <w:sz w:val="24"/>
          <w:szCs w:val="24"/>
          <w:shd w:val="clear" w:color="auto" w:fill="FFFFFF"/>
        </w:rPr>
        <w:t xml:space="preserve"> </w:t>
      </w:r>
      <w:r w:rsidR="00EF1AE1" w:rsidRPr="00FE29E5">
        <w:rPr>
          <w:rFonts w:ascii="Arial" w:eastAsia="Times New Roman" w:hAnsi="Arial" w:cs="Arial"/>
          <w:sz w:val="24"/>
          <w:szCs w:val="24"/>
          <w:lang w:eastAsia="es-BO"/>
        </w:rPr>
        <w:t>Respecto</w:t>
      </w:r>
      <w:r w:rsidR="008C70E8" w:rsidRPr="00FE29E5">
        <w:rPr>
          <w:rFonts w:ascii="Arial" w:eastAsia="Times New Roman" w:hAnsi="Arial" w:cs="Arial"/>
          <w:sz w:val="24"/>
          <w:szCs w:val="24"/>
          <w:lang w:eastAsia="es-BO"/>
        </w:rPr>
        <w:t xml:space="preserve"> de la </w:t>
      </w:r>
      <w:proofErr w:type="spellStart"/>
      <w:r w:rsidR="008C70E8" w:rsidRPr="00FE29E5">
        <w:rPr>
          <w:rFonts w:ascii="Arial" w:eastAsia="Times New Roman" w:hAnsi="Arial" w:cs="Arial"/>
          <w:sz w:val="24"/>
          <w:szCs w:val="24"/>
          <w:lang w:eastAsia="es-BO"/>
        </w:rPr>
        <w:t>improponibilidad</w:t>
      </w:r>
      <w:proofErr w:type="spellEnd"/>
      <w:r w:rsidR="008C70E8" w:rsidRPr="00FE29E5">
        <w:rPr>
          <w:rFonts w:ascii="Arial" w:eastAsia="Times New Roman" w:hAnsi="Arial" w:cs="Arial"/>
          <w:sz w:val="24"/>
          <w:szCs w:val="24"/>
          <w:lang w:eastAsia="es-BO"/>
        </w:rPr>
        <w:t xml:space="preserve"> de la demanda</w:t>
      </w:r>
      <w:r w:rsidR="00147D83" w:rsidRPr="00FE29E5">
        <w:rPr>
          <w:rFonts w:ascii="Arial" w:eastAsia="Times New Roman" w:hAnsi="Arial" w:cs="Arial"/>
          <w:color w:val="000000"/>
          <w:sz w:val="24"/>
          <w:szCs w:val="24"/>
          <w:lang w:eastAsia="es-BO"/>
        </w:rPr>
        <w:t>;</w:t>
      </w:r>
      <w:r w:rsidR="00147D83" w:rsidRPr="00FE29E5">
        <w:rPr>
          <w:rFonts w:ascii="Arial" w:eastAsia="Times New Roman" w:hAnsi="Arial" w:cs="Arial"/>
          <w:b/>
          <w:bCs/>
          <w:color w:val="000000"/>
          <w:sz w:val="24"/>
          <w:szCs w:val="24"/>
          <w:lang w:eastAsia="es-BO"/>
        </w:rPr>
        <w:t xml:space="preserve"> </w:t>
      </w:r>
      <w:r w:rsidR="00147D83" w:rsidRPr="00FE29E5">
        <w:rPr>
          <w:rFonts w:ascii="Arial" w:hAnsi="Arial" w:cs="Arial"/>
          <w:b/>
          <w:bCs/>
          <w:color w:val="212529"/>
          <w:sz w:val="24"/>
          <w:szCs w:val="24"/>
          <w:shd w:val="clear" w:color="auto" w:fill="FFFFFF"/>
        </w:rPr>
        <w:t>c.</w:t>
      </w:r>
      <w:r w:rsidR="00147D83" w:rsidRPr="00FE29E5">
        <w:rPr>
          <w:rFonts w:ascii="Arial" w:hAnsi="Arial" w:cs="Arial"/>
          <w:color w:val="212529"/>
          <w:sz w:val="24"/>
          <w:szCs w:val="24"/>
          <w:shd w:val="clear" w:color="auto" w:fill="FFFFFF"/>
        </w:rPr>
        <w:t xml:space="preserve"> </w:t>
      </w:r>
      <w:r w:rsidR="00EF1AE1" w:rsidRPr="00FE29E5">
        <w:rPr>
          <w:rFonts w:ascii="Arial" w:eastAsia="Times New Roman" w:hAnsi="Arial" w:cs="Arial"/>
          <w:color w:val="212529"/>
          <w:sz w:val="24"/>
          <w:szCs w:val="24"/>
          <w:lang w:eastAsia="es-BO"/>
        </w:rPr>
        <w:t>Acerca de la trascendencia de las nulidades procesales de oficio ante vulneración de normas de orden público</w:t>
      </w:r>
      <w:r w:rsidR="00BA64DD" w:rsidRPr="00FE29E5">
        <w:rPr>
          <w:rFonts w:ascii="Arial" w:eastAsia="Times New Roman" w:hAnsi="Arial" w:cs="Arial"/>
          <w:sz w:val="24"/>
          <w:szCs w:val="24"/>
          <w:lang w:eastAsia="es-BO"/>
        </w:rPr>
        <w:t>;</w:t>
      </w:r>
      <w:r w:rsidR="00FD7555" w:rsidRPr="00FE29E5">
        <w:rPr>
          <w:rFonts w:ascii="Arial" w:eastAsia="Times New Roman" w:hAnsi="Arial" w:cs="Arial"/>
          <w:sz w:val="24"/>
          <w:szCs w:val="24"/>
          <w:lang w:eastAsia="es-BO"/>
        </w:rPr>
        <w:t xml:space="preserve"> y,</w:t>
      </w:r>
      <w:r w:rsidR="00466915" w:rsidRPr="00FE29E5">
        <w:rPr>
          <w:rFonts w:ascii="Arial" w:eastAsia="Times New Roman" w:hAnsi="Arial" w:cs="Arial"/>
          <w:sz w:val="24"/>
          <w:szCs w:val="24"/>
          <w:lang w:eastAsia="es-BO"/>
        </w:rPr>
        <w:t xml:space="preserve"> </w:t>
      </w:r>
      <w:r w:rsidR="00466915" w:rsidRPr="00FE29E5">
        <w:rPr>
          <w:rFonts w:ascii="Arial" w:eastAsia="Times New Roman" w:hAnsi="Arial" w:cs="Arial"/>
          <w:b/>
          <w:bCs/>
          <w:sz w:val="24"/>
          <w:szCs w:val="24"/>
          <w:lang w:eastAsia="es-BO"/>
        </w:rPr>
        <w:t>d</w:t>
      </w:r>
      <w:r w:rsidR="00BA64DD" w:rsidRPr="00FE29E5">
        <w:rPr>
          <w:rFonts w:ascii="Arial" w:eastAsia="Times New Roman" w:hAnsi="Arial" w:cs="Arial"/>
          <w:b/>
          <w:bCs/>
          <w:sz w:val="24"/>
          <w:szCs w:val="24"/>
          <w:lang w:eastAsia="es-BO"/>
        </w:rPr>
        <w:t>.</w:t>
      </w:r>
      <w:r w:rsidR="00BA64DD" w:rsidRPr="00FE29E5">
        <w:rPr>
          <w:rFonts w:ascii="Arial" w:hAnsi="Arial" w:cs="Arial"/>
          <w:color w:val="212529"/>
          <w:sz w:val="24"/>
          <w:szCs w:val="24"/>
          <w:shd w:val="clear" w:color="auto" w:fill="FFFFFF"/>
        </w:rPr>
        <w:t xml:space="preserve"> </w:t>
      </w:r>
      <w:r w:rsidR="00147D83" w:rsidRPr="00FE29E5">
        <w:rPr>
          <w:rFonts w:ascii="Arial" w:hAnsi="Arial" w:cs="Arial"/>
          <w:color w:val="212529"/>
          <w:sz w:val="24"/>
          <w:szCs w:val="24"/>
          <w:shd w:val="clear" w:color="auto" w:fill="FFFFFF"/>
        </w:rPr>
        <w:t>Análisis del caso concreto</w:t>
      </w:r>
    </w:p>
    <w:p w14:paraId="43929DB6" w14:textId="77777777" w:rsidR="008C70E8" w:rsidRPr="00FE29E5" w:rsidRDefault="008C70E8" w:rsidP="00FE29E5">
      <w:pPr>
        <w:shd w:val="clear" w:color="auto" w:fill="FFFFFF"/>
        <w:spacing w:after="0" w:line="360" w:lineRule="auto"/>
        <w:jc w:val="both"/>
        <w:rPr>
          <w:rFonts w:ascii="Arial" w:eastAsia="Times New Roman" w:hAnsi="Arial" w:cs="Arial"/>
          <w:b/>
          <w:bCs/>
          <w:sz w:val="24"/>
          <w:szCs w:val="24"/>
          <w:lang w:eastAsia="es-BO"/>
        </w:rPr>
      </w:pPr>
      <w:r w:rsidRPr="00FE29E5">
        <w:rPr>
          <w:rFonts w:ascii="Arial" w:eastAsia="Times New Roman" w:hAnsi="Arial" w:cs="Arial"/>
          <w:b/>
          <w:bCs/>
          <w:sz w:val="24"/>
          <w:szCs w:val="24"/>
          <w:lang w:eastAsia="es-BO"/>
        </w:rPr>
        <w:t>F.J.II.1. Naturaleza jurídica del recurso de casación</w:t>
      </w:r>
    </w:p>
    <w:p w14:paraId="6AB931F2" w14:textId="77777777" w:rsidR="008C70E8" w:rsidRPr="00FE29E5" w:rsidRDefault="008C70E8" w:rsidP="00FE29E5">
      <w:pPr>
        <w:shd w:val="clear" w:color="auto" w:fill="FFFFFF"/>
        <w:spacing w:after="0" w:line="360" w:lineRule="auto"/>
        <w:jc w:val="both"/>
        <w:rPr>
          <w:rFonts w:ascii="Arial" w:eastAsia="Times New Roman" w:hAnsi="Arial" w:cs="Arial"/>
          <w:sz w:val="24"/>
          <w:szCs w:val="24"/>
          <w:lang w:eastAsia="es-BO"/>
        </w:rPr>
      </w:pPr>
      <w:r w:rsidRPr="00FE29E5">
        <w:rPr>
          <w:rFonts w:ascii="Arial" w:eastAsia="Times New Roman" w:hAnsi="Arial" w:cs="Arial"/>
          <w:sz w:val="24"/>
          <w:szCs w:val="24"/>
          <w:lang w:eastAsia="es-BO"/>
        </w:rPr>
        <w:t>El recurso de casación se asemeja a una demanda nueva de puro derecho, mediante la cual se expone de manera clara y precisa la violación de leyes, interpretación errónea o la indebida aplicación de la ley, así como el error de derecho o de hecho en la apreciación y valoración de las pruebas; procediendo el recurso de casación en el fondo, cuando la sentencia recurrida contuviere violación, interpretación errónea o aplicación indebida de la ley o cuando contuviere disposiciones contradictorias, error de hecho o de derecho en la apreciación de las pruebas, que puedan evidenciarse por documentos o actos auténticos; mientras que el recurso de casación en la forma, procederá por vulneración de las formas esenciales del proceso. En el primer caso, de ser evidentes las infracciones acusadas en el recurso de casación en el fondo, dará lugar a que se case la sentencia recurrida y se modifique la parte resolutiva de la misma; mientras en el recurso de casación en la forma, de ser ciertas las infracciones de forma denunciadas, dará lugar a la nulidad del proceso hasta el vicio más antiguo.</w:t>
      </w:r>
    </w:p>
    <w:p w14:paraId="5DBE0128" w14:textId="0F2AE270" w:rsidR="008C70E8" w:rsidRPr="00FE29E5" w:rsidRDefault="008C70E8" w:rsidP="00FE29E5">
      <w:pPr>
        <w:shd w:val="clear" w:color="auto" w:fill="FFFFFF"/>
        <w:spacing w:after="0" w:line="360" w:lineRule="auto"/>
        <w:jc w:val="both"/>
        <w:rPr>
          <w:rFonts w:ascii="Arial" w:eastAsia="Times New Roman" w:hAnsi="Arial" w:cs="Arial"/>
          <w:sz w:val="24"/>
          <w:szCs w:val="24"/>
          <w:lang w:eastAsia="es-BO"/>
        </w:rPr>
      </w:pPr>
      <w:r w:rsidRPr="00FE29E5">
        <w:rPr>
          <w:rFonts w:ascii="Arial" w:eastAsia="Times New Roman" w:hAnsi="Arial" w:cs="Arial"/>
          <w:b/>
          <w:bCs/>
          <w:sz w:val="24"/>
          <w:szCs w:val="24"/>
          <w:lang w:eastAsia="es-BO"/>
        </w:rPr>
        <w:t xml:space="preserve">F.J.II.2. </w:t>
      </w:r>
      <w:r w:rsidR="00EF1AE1" w:rsidRPr="00FE29E5">
        <w:rPr>
          <w:rFonts w:ascii="Arial" w:eastAsia="Times New Roman" w:hAnsi="Arial" w:cs="Arial"/>
          <w:b/>
          <w:bCs/>
          <w:sz w:val="24"/>
          <w:szCs w:val="24"/>
          <w:lang w:eastAsia="es-BO"/>
        </w:rPr>
        <w:t>Respecto</w:t>
      </w:r>
      <w:r w:rsidRPr="00FE29E5">
        <w:rPr>
          <w:rFonts w:ascii="Arial" w:eastAsia="Times New Roman" w:hAnsi="Arial" w:cs="Arial"/>
          <w:b/>
          <w:bCs/>
          <w:sz w:val="24"/>
          <w:szCs w:val="24"/>
          <w:lang w:eastAsia="es-BO"/>
        </w:rPr>
        <w:t xml:space="preserve"> de la </w:t>
      </w:r>
      <w:proofErr w:type="spellStart"/>
      <w:r w:rsidRPr="00FE29E5">
        <w:rPr>
          <w:rFonts w:ascii="Arial" w:eastAsia="Times New Roman" w:hAnsi="Arial" w:cs="Arial"/>
          <w:b/>
          <w:bCs/>
          <w:sz w:val="24"/>
          <w:szCs w:val="24"/>
          <w:lang w:eastAsia="es-BO"/>
        </w:rPr>
        <w:t>improponibilidad</w:t>
      </w:r>
      <w:proofErr w:type="spellEnd"/>
      <w:r w:rsidRPr="00FE29E5">
        <w:rPr>
          <w:rFonts w:ascii="Arial" w:eastAsia="Times New Roman" w:hAnsi="Arial" w:cs="Arial"/>
          <w:b/>
          <w:bCs/>
          <w:sz w:val="24"/>
          <w:szCs w:val="24"/>
          <w:lang w:eastAsia="es-BO"/>
        </w:rPr>
        <w:t xml:space="preserve"> de la demanda</w:t>
      </w:r>
    </w:p>
    <w:p w14:paraId="5D3F391D" w14:textId="432F0496" w:rsidR="008C70E8" w:rsidRPr="00FE29E5" w:rsidRDefault="008C70E8" w:rsidP="00FE29E5">
      <w:pPr>
        <w:shd w:val="clear" w:color="auto" w:fill="FFFFFF"/>
        <w:spacing w:after="0" w:line="360" w:lineRule="auto"/>
        <w:jc w:val="both"/>
        <w:rPr>
          <w:rFonts w:ascii="Arial" w:eastAsia="Times New Roman" w:hAnsi="Arial" w:cs="Arial"/>
          <w:sz w:val="24"/>
          <w:szCs w:val="24"/>
          <w:lang w:eastAsia="es-BO"/>
        </w:rPr>
      </w:pPr>
      <w:r w:rsidRPr="00FE29E5">
        <w:rPr>
          <w:rFonts w:ascii="Arial" w:eastAsia="Times New Roman" w:hAnsi="Arial" w:cs="Arial"/>
          <w:sz w:val="24"/>
          <w:szCs w:val="24"/>
          <w:lang w:eastAsia="es-BO"/>
        </w:rPr>
        <w:t xml:space="preserve">Para el entendimiento de la </w:t>
      </w:r>
      <w:proofErr w:type="spellStart"/>
      <w:r w:rsidRPr="00FE29E5">
        <w:rPr>
          <w:rFonts w:ascii="Arial" w:eastAsia="Times New Roman" w:hAnsi="Arial" w:cs="Arial"/>
          <w:sz w:val="24"/>
          <w:szCs w:val="24"/>
          <w:lang w:eastAsia="es-BO"/>
        </w:rPr>
        <w:t>improponibilidad</w:t>
      </w:r>
      <w:proofErr w:type="spellEnd"/>
      <w:r w:rsidRPr="00FE29E5">
        <w:rPr>
          <w:rFonts w:ascii="Arial" w:eastAsia="Times New Roman" w:hAnsi="Arial" w:cs="Arial"/>
          <w:sz w:val="24"/>
          <w:szCs w:val="24"/>
          <w:lang w:eastAsia="es-BO"/>
        </w:rPr>
        <w:t xml:space="preserve"> de la demanda, citaremos al Auto Agroambiental Plurinacional S1</w:t>
      </w:r>
      <w:r w:rsidRPr="00FE29E5">
        <w:rPr>
          <w:rFonts w:ascii="Arial" w:eastAsia="Times New Roman" w:hAnsi="Arial" w:cs="Arial"/>
          <w:sz w:val="24"/>
          <w:szCs w:val="24"/>
          <w:vertAlign w:val="superscript"/>
          <w:lang w:eastAsia="es-BO"/>
        </w:rPr>
        <w:t>a</w:t>
      </w:r>
      <w:r w:rsidR="00DF124D">
        <w:rPr>
          <w:rFonts w:ascii="Arial" w:eastAsia="Times New Roman" w:hAnsi="Arial" w:cs="Arial"/>
          <w:sz w:val="24"/>
          <w:szCs w:val="24"/>
          <w:vertAlign w:val="superscript"/>
          <w:lang w:eastAsia="es-BO"/>
        </w:rPr>
        <w:t xml:space="preserve"> </w:t>
      </w:r>
      <w:proofErr w:type="spellStart"/>
      <w:r w:rsidRPr="00FE29E5">
        <w:rPr>
          <w:rFonts w:ascii="Arial" w:eastAsia="Times New Roman" w:hAnsi="Arial" w:cs="Arial"/>
          <w:sz w:val="24"/>
          <w:szCs w:val="24"/>
          <w:lang w:eastAsia="es-BO"/>
        </w:rPr>
        <w:t>N°</w:t>
      </w:r>
      <w:proofErr w:type="spellEnd"/>
      <w:r w:rsidRPr="00FE29E5">
        <w:rPr>
          <w:rFonts w:ascii="Arial" w:eastAsia="Times New Roman" w:hAnsi="Arial" w:cs="Arial"/>
          <w:sz w:val="24"/>
          <w:szCs w:val="24"/>
          <w:lang w:eastAsia="es-BO"/>
        </w:rPr>
        <w:t xml:space="preserve"> 33/2020 de 2 de octubre, que al respecto señaló:</w:t>
      </w:r>
      <w:r w:rsidR="00DF124D">
        <w:rPr>
          <w:rFonts w:ascii="Arial" w:eastAsia="Times New Roman" w:hAnsi="Arial" w:cs="Arial"/>
          <w:sz w:val="24"/>
          <w:szCs w:val="24"/>
          <w:lang w:eastAsia="es-BO"/>
        </w:rPr>
        <w:t xml:space="preserve"> </w:t>
      </w:r>
      <w:r w:rsidRPr="00FE29E5">
        <w:rPr>
          <w:rFonts w:ascii="Arial" w:eastAsia="Times New Roman" w:hAnsi="Arial" w:cs="Arial"/>
          <w:i/>
          <w:iCs/>
          <w:sz w:val="24"/>
          <w:szCs w:val="24"/>
          <w:lang w:eastAsia="es-BO"/>
        </w:rPr>
        <w:t xml:space="preserve">"(...) dentro de la amplia gama de aportes doctrinarios, es posible identificar </w:t>
      </w:r>
      <w:r w:rsidRPr="00FE29E5">
        <w:rPr>
          <w:rFonts w:ascii="Arial" w:eastAsia="Times New Roman" w:hAnsi="Arial" w:cs="Arial"/>
          <w:i/>
          <w:iCs/>
          <w:sz w:val="24"/>
          <w:szCs w:val="24"/>
          <w:lang w:eastAsia="es-BO"/>
        </w:rPr>
        <w:lastRenderedPageBreak/>
        <w:t xml:space="preserve">a los tratadistas </w:t>
      </w:r>
      <w:proofErr w:type="spellStart"/>
      <w:r w:rsidRPr="00FE29E5">
        <w:rPr>
          <w:rFonts w:ascii="Arial" w:eastAsia="Times New Roman" w:hAnsi="Arial" w:cs="Arial"/>
          <w:i/>
          <w:iCs/>
          <w:sz w:val="24"/>
          <w:szCs w:val="24"/>
          <w:lang w:eastAsia="es-BO"/>
        </w:rPr>
        <w:t>Morello</w:t>
      </w:r>
      <w:proofErr w:type="spellEnd"/>
      <w:r w:rsidRPr="00FE29E5">
        <w:rPr>
          <w:rFonts w:ascii="Arial" w:eastAsia="Times New Roman" w:hAnsi="Arial" w:cs="Arial"/>
          <w:i/>
          <w:iCs/>
          <w:sz w:val="24"/>
          <w:szCs w:val="24"/>
          <w:lang w:eastAsia="es-BO"/>
        </w:rPr>
        <w:t xml:space="preserve"> y </w:t>
      </w:r>
      <w:proofErr w:type="spellStart"/>
      <w:r w:rsidRPr="00FE29E5">
        <w:rPr>
          <w:rFonts w:ascii="Arial" w:eastAsia="Times New Roman" w:hAnsi="Arial" w:cs="Arial"/>
          <w:i/>
          <w:iCs/>
          <w:sz w:val="24"/>
          <w:szCs w:val="24"/>
          <w:lang w:eastAsia="es-BO"/>
        </w:rPr>
        <w:t>Berizonce</w:t>
      </w:r>
      <w:proofErr w:type="spellEnd"/>
      <w:r w:rsidRPr="00FE29E5">
        <w:rPr>
          <w:rFonts w:ascii="Arial" w:eastAsia="Times New Roman" w:hAnsi="Arial" w:cs="Arial"/>
          <w:i/>
          <w:iCs/>
          <w:sz w:val="24"/>
          <w:szCs w:val="24"/>
          <w:lang w:eastAsia="es-BO"/>
        </w:rPr>
        <w:t xml:space="preserve">, que en su trabajo denominado </w:t>
      </w:r>
      <w:r w:rsidR="00DF124D">
        <w:rPr>
          <w:rFonts w:ascii="Arial" w:eastAsia="Times New Roman" w:hAnsi="Arial" w:cs="Arial"/>
          <w:i/>
          <w:iCs/>
          <w:sz w:val="24"/>
          <w:szCs w:val="24"/>
          <w:lang w:eastAsia="es-BO"/>
        </w:rPr>
        <w:t>‘</w:t>
      </w:r>
      <w:proofErr w:type="spellStart"/>
      <w:r w:rsidRPr="00FE29E5">
        <w:rPr>
          <w:rFonts w:ascii="Arial" w:eastAsia="Times New Roman" w:hAnsi="Arial" w:cs="Arial"/>
          <w:b/>
          <w:bCs/>
          <w:i/>
          <w:iCs/>
          <w:sz w:val="24"/>
          <w:szCs w:val="24"/>
          <w:lang w:eastAsia="es-BO"/>
        </w:rPr>
        <w:t>Improponibilidad</w:t>
      </w:r>
      <w:proofErr w:type="spellEnd"/>
      <w:r w:rsidRPr="00FE29E5">
        <w:rPr>
          <w:rFonts w:ascii="Arial" w:eastAsia="Times New Roman" w:hAnsi="Arial" w:cs="Arial"/>
          <w:b/>
          <w:bCs/>
          <w:i/>
          <w:iCs/>
          <w:sz w:val="24"/>
          <w:szCs w:val="24"/>
          <w:lang w:eastAsia="es-BO"/>
        </w:rPr>
        <w:t xml:space="preserve"> objetiva de la demand</w:t>
      </w:r>
      <w:r w:rsidR="00DF124D">
        <w:rPr>
          <w:rFonts w:ascii="Arial" w:eastAsia="Times New Roman" w:hAnsi="Arial" w:cs="Arial"/>
          <w:b/>
          <w:bCs/>
          <w:i/>
          <w:iCs/>
          <w:sz w:val="24"/>
          <w:szCs w:val="24"/>
          <w:lang w:eastAsia="es-BO"/>
        </w:rPr>
        <w:t>a’</w:t>
      </w:r>
      <w:r w:rsidRPr="00FE29E5">
        <w:rPr>
          <w:rFonts w:ascii="Arial" w:eastAsia="Times New Roman" w:hAnsi="Arial" w:cs="Arial"/>
          <w:i/>
          <w:iCs/>
          <w:sz w:val="24"/>
          <w:szCs w:val="24"/>
          <w:lang w:eastAsia="es-BO"/>
        </w:rPr>
        <w:t xml:space="preserve">, establecen que le está permitido al Juez, fuera de los supuestos de inhabilidad formal de la demanda, disponer su repulsa in </w:t>
      </w:r>
      <w:proofErr w:type="spellStart"/>
      <w:r w:rsidRPr="00FE29E5">
        <w:rPr>
          <w:rFonts w:ascii="Arial" w:eastAsia="Times New Roman" w:hAnsi="Arial" w:cs="Arial"/>
          <w:i/>
          <w:iCs/>
          <w:sz w:val="24"/>
          <w:szCs w:val="24"/>
          <w:lang w:eastAsia="es-BO"/>
        </w:rPr>
        <w:t>límine</w:t>
      </w:r>
      <w:proofErr w:type="spellEnd"/>
      <w:r w:rsidRPr="00FE29E5">
        <w:rPr>
          <w:rFonts w:ascii="Arial" w:eastAsia="Times New Roman" w:hAnsi="Arial" w:cs="Arial"/>
          <w:i/>
          <w:iCs/>
          <w:sz w:val="24"/>
          <w:szCs w:val="24"/>
          <w:lang w:eastAsia="es-BO"/>
        </w:rPr>
        <w:t xml:space="preserve"> juzgando sin sustanciación sobre la fundabilidad o mérito, cuando el objeto perseguido (por pretensión), está excluido de plano por la ley, en cuanto esta impida explícitamente cualquier decisión al respecto, o la improcedencia derive de la no idoneidad, juzgada en abstracto, de los propios hechos en que se funda la demanda (causa petendi), los que no son aptos para una sentencia favorable. En este contexto, el referido instituto jurídico dentro de nuestra legislación boliviana ha sido recogido por el art. 113.II (Demanda defectuosa) de la Ley </w:t>
      </w:r>
      <w:proofErr w:type="spellStart"/>
      <w:r w:rsidRPr="00FE29E5">
        <w:rPr>
          <w:rFonts w:ascii="Arial" w:eastAsia="Times New Roman" w:hAnsi="Arial" w:cs="Arial"/>
          <w:i/>
          <w:iCs/>
          <w:sz w:val="24"/>
          <w:szCs w:val="24"/>
          <w:lang w:eastAsia="es-BO"/>
        </w:rPr>
        <w:t>N°</w:t>
      </w:r>
      <w:proofErr w:type="spellEnd"/>
      <w:r w:rsidRPr="00FE29E5">
        <w:rPr>
          <w:rFonts w:ascii="Arial" w:eastAsia="Times New Roman" w:hAnsi="Arial" w:cs="Arial"/>
          <w:i/>
          <w:iCs/>
          <w:sz w:val="24"/>
          <w:szCs w:val="24"/>
          <w:lang w:eastAsia="es-BO"/>
        </w:rPr>
        <w:t xml:space="preserve"> 439, que a la letra establece: </w:t>
      </w:r>
      <w:r w:rsidR="00DF124D">
        <w:rPr>
          <w:rFonts w:ascii="Arial" w:eastAsia="Times New Roman" w:hAnsi="Arial" w:cs="Arial"/>
          <w:i/>
          <w:iCs/>
          <w:sz w:val="24"/>
          <w:szCs w:val="24"/>
          <w:lang w:eastAsia="es-BO"/>
        </w:rPr>
        <w:t>‘</w:t>
      </w:r>
      <w:r w:rsidRPr="00FE29E5">
        <w:rPr>
          <w:rFonts w:ascii="Arial" w:eastAsia="Times New Roman" w:hAnsi="Arial" w:cs="Arial"/>
          <w:i/>
          <w:iCs/>
          <w:sz w:val="24"/>
          <w:szCs w:val="24"/>
          <w:lang w:eastAsia="es-BO"/>
        </w:rPr>
        <w:t xml:space="preserve">Si fuere manifiestamente </w:t>
      </w:r>
      <w:proofErr w:type="spellStart"/>
      <w:r w:rsidRPr="00FE29E5">
        <w:rPr>
          <w:rFonts w:ascii="Arial" w:eastAsia="Times New Roman" w:hAnsi="Arial" w:cs="Arial"/>
          <w:i/>
          <w:iCs/>
          <w:sz w:val="24"/>
          <w:szCs w:val="24"/>
          <w:lang w:eastAsia="es-BO"/>
        </w:rPr>
        <w:t>improponible</w:t>
      </w:r>
      <w:proofErr w:type="spellEnd"/>
      <w:r w:rsidRPr="00FE29E5">
        <w:rPr>
          <w:rFonts w:ascii="Arial" w:eastAsia="Times New Roman" w:hAnsi="Arial" w:cs="Arial"/>
          <w:i/>
          <w:iCs/>
          <w:sz w:val="24"/>
          <w:szCs w:val="24"/>
          <w:lang w:eastAsia="es-BO"/>
        </w:rPr>
        <w:t>, se la rechazará de plano en resolución fundamentada (...)</w:t>
      </w:r>
      <w:r w:rsidR="00DF124D">
        <w:rPr>
          <w:rFonts w:ascii="Arial" w:eastAsia="Times New Roman" w:hAnsi="Arial" w:cs="Arial"/>
          <w:i/>
          <w:iCs/>
          <w:sz w:val="24"/>
          <w:szCs w:val="24"/>
          <w:lang w:eastAsia="es-BO"/>
        </w:rPr>
        <w:t>’</w:t>
      </w:r>
      <w:r w:rsidRPr="00FE29E5">
        <w:rPr>
          <w:rFonts w:ascii="Arial" w:eastAsia="Times New Roman" w:hAnsi="Arial" w:cs="Arial"/>
          <w:i/>
          <w:iCs/>
          <w:sz w:val="24"/>
          <w:szCs w:val="24"/>
          <w:lang w:eastAsia="es-BO"/>
        </w:rPr>
        <w:t xml:space="preserve">; mismo que debe ser entendido como una facultad potestativa que tiene el juez de instancia para analizar más allá de los presupuestos formales de admisibilidad de la demanda, establecidos en el art. 110 del citado cuerpo legal; de ahí que, </w:t>
      </w:r>
      <w:r w:rsidR="00DF124D">
        <w:rPr>
          <w:rFonts w:ascii="Arial" w:eastAsia="Times New Roman" w:hAnsi="Arial" w:cs="Arial"/>
          <w:i/>
          <w:iCs/>
          <w:sz w:val="24"/>
          <w:szCs w:val="24"/>
          <w:lang w:eastAsia="es-BO"/>
        </w:rPr>
        <w:t>‘</w:t>
      </w:r>
      <w:r w:rsidRPr="00FE29E5">
        <w:rPr>
          <w:rFonts w:ascii="Arial" w:eastAsia="Times New Roman" w:hAnsi="Arial" w:cs="Arial"/>
          <w:i/>
          <w:iCs/>
          <w:sz w:val="24"/>
          <w:szCs w:val="24"/>
          <w:lang w:eastAsia="es-BO"/>
        </w:rPr>
        <w:t xml:space="preserve">la doctrina y la jurisprudencia emitida por el Tribunal Supremo de Justicia en los Autos Supremos </w:t>
      </w:r>
      <w:proofErr w:type="spellStart"/>
      <w:r w:rsidRPr="00FE29E5">
        <w:rPr>
          <w:rFonts w:ascii="Arial" w:eastAsia="Times New Roman" w:hAnsi="Arial" w:cs="Arial"/>
          <w:i/>
          <w:iCs/>
          <w:sz w:val="24"/>
          <w:szCs w:val="24"/>
          <w:lang w:eastAsia="es-BO"/>
        </w:rPr>
        <w:t>N°</w:t>
      </w:r>
      <w:proofErr w:type="spellEnd"/>
      <w:r w:rsidRPr="00FE29E5">
        <w:rPr>
          <w:rFonts w:ascii="Arial" w:eastAsia="Times New Roman" w:hAnsi="Arial" w:cs="Arial"/>
          <w:i/>
          <w:iCs/>
          <w:sz w:val="24"/>
          <w:szCs w:val="24"/>
          <w:lang w:eastAsia="es-BO"/>
        </w:rPr>
        <w:t xml:space="preserve"> 428/2010 de 06 de diciembre y </w:t>
      </w:r>
      <w:proofErr w:type="spellStart"/>
      <w:r w:rsidRPr="00FE29E5">
        <w:rPr>
          <w:rFonts w:ascii="Arial" w:eastAsia="Times New Roman" w:hAnsi="Arial" w:cs="Arial"/>
          <w:i/>
          <w:iCs/>
          <w:sz w:val="24"/>
          <w:szCs w:val="24"/>
          <w:lang w:eastAsia="es-BO"/>
        </w:rPr>
        <w:t>N°</w:t>
      </w:r>
      <w:proofErr w:type="spellEnd"/>
      <w:r w:rsidRPr="00FE29E5">
        <w:rPr>
          <w:rFonts w:ascii="Arial" w:eastAsia="Times New Roman" w:hAnsi="Arial" w:cs="Arial"/>
          <w:i/>
          <w:iCs/>
          <w:sz w:val="24"/>
          <w:szCs w:val="24"/>
          <w:lang w:eastAsia="es-BO"/>
        </w:rPr>
        <w:t xml:space="preserve"> 212/2015 de 27 de marzo, entre otros, han reconocido de manera concordante que la facultad del Juez puede ir más allá de ese análisis de cumplimiento de presupuestos de admisibilidad extrínsecos o formales y, extenderse a los requisitos de admisibilidad intrínsecos o de fondo, e incluso a los de fundabilidad o procedencia de la pretensión, así pues es posible distinguir un control formal de la demanda y un control material o de fondo, que para Carlo </w:t>
      </w:r>
      <w:proofErr w:type="spellStart"/>
      <w:r w:rsidRPr="00FE29E5">
        <w:rPr>
          <w:rFonts w:ascii="Arial" w:eastAsia="Times New Roman" w:hAnsi="Arial" w:cs="Arial"/>
          <w:i/>
          <w:iCs/>
          <w:sz w:val="24"/>
          <w:szCs w:val="24"/>
          <w:lang w:eastAsia="es-BO"/>
        </w:rPr>
        <w:t>Carli</w:t>
      </w:r>
      <w:proofErr w:type="spellEnd"/>
      <w:r w:rsidRPr="00FE29E5">
        <w:rPr>
          <w:rFonts w:ascii="Arial" w:eastAsia="Times New Roman" w:hAnsi="Arial" w:cs="Arial"/>
          <w:i/>
          <w:iCs/>
          <w:sz w:val="24"/>
          <w:szCs w:val="24"/>
          <w:lang w:eastAsia="es-BO"/>
        </w:rPr>
        <w:t xml:space="preserve"> denomina condiciones de procedibilidad y fundabilidad; para el primer caso el Juez de instancia deberá verificar los requisitos establecidos por el art. 110 de la Ley </w:t>
      </w:r>
      <w:proofErr w:type="spellStart"/>
      <w:r w:rsidRPr="00FE29E5">
        <w:rPr>
          <w:rFonts w:ascii="Arial" w:eastAsia="Times New Roman" w:hAnsi="Arial" w:cs="Arial"/>
          <w:i/>
          <w:iCs/>
          <w:sz w:val="24"/>
          <w:szCs w:val="24"/>
          <w:lang w:eastAsia="es-BO"/>
        </w:rPr>
        <w:t>N°</w:t>
      </w:r>
      <w:proofErr w:type="spellEnd"/>
      <w:r w:rsidRPr="00FE29E5">
        <w:rPr>
          <w:rFonts w:ascii="Arial" w:eastAsia="Times New Roman" w:hAnsi="Arial" w:cs="Arial"/>
          <w:i/>
          <w:iCs/>
          <w:sz w:val="24"/>
          <w:szCs w:val="24"/>
          <w:lang w:eastAsia="es-BO"/>
        </w:rPr>
        <w:t xml:space="preserve"> 439, es decir, verificar la concurrencia de los presupuestos procesales y el cumplimiento de las formas necesarias de las que debe estar revestido al acto de demanda y una vez que concurran estos presupuestos formales debe efectuar un control de </w:t>
      </w:r>
      <w:proofErr w:type="spellStart"/>
      <w:r w:rsidRPr="00FE29E5">
        <w:rPr>
          <w:rFonts w:ascii="Arial" w:eastAsia="Times New Roman" w:hAnsi="Arial" w:cs="Arial"/>
          <w:i/>
          <w:iCs/>
          <w:sz w:val="24"/>
          <w:szCs w:val="24"/>
          <w:lang w:eastAsia="es-BO"/>
        </w:rPr>
        <w:t>proponibilidad</w:t>
      </w:r>
      <w:proofErr w:type="spellEnd"/>
      <w:r w:rsidRPr="00FE29E5">
        <w:rPr>
          <w:rFonts w:ascii="Arial" w:eastAsia="Times New Roman" w:hAnsi="Arial" w:cs="Arial"/>
          <w:i/>
          <w:iCs/>
          <w:sz w:val="24"/>
          <w:szCs w:val="24"/>
          <w:lang w:eastAsia="es-BO"/>
        </w:rPr>
        <w:t xml:space="preserve"> o fundamento intrínseco (control material) de la acción conforme ha sido propuesta, diferenciándose así del control formal, porque el juicio de fundabilidad está estrictamente relacionado con elementos que corresponden al derecho material, es decir, con los preceptos sustanciales llamados a establecer las definiciones propias de la Litis en sentencia".</w:t>
      </w:r>
    </w:p>
    <w:p w14:paraId="5D7F08B7" w14:textId="28E323EE" w:rsidR="008C70E8" w:rsidRPr="00FE29E5" w:rsidRDefault="008C70E8" w:rsidP="00FE29E5">
      <w:pPr>
        <w:shd w:val="clear" w:color="auto" w:fill="FFFFFF"/>
        <w:spacing w:after="0" w:line="360" w:lineRule="auto"/>
        <w:jc w:val="both"/>
        <w:rPr>
          <w:rFonts w:ascii="Arial" w:eastAsia="Times New Roman" w:hAnsi="Arial" w:cs="Arial"/>
          <w:sz w:val="24"/>
          <w:szCs w:val="24"/>
          <w:lang w:eastAsia="es-BO"/>
        </w:rPr>
      </w:pPr>
      <w:r w:rsidRPr="00FE29E5">
        <w:rPr>
          <w:rFonts w:ascii="Arial" w:eastAsia="Times New Roman" w:hAnsi="Arial" w:cs="Arial"/>
          <w:i/>
          <w:iCs/>
          <w:sz w:val="24"/>
          <w:szCs w:val="24"/>
          <w:lang w:eastAsia="es-BO"/>
        </w:rPr>
        <w:t xml:space="preserve">Ahora bien, no obstante a lo señalado líneas arriba, es necesario precisar límites de ésta facultad, pues puede prestarse a interpretaciones dispares, tanto más si se pondera que su ejercicio conlleva una decisión, prematura o anticipada, emitida con </w:t>
      </w:r>
      <w:r w:rsidRPr="00FE29E5">
        <w:rPr>
          <w:rFonts w:ascii="Arial" w:eastAsia="Times New Roman" w:hAnsi="Arial" w:cs="Arial"/>
          <w:i/>
          <w:iCs/>
          <w:sz w:val="24"/>
          <w:szCs w:val="24"/>
          <w:lang w:eastAsia="es-BO"/>
        </w:rPr>
        <w:lastRenderedPageBreak/>
        <w:t>anterioridad a la oportunidad fijada en el ordenamiento procesal, como lo es la sentencia definitiva y eventualmente con efecto de cosa juzgada material, debiendo las autoridades jurisdiccionales respecto a la fundabilidad a tiempo de tomar conocimiento de una pretensión ponderar si tal ejercicio les llevará a una decisión anticipada, previo procedimiento, que tendría que ser realizada a momento de dictar la sentencia, que es el instituto legal por excelencia para el juzgamiento del objeto de la pretensión, de ser así, la autoridad en aplicación de los principios de tutela judicial efectiva y acceso a la justicia establecidos en los arts. 115, 119 y 120 de la CPE, debe limitar en abstracto su actuación a lo estrictamente prescrito en la normativa aplicable, referente a la naturaleza de la demanda y los requisitos formales de admisibilidad, reservándose el derecho para el juzgamiento del objeto de la pretensión, al momento de emitir el respectivo fallo; consiguientemente, el ejercicio de este poder-deber debe ser aplicado con suma prudencia, teniendo siempre en cuenta que su ejercicio disfuncional conculcara el derecho de acceso a la justicia.</w:t>
      </w:r>
    </w:p>
    <w:p w14:paraId="6D7E45FF" w14:textId="346CCC2D" w:rsidR="008C70E8" w:rsidRPr="00FE29E5" w:rsidRDefault="008C70E8" w:rsidP="00FE29E5">
      <w:pPr>
        <w:shd w:val="clear" w:color="auto" w:fill="FFFFFF"/>
        <w:spacing w:after="0" w:line="360" w:lineRule="auto"/>
        <w:jc w:val="both"/>
        <w:rPr>
          <w:rFonts w:ascii="Arial" w:eastAsia="Times New Roman" w:hAnsi="Arial" w:cs="Arial"/>
          <w:sz w:val="24"/>
          <w:szCs w:val="24"/>
          <w:lang w:eastAsia="es-BO"/>
        </w:rPr>
      </w:pPr>
      <w:r w:rsidRPr="00FE29E5">
        <w:rPr>
          <w:rFonts w:ascii="Arial" w:eastAsia="Times New Roman" w:hAnsi="Arial" w:cs="Arial"/>
          <w:i/>
          <w:iCs/>
          <w:sz w:val="24"/>
          <w:szCs w:val="24"/>
          <w:lang w:eastAsia="es-BO"/>
        </w:rPr>
        <w:t xml:space="preserve">"En tal sentido, revisando el trabajo de los tratadistas </w:t>
      </w:r>
      <w:proofErr w:type="spellStart"/>
      <w:r w:rsidRPr="00FE29E5">
        <w:rPr>
          <w:rFonts w:ascii="Arial" w:eastAsia="Times New Roman" w:hAnsi="Arial" w:cs="Arial"/>
          <w:i/>
          <w:iCs/>
          <w:sz w:val="24"/>
          <w:szCs w:val="24"/>
          <w:lang w:eastAsia="es-BO"/>
        </w:rPr>
        <w:t>Morello</w:t>
      </w:r>
      <w:proofErr w:type="spellEnd"/>
      <w:r w:rsidRPr="00FE29E5">
        <w:rPr>
          <w:rFonts w:ascii="Arial" w:eastAsia="Times New Roman" w:hAnsi="Arial" w:cs="Arial"/>
          <w:i/>
          <w:iCs/>
          <w:sz w:val="24"/>
          <w:szCs w:val="24"/>
          <w:lang w:eastAsia="es-BO"/>
        </w:rPr>
        <w:t xml:space="preserve"> y </w:t>
      </w:r>
      <w:proofErr w:type="spellStart"/>
      <w:r w:rsidRPr="00FE29E5">
        <w:rPr>
          <w:rFonts w:ascii="Arial" w:eastAsia="Times New Roman" w:hAnsi="Arial" w:cs="Arial"/>
          <w:i/>
          <w:iCs/>
          <w:sz w:val="24"/>
          <w:szCs w:val="24"/>
          <w:lang w:eastAsia="es-BO"/>
        </w:rPr>
        <w:t>Berizonce</w:t>
      </w:r>
      <w:proofErr w:type="spellEnd"/>
      <w:r w:rsidRPr="00FE29E5">
        <w:rPr>
          <w:rFonts w:ascii="Arial" w:eastAsia="Times New Roman" w:hAnsi="Arial" w:cs="Arial"/>
          <w:i/>
          <w:iCs/>
          <w:sz w:val="24"/>
          <w:szCs w:val="24"/>
          <w:lang w:eastAsia="es-BO"/>
        </w:rPr>
        <w:t xml:space="preserve"> llamado </w:t>
      </w:r>
      <w:proofErr w:type="spellStart"/>
      <w:r w:rsidRPr="00FE29E5">
        <w:rPr>
          <w:rFonts w:ascii="Arial" w:eastAsia="Times New Roman" w:hAnsi="Arial" w:cs="Arial"/>
          <w:b/>
          <w:bCs/>
          <w:i/>
          <w:iCs/>
          <w:sz w:val="24"/>
          <w:szCs w:val="24"/>
          <w:lang w:eastAsia="es-BO"/>
        </w:rPr>
        <w:t>improponibilidad</w:t>
      </w:r>
      <w:proofErr w:type="spellEnd"/>
      <w:r w:rsidRPr="00FE29E5">
        <w:rPr>
          <w:rFonts w:ascii="Arial" w:eastAsia="Times New Roman" w:hAnsi="Arial" w:cs="Arial"/>
          <w:b/>
          <w:bCs/>
          <w:i/>
          <w:iCs/>
          <w:sz w:val="24"/>
          <w:szCs w:val="24"/>
          <w:lang w:eastAsia="es-BO"/>
        </w:rPr>
        <w:t xml:space="preserve"> objetiva de la demanda</w:t>
      </w:r>
      <w:r w:rsidR="00DF124D">
        <w:rPr>
          <w:rFonts w:ascii="Arial" w:eastAsia="Times New Roman" w:hAnsi="Arial" w:cs="Arial"/>
          <w:i/>
          <w:iCs/>
          <w:sz w:val="24"/>
          <w:szCs w:val="24"/>
          <w:lang w:eastAsia="es-BO"/>
        </w:rPr>
        <w:t xml:space="preserve"> </w:t>
      </w:r>
      <w:r w:rsidRPr="00FE29E5">
        <w:rPr>
          <w:rFonts w:ascii="Arial" w:eastAsia="Times New Roman" w:hAnsi="Arial" w:cs="Arial"/>
          <w:i/>
          <w:iCs/>
          <w:sz w:val="24"/>
          <w:szCs w:val="24"/>
          <w:lang w:eastAsia="es-BO"/>
        </w:rPr>
        <w:t xml:space="preserve">ya mencionado, la misma, hace alusión en qué casos es legítimo rechazar in </w:t>
      </w:r>
      <w:proofErr w:type="spellStart"/>
      <w:r w:rsidRPr="00FE29E5">
        <w:rPr>
          <w:rFonts w:ascii="Arial" w:eastAsia="Times New Roman" w:hAnsi="Arial" w:cs="Arial"/>
          <w:i/>
          <w:iCs/>
          <w:sz w:val="24"/>
          <w:szCs w:val="24"/>
          <w:lang w:eastAsia="es-BO"/>
        </w:rPr>
        <w:t>límine</w:t>
      </w:r>
      <w:proofErr w:type="spellEnd"/>
      <w:r w:rsidRPr="00FE29E5">
        <w:rPr>
          <w:rFonts w:ascii="Arial" w:eastAsia="Times New Roman" w:hAnsi="Arial" w:cs="Arial"/>
          <w:i/>
          <w:iCs/>
          <w:sz w:val="24"/>
          <w:szCs w:val="24"/>
          <w:lang w:eastAsia="es-BO"/>
        </w:rPr>
        <w:t xml:space="preserve"> una pretensión describiendo al respecto lo siguiente:</w:t>
      </w:r>
      <w:r w:rsidR="00231032">
        <w:rPr>
          <w:rFonts w:ascii="Arial" w:eastAsia="Times New Roman" w:hAnsi="Arial" w:cs="Arial"/>
          <w:i/>
          <w:iCs/>
          <w:sz w:val="24"/>
          <w:szCs w:val="24"/>
          <w:lang w:eastAsia="es-BO"/>
        </w:rPr>
        <w:t xml:space="preserve"> </w:t>
      </w:r>
      <w:r w:rsidRPr="00FE29E5">
        <w:rPr>
          <w:rFonts w:ascii="Arial" w:eastAsia="Times New Roman" w:hAnsi="Arial" w:cs="Arial"/>
          <w:b/>
          <w:bCs/>
          <w:i/>
          <w:iCs/>
          <w:sz w:val="24"/>
          <w:szCs w:val="24"/>
          <w:lang w:eastAsia="es-BO"/>
        </w:rPr>
        <w:t>a)</w:t>
      </w:r>
      <w:r w:rsidR="00231032">
        <w:rPr>
          <w:rFonts w:ascii="Arial" w:eastAsia="Times New Roman" w:hAnsi="Arial" w:cs="Arial"/>
          <w:i/>
          <w:iCs/>
          <w:sz w:val="24"/>
          <w:szCs w:val="24"/>
          <w:lang w:eastAsia="es-BO"/>
        </w:rPr>
        <w:t xml:space="preserve"> </w:t>
      </w:r>
      <w:r w:rsidRPr="00FE29E5">
        <w:rPr>
          <w:rFonts w:ascii="Arial" w:eastAsia="Times New Roman" w:hAnsi="Arial" w:cs="Arial"/>
          <w:i/>
          <w:iCs/>
          <w:sz w:val="24"/>
          <w:szCs w:val="24"/>
          <w:lang w:eastAsia="es-BO"/>
        </w:rPr>
        <w:t>Por falta de interés susceptible de ser protegido, donde el objeto o la causa que conforma una determina pretensión son ilícitos,</w:t>
      </w:r>
      <w:r w:rsidR="00231032">
        <w:rPr>
          <w:rFonts w:ascii="Arial" w:eastAsia="Times New Roman" w:hAnsi="Arial" w:cs="Arial"/>
          <w:i/>
          <w:iCs/>
          <w:sz w:val="24"/>
          <w:szCs w:val="24"/>
          <w:lang w:eastAsia="es-BO"/>
        </w:rPr>
        <w:t xml:space="preserve"> </w:t>
      </w:r>
      <w:r w:rsidRPr="00FE29E5">
        <w:rPr>
          <w:rFonts w:ascii="Arial" w:eastAsia="Times New Roman" w:hAnsi="Arial" w:cs="Arial"/>
          <w:b/>
          <w:bCs/>
          <w:i/>
          <w:iCs/>
          <w:sz w:val="24"/>
          <w:szCs w:val="24"/>
          <w:lang w:eastAsia="es-BO"/>
        </w:rPr>
        <w:t>b)</w:t>
      </w:r>
      <w:r w:rsidR="00231032">
        <w:rPr>
          <w:rFonts w:ascii="Arial" w:eastAsia="Times New Roman" w:hAnsi="Arial" w:cs="Arial"/>
          <w:i/>
          <w:iCs/>
          <w:sz w:val="24"/>
          <w:szCs w:val="24"/>
          <w:lang w:eastAsia="es-BO"/>
        </w:rPr>
        <w:t xml:space="preserve"> </w:t>
      </w:r>
      <w:r w:rsidRPr="00FE29E5">
        <w:rPr>
          <w:rFonts w:ascii="Arial" w:eastAsia="Times New Roman" w:hAnsi="Arial" w:cs="Arial"/>
          <w:i/>
          <w:iCs/>
          <w:sz w:val="24"/>
          <w:szCs w:val="24"/>
          <w:lang w:eastAsia="es-BO"/>
        </w:rPr>
        <w:t>La Ley excluye la posibilidad de tutela jurídica y</w:t>
      </w:r>
      <w:r w:rsidR="00231032">
        <w:rPr>
          <w:rFonts w:ascii="Arial" w:eastAsia="Times New Roman" w:hAnsi="Arial" w:cs="Arial"/>
          <w:i/>
          <w:iCs/>
          <w:sz w:val="24"/>
          <w:szCs w:val="24"/>
          <w:lang w:eastAsia="es-BO"/>
        </w:rPr>
        <w:t xml:space="preserve"> </w:t>
      </w:r>
      <w:r w:rsidRPr="00FE29E5">
        <w:rPr>
          <w:rFonts w:ascii="Arial" w:eastAsia="Times New Roman" w:hAnsi="Arial" w:cs="Arial"/>
          <w:b/>
          <w:bCs/>
          <w:i/>
          <w:iCs/>
          <w:sz w:val="24"/>
          <w:szCs w:val="24"/>
          <w:lang w:eastAsia="es-BO"/>
        </w:rPr>
        <w:t>c)</w:t>
      </w:r>
      <w:r w:rsidR="00231032">
        <w:rPr>
          <w:rFonts w:ascii="Arial" w:eastAsia="Times New Roman" w:hAnsi="Arial" w:cs="Arial"/>
          <w:i/>
          <w:iCs/>
          <w:sz w:val="24"/>
          <w:szCs w:val="24"/>
          <w:lang w:eastAsia="es-BO"/>
        </w:rPr>
        <w:t xml:space="preserve"> </w:t>
      </w:r>
      <w:r w:rsidRPr="00FE29E5">
        <w:rPr>
          <w:rFonts w:ascii="Arial" w:eastAsia="Times New Roman" w:hAnsi="Arial" w:cs="Arial"/>
          <w:i/>
          <w:iCs/>
          <w:sz w:val="24"/>
          <w:szCs w:val="24"/>
          <w:lang w:eastAsia="es-BO"/>
        </w:rPr>
        <w:t xml:space="preserve">La falta de presupuestos de la pretensión, es decir, si los hechos expuestos por el actor no coinciden con el presupuesto de hecho contenido en la norma jurídica que fundamenta la pretensión; al respecto dando un ejemplo de una demanda </w:t>
      </w:r>
      <w:proofErr w:type="spellStart"/>
      <w:r w:rsidRPr="00FE29E5">
        <w:rPr>
          <w:rFonts w:ascii="Arial" w:eastAsia="Times New Roman" w:hAnsi="Arial" w:cs="Arial"/>
          <w:i/>
          <w:iCs/>
          <w:sz w:val="24"/>
          <w:szCs w:val="24"/>
          <w:lang w:eastAsia="es-BO"/>
        </w:rPr>
        <w:t>improponible</w:t>
      </w:r>
      <w:proofErr w:type="spellEnd"/>
      <w:r w:rsidRPr="00FE29E5">
        <w:rPr>
          <w:rFonts w:ascii="Arial" w:eastAsia="Times New Roman" w:hAnsi="Arial" w:cs="Arial"/>
          <w:i/>
          <w:iCs/>
          <w:sz w:val="24"/>
          <w:szCs w:val="24"/>
          <w:lang w:eastAsia="es-BO"/>
        </w:rPr>
        <w:t xml:space="preserve">, la encontramos cuando una persona demanda el pago de una deuda producto de un robo, que habrían realizado juntamente con el supuestamente demandado, la cual a todas luces es </w:t>
      </w:r>
      <w:proofErr w:type="spellStart"/>
      <w:r w:rsidRPr="00FE29E5">
        <w:rPr>
          <w:rFonts w:ascii="Arial" w:eastAsia="Times New Roman" w:hAnsi="Arial" w:cs="Arial"/>
          <w:i/>
          <w:iCs/>
          <w:sz w:val="24"/>
          <w:szCs w:val="24"/>
          <w:lang w:eastAsia="es-BO"/>
        </w:rPr>
        <w:t>improponible</w:t>
      </w:r>
      <w:proofErr w:type="spellEnd"/>
      <w:r w:rsidRPr="00FE29E5">
        <w:rPr>
          <w:rFonts w:ascii="Arial" w:eastAsia="Times New Roman" w:hAnsi="Arial" w:cs="Arial"/>
          <w:i/>
          <w:iCs/>
          <w:sz w:val="24"/>
          <w:szCs w:val="24"/>
          <w:lang w:eastAsia="es-BO"/>
        </w:rPr>
        <w:t xml:space="preserve">, pues es evidente su </w:t>
      </w:r>
      <w:proofErr w:type="spellStart"/>
      <w:r w:rsidRPr="00FE29E5">
        <w:rPr>
          <w:rFonts w:ascii="Arial" w:eastAsia="Times New Roman" w:hAnsi="Arial" w:cs="Arial"/>
          <w:i/>
          <w:iCs/>
          <w:sz w:val="24"/>
          <w:szCs w:val="24"/>
          <w:lang w:eastAsia="es-BO"/>
        </w:rPr>
        <w:t>infundabilidad</w:t>
      </w:r>
      <w:proofErr w:type="spellEnd"/>
      <w:r w:rsidRPr="00FE29E5">
        <w:rPr>
          <w:rFonts w:ascii="Arial" w:eastAsia="Times New Roman" w:hAnsi="Arial" w:cs="Arial"/>
          <w:i/>
          <w:iCs/>
          <w:sz w:val="24"/>
          <w:szCs w:val="24"/>
          <w:lang w:eastAsia="es-BO"/>
        </w:rPr>
        <w:t xml:space="preserve"> ya que deriva de un objeto ilícito y un hecho rechazado por la ley (...)".</w:t>
      </w:r>
    </w:p>
    <w:p w14:paraId="66B162CA" w14:textId="4B60D5D1" w:rsidR="008C70E8" w:rsidRPr="00FE29E5" w:rsidRDefault="008C70E8" w:rsidP="00FE29E5">
      <w:pPr>
        <w:shd w:val="clear" w:color="auto" w:fill="FFFFFF"/>
        <w:spacing w:after="0" w:line="360" w:lineRule="auto"/>
        <w:jc w:val="both"/>
        <w:rPr>
          <w:rFonts w:ascii="Arial" w:eastAsia="Times New Roman" w:hAnsi="Arial" w:cs="Arial"/>
          <w:sz w:val="24"/>
          <w:szCs w:val="24"/>
          <w:lang w:eastAsia="es-BO"/>
        </w:rPr>
      </w:pPr>
      <w:r w:rsidRPr="00FE29E5">
        <w:rPr>
          <w:rFonts w:ascii="Arial" w:eastAsia="Times New Roman" w:hAnsi="Arial" w:cs="Arial"/>
          <w:b/>
          <w:bCs/>
          <w:sz w:val="24"/>
          <w:szCs w:val="24"/>
          <w:lang w:eastAsia="es-BO"/>
        </w:rPr>
        <w:t xml:space="preserve">FJ.II.3. </w:t>
      </w:r>
      <w:bookmarkStart w:id="1" w:name="_Hlk182561479"/>
      <w:r w:rsidRPr="00FE29E5">
        <w:rPr>
          <w:rFonts w:ascii="Arial" w:eastAsia="Times New Roman" w:hAnsi="Arial" w:cs="Arial"/>
          <w:b/>
          <w:bCs/>
          <w:sz w:val="24"/>
          <w:szCs w:val="24"/>
          <w:lang w:eastAsia="es-BO"/>
        </w:rPr>
        <w:t>Acerca de la trascendencia de las nulidades procesales de oficio ante vulneración de normas de orden público</w:t>
      </w:r>
      <w:bookmarkEnd w:id="1"/>
    </w:p>
    <w:p w14:paraId="3E27CA02" w14:textId="77777777" w:rsidR="008C70E8" w:rsidRPr="00FE29E5" w:rsidRDefault="008C70E8" w:rsidP="00FE29E5">
      <w:pPr>
        <w:shd w:val="clear" w:color="auto" w:fill="FFFFFF"/>
        <w:spacing w:after="0" w:line="360" w:lineRule="auto"/>
        <w:jc w:val="both"/>
        <w:rPr>
          <w:rFonts w:ascii="Arial" w:eastAsia="Times New Roman" w:hAnsi="Arial" w:cs="Arial"/>
          <w:sz w:val="24"/>
          <w:szCs w:val="24"/>
          <w:lang w:eastAsia="es-BO"/>
        </w:rPr>
      </w:pPr>
      <w:r w:rsidRPr="00FE29E5">
        <w:rPr>
          <w:rFonts w:ascii="Arial" w:eastAsia="Times New Roman" w:hAnsi="Arial" w:cs="Arial"/>
          <w:sz w:val="24"/>
          <w:szCs w:val="24"/>
          <w:lang w:eastAsia="es-BO"/>
        </w:rPr>
        <w:t xml:space="preserve">El Tribunal Agroambiental, en el marco del Estado Constitucional de Derecho, cuando resuelve recursos de casación, antes de ingresar al fondo del problema jurídico planteado, conforme se tiene previsto en el art. 17 de la Ley </w:t>
      </w:r>
      <w:proofErr w:type="spellStart"/>
      <w:r w:rsidRPr="00FE29E5">
        <w:rPr>
          <w:rFonts w:ascii="Arial" w:eastAsia="Times New Roman" w:hAnsi="Arial" w:cs="Arial"/>
          <w:sz w:val="24"/>
          <w:szCs w:val="24"/>
          <w:lang w:eastAsia="es-BO"/>
        </w:rPr>
        <w:t>N°</w:t>
      </w:r>
      <w:proofErr w:type="spellEnd"/>
      <w:r w:rsidRPr="00FE29E5">
        <w:rPr>
          <w:rFonts w:ascii="Arial" w:eastAsia="Times New Roman" w:hAnsi="Arial" w:cs="Arial"/>
          <w:sz w:val="24"/>
          <w:szCs w:val="24"/>
          <w:lang w:eastAsia="es-BO"/>
        </w:rPr>
        <w:t xml:space="preserve"> 025 y el art. 106.1 de la Ley </w:t>
      </w:r>
      <w:proofErr w:type="spellStart"/>
      <w:r w:rsidRPr="00FE29E5">
        <w:rPr>
          <w:rFonts w:ascii="Arial" w:eastAsia="Times New Roman" w:hAnsi="Arial" w:cs="Arial"/>
          <w:sz w:val="24"/>
          <w:szCs w:val="24"/>
          <w:lang w:eastAsia="es-BO"/>
        </w:rPr>
        <w:t>N°</w:t>
      </w:r>
      <w:proofErr w:type="spellEnd"/>
      <w:r w:rsidRPr="00FE29E5">
        <w:rPr>
          <w:rFonts w:ascii="Arial" w:eastAsia="Times New Roman" w:hAnsi="Arial" w:cs="Arial"/>
          <w:sz w:val="24"/>
          <w:szCs w:val="24"/>
          <w:lang w:eastAsia="es-BO"/>
        </w:rPr>
        <w:t xml:space="preserve"> 439, por lo que tiene la obligación de revisar de oficio o a pedido de parte los procesos puestos a su conocimiento, con la finalidad de verificar si las </w:t>
      </w:r>
      <w:r w:rsidRPr="00FE29E5">
        <w:rPr>
          <w:rFonts w:ascii="Arial" w:eastAsia="Times New Roman" w:hAnsi="Arial" w:cs="Arial"/>
          <w:sz w:val="24"/>
          <w:szCs w:val="24"/>
          <w:lang w:eastAsia="es-BO"/>
        </w:rPr>
        <w:lastRenderedPageBreak/>
        <w:t>Juezas o Jueces agroambientales observaron el debido proceso y los principios, valores, derechos fundamentales y garantías constitucionales en la tramitación de la causa y la observancia de las normas sustantivas y adjetivas aplicadas desde y conforme a la Constitución, caso contrario, debe anularse el proceso.</w:t>
      </w:r>
    </w:p>
    <w:p w14:paraId="297E41F0" w14:textId="667CF3A1" w:rsidR="00781745" w:rsidRDefault="008C70E8" w:rsidP="00FE29E5">
      <w:pPr>
        <w:shd w:val="clear" w:color="auto" w:fill="FFFFFF"/>
        <w:spacing w:after="0" w:line="360" w:lineRule="auto"/>
        <w:jc w:val="both"/>
        <w:rPr>
          <w:rFonts w:ascii="Arial" w:eastAsia="Times New Roman" w:hAnsi="Arial" w:cs="Arial"/>
          <w:sz w:val="24"/>
          <w:szCs w:val="24"/>
          <w:lang w:eastAsia="es-BO"/>
        </w:rPr>
      </w:pPr>
      <w:r w:rsidRPr="00FE29E5">
        <w:rPr>
          <w:rFonts w:ascii="Arial" w:eastAsia="Times New Roman" w:hAnsi="Arial" w:cs="Arial"/>
          <w:sz w:val="24"/>
          <w:szCs w:val="24"/>
          <w:lang w:eastAsia="es-BO"/>
        </w:rPr>
        <w:t xml:space="preserve">Sobre el particular, este Tribunal Agroambiental mediante el Auto Agroambiental Plurinacional S1a </w:t>
      </w:r>
      <w:proofErr w:type="spellStart"/>
      <w:r w:rsidRPr="00FE29E5">
        <w:rPr>
          <w:rFonts w:ascii="Arial" w:eastAsia="Times New Roman" w:hAnsi="Arial" w:cs="Arial"/>
          <w:sz w:val="24"/>
          <w:szCs w:val="24"/>
          <w:lang w:eastAsia="es-BO"/>
        </w:rPr>
        <w:t>N°</w:t>
      </w:r>
      <w:proofErr w:type="spellEnd"/>
      <w:r w:rsidRPr="00FE29E5">
        <w:rPr>
          <w:rFonts w:ascii="Arial" w:eastAsia="Times New Roman" w:hAnsi="Arial" w:cs="Arial"/>
          <w:sz w:val="24"/>
          <w:szCs w:val="24"/>
          <w:lang w:eastAsia="es-BO"/>
        </w:rPr>
        <w:t xml:space="preserve"> 51/2021 de 15 de junio, estableció: "Al efecto, se han desarrollado criterios jurisprudenciales como los contenidos en el Auto Agroambiental Plurinacional Sala NO 24/2021 de 25 de marzo, que a su vez cita a su similar, es decir el Auto Agroambiental Plurinacional SI NO 5/2021 de 26 de enero, que al respecto señaló: "Como se tiene establecido anteriormente, el Tribunal Agroambiental, en el marco del Estado Constitucional, cuando resuelve recursos de casación, antes de ingresar al fondo del problema jurídico planteado, conforme a lo previsto en los artículos 17 de la Ley 025, del Órgano Judicial y 105.11 de la Ley 439, Código Procesal Civil, tiene la obligación de revisar de oficio o a pedido de parte los procesos puestos en su conocimiento, con la finalidad de verificar si las juezas o jueces agroambientales observaron el debido proceso y los principios, valores, derechos fundamentales y garantías constitucionales en la tramitación de la causa y la observancia de las normas sustantivas y adjetivas aplicadas desde y conforme a la Constitución, caso contrario, debe anularse el proceso. Al respecto, existe abundante jurisprudencia agroambiental, como la contenida en el AAP S1 No. 23/2019 de 10 de abril y en el AAP S1</w:t>
      </w:r>
      <w:r w:rsidR="00781745">
        <w:rPr>
          <w:rFonts w:ascii="Arial" w:eastAsia="Times New Roman" w:hAnsi="Arial" w:cs="Arial"/>
          <w:sz w:val="24"/>
          <w:szCs w:val="24"/>
          <w:lang w:eastAsia="es-BO"/>
        </w:rPr>
        <w:t xml:space="preserve">ª </w:t>
      </w:r>
      <w:proofErr w:type="spellStart"/>
      <w:r w:rsidRPr="00FE29E5">
        <w:rPr>
          <w:rFonts w:ascii="Arial" w:eastAsia="Times New Roman" w:hAnsi="Arial" w:cs="Arial"/>
          <w:sz w:val="24"/>
          <w:szCs w:val="24"/>
          <w:lang w:eastAsia="es-BO"/>
        </w:rPr>
        <w:t>N°</w:t>
      </w:r>
      <w:proofErr w:type="spellEnd"/>
      <w:r w:rsidRPr="00FE29E5">
        <w:rPr>
          <w:rFonts w:ascii="Arial" w:eastAsia="Times New Roman" w:hAnsi="Arial" w:cs="Arial"/>
          <w:sz w:val="24"/>
          <w:szCs w:val="24"/>
          <w:lang w:eastAsia="es-BO"/>
        </w:rPr>
        <w:t xml:space="preserve"> 43/2019 de 11 de julio, entre muchas otras, que en una aplicación correcta de las normas señaladas (arts. 17 de la Ley 025 y 105.11 de la Ley 439), han tenido como baremo de la nulidad, la violación a derechos fundamentales y garantías constitucionales en el proceso en cuestión donde se emitió la sentencia que se revisa en casación, que obligaron al Tribunal Agroambiental a anular el mismo a solicitud de parte o de oficio, midiendo así la trascendencia de la nulidad." (cita textual). </w:t>
      </w:r>
    </w:p>
    <w:p w14:paraId="177D746A" w14:textId="1062630A" w:rsidR="008C70E8" w:rsidRPr="00FE29E5" w:rsidRDefault="008C70E8" w:rsidP="00FE29E5">
      <w:pPr>
        <w:shd w:val="clear" w:color="auto" w:fill="FFFFFF"/>
        <w:spacing w:after="0" w:line="360" w:lineRule="auto"/>
        <w:jc w:val="both"/>
        <w:rPr>
          <w:rFonts w:ascii="Arial" w:eastAsia="Times New Roman" w:hAnsi="Arial" w:cs="Arial"/>
          <w:sz w:val="24"/>
          <w:szCs w:val="24"/>
          <w:lang w:eastAsia="es-BO"/>
        </w:rPr>
      </w:pPr>
      <w:r w:rsidRPr="00FE29E5">
        <w:rPr>
          <w:rFonts w:ascii="Arial" w:eastAsia="Times New Roman" w:hAnsi="Arial" w:cs="Arial"/>
          <w:sz w:val="24"/>
          <w:szCs w:val="24"/>
          <w:lang w:eastAsia="es-BO"/>
        </w:rPr>
        <w:t xml:space="preserve">Por su parte, la jurisprudencia constitucional a través de la Sentencia Constitucional Plurinacional 1357/2013 de 16 de agosto, ha entendido que los alcances del art. 17 de la Ley </w:t>
      </w:r>
      <w:proofErr w:type="spellStart"/>
      <w:r w:rsidRPr="00FE29E5">
        <w:rPr>
          <w:rFonts w:ascii="Arial" w:eastAsia="Times New Roman" w:hAnsi="Arial" w:cs="Arial"/>
          <w:sz w:val="24"/>
          <w:szCs w:val="24"/>
          <w:lang w:eastAsia="es-BO"/>
        </w:rPr>
        <w:t>N°</w:t>
      </w:r>
      <w:proofErr w:type="spellEnd"/>
      <w:r w:rsidRPr="00FE29E5">
        <w:rPr>
          <w:rFonts w:ascii="Arial" w:eastAsia="Times New Roman" w:hAnsi="Arial" w:cs="Arial"/>
          <w:sz w:val="24"/>
          <w:szCs w:val="24"/>
          <w:lang w:eastAsia="es-BO"/>
        </w:rPr>
        <w:t xml:space="preserve"> 025, comprende: "...la revisión de actuaciones procesales de oficio cuando el juez o tribunal identifique que la irregularidad jurídica del acto conlleva una intolerable vulneración de derechos y garantías. De esa manera, los parágrafos ll y III de la misma disposición se flexibilizan conjuntamente con el art. 236 del CPC; en la medida que frente a un supuesto de conculcación evidente de derecho y garantías, el Juez o tribunal podrá pronunciarse más allá de los aspectos solicitados </w:t>
      </w:r>
      <w:r w:rsidRPr="00FE29E5">
        <w:rPr>
          <w:rFonts w:ascii="Arial" w:eastAsia="Times New Roman" w:hAnsi="Arial" w:cs="Arial"/>
          <w:sz w:val="24"/>
          <w:szCs w:val="24"/>
          <w:lang w:eastAsia="es-BO"/>
        </w:rPr>
        <w:lastRenderedPageBreak/>
        <w:t xml:space="preserve">en el recurso interpuesto, únicamente para hacer notar tal situación respecto a la tramitación de determinado acto procesal y demostrar que su vigencia es inválida por ser contrario a la Constitución, consecuencia que se deberá expresar con la declaratoria de nulidad del respectivo acto procesal. Por lo que, la nulidad no procederá solamente ante irregularidades reclamadas oportunamente, sino también de oficio cuando el juez o tribunal se halle frente a una evidente violación constitucional en los términos ya expuestos" (cita textual). De igual manera, el Tribunal Constitucional Plurinacional mediante la Sentencia Constitucional Plurinacional 0427/2013 de 3 de abril, ha establecido que un juez o tribunal de cualquier jurisdicción puede declarar una nulidad de actos procesales por vulneración a derechos fundamentales y garantías constitucionales. En ese marco de entendimientos jurisprudenciales, se tiene también la Sentencia Constitucional Plurinacional 0140/2012 de 9 de mayo, por la que se estableció que: "Desde la concepción del Estado Constitucional de Derecho, la tramitación de los procesos judiciales o administrativos no debe constituirse en simples enunciados formales (justicia formal, como mera constatación de cumplimiento de las formas procesales), sino debe asegurar la plena eficacia material de los derechos fundamentales procesales y sustantivos (justicia material, debido proceso y sus derechos fundamentales constitutivos y sustantivos)" (cita textual), es decir que la trascendencia y relevancia constitucional deben necesariamente relacionarse a la garantía de los derechos fundamentales, por tal motivo, todos los administradores de justicia, tienen el deber de respetar la validez y justificación de los actos procesales sustanciados en la tramitación de los procesos; en ese sentido, este Tribunal tiene la obligación de revisar las actuaciones procesales sometidas a su conocimiento, a fin de establecer si concurrieron irregularidades procesales en la tramitación del proceso, conforme establece el art. 17 de la Ley </w:t>
      </w:r>
      <w:proofErr w:type="spellStart"/>
      <w:r w:rsidRPr="00FE29E5">
        <w:rPr>
          <w:rFonts w:ascii="Arial" w:eastAsia="Times New Roman" w:hAnsi="Arial" w:cs="Arial"/>
          <w:sz w:val="24"/>
          <w:szCs w:val="24"/>
          <w:lang w:eastAsia="es-BO"/>
        </w:rPr>
        <w:t>N°</w:t>
      </w:r>
      <w:proofErr w:type="spellEnd"/>
      <w:r w:rsidRPr="00FE29E5">
        <w:rPr>
          <w:rFonts w:ascii="Arial" w:eastAsia="Times New Roman" w:hAnsi="Arial" w:cs="Arial"/>
          <w:sz w:val="24"/>
          <w:szCs w:val="24"/>
          <w:lang w:eastAsia="es-BO"/>
        </w:rPr>
        <w:t xml:space="preserve"> 025 del Órgano Judicial, determinando si el caso amerita, la sanción que corresponda o en su defecto determinar la nulidad de obrados de oficio, según prevé el art. 106.1 de la Ley </w:t>
      </w:r>
      <w:proofErr w:type="spellStart"/>
      <w:r w:rsidRPr="00FE29E5">
        <w:rPr>
          <w:rFonts w:ascii="Arial" w:eastAsia="Times New Roman" w:hAnsi="Arial" w:cs="Arial"/>
          <w:sz w:val="24"/>
          <w:szCs w:val="24"/>
          <w:lang w:eastAsia="es-BO"/>
        </w:rPr>
        <w:t>N°</w:t>
      </w:r>
      <w:proofErr w:type="spellEnd"/>
      <w:r w:rsidRPr="00FE29E5">
        <w:rPr>
          <w:rFonts w:ascii="Arial" w:eastAsia="Times New Roman" w:hAnsi="Arial" w:cs="Arial"/>
          <w:sz w:val="24"/>
          <w:szCs w:val="24"/>
          <w:lang w:eastAsia="es-BO"/>
        </w:rPr>
        <w:t xml:space="preserve"> 439, en relación al art. 220.111 numeral 1 inciso c) del referido cuerpo normativo, en caso lógicamente de evidenciarse vicios procesales en la tramitación de la causa que lesionen la garantía constitucional del debido proceso. Resulta menester dejar establecido que, la nulidad constituye una medida de última ratio, de tal modo que su aplicación deberá reservarse para casos excepcionales, como instrumento para la corrección o reposición de un acto carente de los requisitos formales indispensables para la obtención de su fin; o bien, cuando un acto sea en </w:t>
      </w:r>
      <w:r w:rsidRPr="00FE29E5">
        <w:rPr>
          <w:rFonts w:ascii="Arial" w:eastAsia="Times New Roman" w:hAnsi="Arial" w:cs="Arial"/>
          <w:sz w:val="24"/>
          <w:szCs w:val="24"/>
          <w:lang w:eastAsia="es-BO"/>
        </w:rPr>
        <w:lastRenderedPageBreak/>
        <w:t xml:space="preserve">evidencia agraviante a las bases elementales del sistema jurídico. Estos aspectos que comprenden una correcta e imparcial tramitación de los procesos, están previstos en el art. 5 (Normas Procesales) de la Ley </w:t>
      </w:r>
      <w:proofErr w:type="spellStart"/>
      <w:r w:rsidRPr="00FE29E5">
        <w:rPr>
          <w:rFonts w:ascii="Arial" w:eastAsia="Times New Roman" w:hAnsi="Arial" w:cs="Arial"/>
          <w:sz w:val="24"/>
          <w:szCs w:val="24"/>
          <w:lang w:eastAsia="es-BO"/>
        </w:rPr>
        <w:t>N°</w:t>
      </w:r>
      <w:proofErr w:type="spellEnd"/>
      <w:r w:rsidRPr="00FE29E5">
        <w:rPr>
          <w:rFonts w:ascii="Arial" w:eastAsia="Times New Roman" w:hAnsi="Arial" w:cs="Arial"/>
          <w:sz w:val="24"/>
          <w:szCs w:val="24"/>
          <w:lang w:eastAsia="es-BO"/>
        </w:rPr>
        <w:t xml:space="preserve"> 439, que establece: "Las normas procesales son de orden público y, en consecuencia, de obligado acatamiento, tanto por la autoridad judicial como por las partes y eventuales terceros", determinándose en su art. 6 (Interpretación), la efectividad de los derechos reconocidos por la ley sustantiva, y reconociéndose entre los principios que rigen la tramitación de los procesos, el de legalidad, citado en el art. 1 </w:t>
      </w:r>
      <w:proofErr w:type="spellStart"/>
      <w:r w:rsidRPr="00FE29E5">
        <w:rPr>
          <w:rFonts w:ascii="Arial" w:eastAsia="Times New Roman" w:hAnsi="Arial" w:cs="Arial"/>
          <w:sz w:val="24"/>
          <w:szCs w:val="24"/>
          <w:lang w:eastAsia="es-BO"/>
        </w:rPr>
        <w:t>num</w:t>
      </w:r>
      <w:proofErr w:type="spellEnd"/>
      <w:r w:rsidRPr="00FE29E5">
        <w:rPr>
          <w:rFonts w:ascii="Arial" w:eastAsia="Times New Roman" w:hAnsi="Arial" w:cs="Arial"/>
          <w:sz w:val="24"/>
          <w:szCs w:val="24"/>
          <w:lang w:eastAsia="es-BO"/>
        </w:rPr>
        <w:t xml:space="preserve">. 2 de la Ley </w:t>
      </w:r>
      <w:proofErr w:type="spellStart"/>
      <w:r w:rsidRPr="00FE29E5">
        <w:rPr>
          <w:rFonts w:ascii="Arial" w:eastAsia="Times New Roman" w:hAnsi="Arial" w:cs="Arial"/>
          <w:sz w:val="24"/>
          <w:szCs w:val="24"/>
          <w:lang w:eastAsia="es-BO"/>
        </w:rPr>
        <w:t>N°</w:t>
      </w:r>
      <w:proofErr w:type="spellEnd"/>
      <w:r w:rsidRPr="00FE29E5">
        <w:rPr>
          <w:rFonts w:ascii="Arial" w:eastAsia="Times New Roman" w:hAnsi="Arial" w:cs="Arial"/>
          <w:sz w:val="24"/>
          <w:szCs w:val="24"/>
          <w:lang w:eastAsia="es-BO"/>
        </w:rPr>
        <w:t xml:space="preserve"> 439 que establece: "La autoridad judicial, en los procesos deberá actuar con arreglo a lo dispuesto en la Ley"; a partir de ello, se comprende que las normas procesales son de cumplimiento obligatorio, por ser de orden público y; por tanto, tener el suficiente vigor de afectar aquel orden en caso de un eventual incumplimiento o transgresión de grave afectación. En ese mismo sentido, la doctrina del derecho enseña que: "...se prioriza el orden público y la relación con facultades indelegables que se vinculan con la recta administración de justicia; por tanto, la advertencia de actos irregulares que manifiestan inobservancia de disposiciones de carácter obligatorio, como la constitución de los presupuestos fundamentales para la Litis o el desarrollo efectivo del proceso, autorizarían a declarar de oficio, las nulidades encontradas, siempre que se cause indefensión a las partes, con el fin de eliminar los riesgos de un proceso inválido"; (Gonzalo Castellanos Trigo, en su obra "Código de Procedimiento Civil: comentado, concordado, doctrina, jurisprudencia, legislación comparada", Editorial Alexander, 2004, pág. 487), es decir que, se reconocen ciertas condiciones que hacen viable y justifican la decisión de anular obrados de oficio, como que el acto a ser anulado se encuentre directamente relacionado a la controversia del proceso; de manera tal que la decisión de nulidad no se halle discrecionalmente dispuesta al arbitrio de la autoridad que juzga, en ese mismo sentido se tiene el Auto Agroambiental Plurinacional S1a </w:t>
      </w:r>
      <w:proofErr w:type="spellStart"/>
      <w:r w:rsidRPr="00FE29E5">
        <w:rPr>
          <w:rFonts w:ascii="Arial" w:eastAsia="Times New Roman" w:hAnsi="Arial" w:cs="Arial"/>
          <w:sz w:val="24"/>
          <w:szCs w:val="24"/>
          <w:lang w:eastAsia="es-BO"/>
        </w:rPr>
        <w:t>N°</w:t>
      </w:r>
      <w:proofErr w:type="spellEnd"/>
      <w:r w:rsidRPr="00FE29E5">
        <w:rPr>
          <w:rFonts w:ascii="Arial" w:eastAsia="Times New Roman" w:hAnsi="Arial" w:cs="Arial"/>
          <w:sz w:val="24"/>
          <w:szCs w:val="24"/>
          <w:lang w:eastAsia="es-BO"/>
        </w:rPr>
        <w:t xml:space="preserve"> 24/2021 de 25 de marzo."</w:t>
      </w:r>
    </w:p>
    <w:p w14:paraId="08E6DEB6" w14:textId="0A17989D" w:rsidR="00800569" w:rsidRPr="00FE29E5" w:rsidRDefault="00EC5616" w:rsidP="00FE29E5">
      <w:pPr>
        <w:shd w:val="clear" w:color="auto" w:fill="FFFFFF"/>
        <w:spacing w:after="0" w:line="360" w:lineRule="auto"/>
        <w:jc w:val="both"/>
        <w:rPr>
          <w:rFonts w:ascii="Arial" w:eastAsia="Times New Roman" w:hAnsi="Arial" w:cs="Arial"/>
          <w:b/>
          <w:bCs/>
          <w:color w:val="212529"/>
          <w:sz w:val="24"/>
          <w:szCs w:val="24"/>
          <w:lang w:eastAsia="es-BO"/>
        </w:rPr>
      </w:pPr>
      <w:r w:rsidRPr="00FE29E5">
        <w:rPr>
          <w:rFonts w:ascii="Arial" w:eastAsia="Times New Roman" w:hAnsi="Arial" w:cs="Arial"/>
          <w:b/>
          <w:bCs/>
          <w:color w:val="212529"/>
          <w:sz w:val="24"/>
          <w:szCs w:val="24"/>
          <w:lang w:eastAsia="es-BO"/>
        </w:rPr>
        <w:t>FJ.II.</w:t>
      </w:r>
      <w:r w:rsidR="00466915" w:rsidRPr="00FE29E5">
        <w:rPr>
          <w:rFonts w:ascii="Arial" w:eastAsia="Times New Roman" w:hAnsi="Arial" w:cs="Arial"/>
          <w:b/>
          <w:bCs/>
          <w:color w:val="212529"/>
          <w:sz w:val="24"/>
          <w:szCs w:val="24"/>
          <w:lang w:eastAsia="es-BO"/>
        </w:rPr>
        <w:t>4</w:t>
      </w:r>
      <w:r w:rsidRPr="00FE29E5">
        <w:rPr>
          <w:rFonts w:ascii="Arial" w:eastAsia="Times New Roman" w:hAnsi="Arial" w:cs="Arial"/>
          <w:b/>
          <w:bCs/>
          <w:color w:val="212529"/>
          <w:sz w:val="24"/>
          <w:szCs w:val="24"/>
          <w:lang w:eastAsia="es-BO"/>
        </w:rPr>
        <w:t>. Análisis del caso concreto</w:t>
      </w:r>
    </w:p>
    <w:p w14:paraId="03ED63FD" w14:textId="2910F3EA" w:rsidR="00EF1AE1" w:rsidRPr="00FE29E5" w:rsidRDefault="008E5AE4" w:rsidP="00FE29E5">
      <w:pPr>
        <w:shd w:val="clear" w:color="auto" w:fill="FFFFFF"/>
        <w:spacing w:after="0" w:line="360" w:lineRule="auto"/>
        <w:jc w:val="both"/>
        <w:rPr>
          <w:rFonts w:ascii="Arial" w:hAnsi="Arial" w:cs="Arial"/>
          <w:color w:val="212529"/>
          <w:sz w:val="24"/>
          <w:szCs w:val="24"/>
          <w:shd w:val="clear" w:color="auto" w:fill="FFFFFF"/>
        </w:rPr>
      </w:pPr>
      <w:r w:rsidRPr="00FE29E5">
        <w:rPr>
          <w:rFonts w:ascii="Arial" w:hAnsi="Arial" w:cs="Arial"/>
          <w:color w:val="212529"/>
          <w:sz w:val="24"/>
          <w:szCs w:val="24"/>
          <w:shd w:val="clear" w:color="auto" w:fill="FFFFFF"/>
        </w:rPr>
        <w:t>Expuest</w:t>
      </w:r>
      <w:r w:rsidR="00B10F05" w:rsidRPr="00FE29E5">
        <w:rPr>
          <w:rFonts w:ascii="Arial" w:hAnsi="Arial" w:cs="Arial"/>
          <w:color w:val="212529"/>
          <w:sz w:val="24"/>
          <w:szCs w:val="24"/>
          <w:shd w:val="clear" w:color="auto" w:fill="FFFFFF"/>
        </w:rPr>
        <w:t xml:space="preserve">os los fundamentos jurídicos </w:t>
      </w:r>
      <w:r w:rsidR="00466915" w:rsidRPr="00FE29E5">
        <w:rPr>
          <w:rFonts w:ascii="Arial" w:hAnsi="Arial" w:cs="Arial"/>
          <w:color w:val="212529"/>
          <w:sz w:val="24"/>
          <w:szCs w:val="24"/>
          <w:shd w:val="clear" w:color="auto" w:fill="FFFFFF"/>
        </w:rPr>
        <w:t>anunciados al inicio del presente acápite</w:t>
      </w:r>
      <w:r w:rsidR="00EF1AE1" w:rsidRPr="00FE29E5">
        <w:rPr>
          <w:rFonts w:ascii="Arial" w:hAnsi="Arial" w:cs="Arial"/>
          <w:color w:val="212529"/>
          <w:sz w:val="24"/>
          <w:szCs w:val="24"/>
          <w:shd w:val="clear" w:color="auto" w:fill="FFFFFF"/>
        </w:rPr>
        <w:t>, los cuales han sido desarrollados en función del recurso de casación interpuesto, corresponde el análisis que sigue.</w:t>
      </w:r>
    </w:p>
    <w:p w14:paraId="3C8BAC77" w14:textId="0150F6C1" w:rsidR="00EF1AE1" w:rsidRPr="00FE29E5" w:rsidRDefault="00EF1AE1" w:rsidP="00FE29E5">
      <w:pPr>
        <w:shd w:val="clear" w:color="auto" w:fill="FFFFFF"/>
        <w:spacing w:after="0" w:line="360" w:lineRule="auto"/>
        <w:jc w:val="both"/>
        <w:rPr>
          <w:rFonts w:ascii="Arial" w:hAnsi="Arial" w:cs="Arial"/>
          <w:color w:val="212529"/>
          <w:sz w:val="24"/>
          <w:szCs w:val="24"/>
          <w:shd w:val="clear" w:color="auto" w:fill="FFFFFF"/>
        </w:rPr>
      </w:pPr>
      <w:r w:rsidRPr="00FE29E5">
        <w:rPr>
          <w:rFonts w:ascii="Arial" w:hAnsi="Arial" w:cs="Arial"/>
          <w:color w:val="212529"/>
          <w:sz w:val="24"/>
          <w:szCs w:val="24"/>
          <w:shd w:val="clear" w:color="auto" w:fill="FFFFFF"/>
        </w:rPr>
        <w:t xml:space="preserve">De acuerdo a los razonamientos glosados </w:t>
      </w:r>
      <w:r w:rsidRPr="00D61701">
        <w:rPr>
          <w:rFonts w:ascii="Arial" w:hAnsi="Arial" w:cs="Arial"/>
          <w:i/>
          <w:iCs/>
          <w:color w:val="212529"/>
          <w:sz w:val="24"/>
          <w:szCs w:val="24"/>
          <w:shd w:val="clear" w:color="auto" w:fill="FFFFFF"/>
        </w:rPr>
        <w:t>supra</w:t>
      </w:r>
      <w:r w:rsidRPr="00FE29E5">
        <w:rPr>
          <w:rFonts w:ascii="Arial" w:hAnsi="Arial" w:cs="Arial"/>
          <w:color w:val="212529"/>
          <w:sz w:val="24"/>
          <w:szCs w:val="24"/>
          <w:shd w:val="clear" w:color="auto" w:fill="FFFFFF"/>
        </w:rPr>
        <w:t xml:space="preserve">, resulta preciso analizar si el caso puesto a conocimiento de este Tribunal en la vía del recurso de casación interpuesto por el demandante contra la Sentencia </w:t>
      </w:r>
      <w:proofErr w:type="spellStart"/>
      <w:r w:rsidRPr="00FE29E5">
        <w:rPr>
          <w:rFonts w:ascii="Arial" w:hAnsi="Arial" w:cs="Arial"/>
          <w:color w:val="212529"/>
          <w:sz w:val="24"/>
          <w:szCs w:val="24"/>
          <w:shd w:val="clear" w:color="auto" w:fill="FFFFFF"/>
        </w:rPr>
        <w:t>N°</w:t>
      </w:r>
      <w:proofErr w:type="spellEnd"/>
      <w:r w:rsidRPr="00FE29E5">
        <w:rPr>
          <w:rFonts w:ascii="Arial" w:hAnsi="Arial" w:cs="Arial"/>
          <w:color w:val="212529"/>
          <w:sz w:val="24"/>
          <w:szCs w:val="24"/>
          <w:shd w:val="clear" w:color="auto" w:fill="FFFFFF"/>
        </w:rPr>
        <w:t xml:space="preserve"> 06/2024 de 1 de julio</w:t>
      </w:r>
      <w:r w:rsidR="00C75B22" w:rsidRPr="00FE29E5">
        <w:rPr>
          <w:rFonts w:ascii="Arial" w:hAnsi="Arial" w:cs="Arial"/>
          <w:color w:val="212529"/>
          <w:sz w:val="24"/>
          <w:szCs w:val="24"/>
          <w:shd w:val="clear" w:color="auto" w:fill="FFFFFF"/>
        </w:rPr>
        <w:t>,</w:t>
      </w:r>
      <w:r w:rsidRPr="00FE29E5">
        <w:rPr>
          <w:rFonts w:ascii="Arial" w:hAnsi="Arial" w:cs="Arial"/>
          <w:color w:val="212529"/>
          <w:sz w:val="24"/>
          <w:szCs w:val="24"/>
          <w:shd w:val="clear" w:color="auto" w:fill="FFFFFF"/>
        </w:rPr>
        <w:t xml:space="preserve"> pronunciada por la </w:t>
      </w:r>
      <w:r w:rsidRPr="00FE29E5">
        <w:rPr>
          <w:rFonts w:ascii="Arial" w:hAnsi="Arial" w:cs="Arial"/>
          <w:color w:val="212529"/>
          <w:sz w:val="24"/>
          <w:szCs w:val="24"/>
          <w:shd w:val="clear" w:color="auto" w:fill="FFFFFF"/>
        </w:rPr>
        <w:lastRenderedPageBreak/>
        <w:t xml:space="preserve">Juez Agroambiental de la Capital del departamento de Cochabamba, correspondía ser tramitada en la forma efectuada hasta la emisión de Sentencia final, considerando si la demanda interpuesta resultaba </w:t>
      </w:r>
      <w:proofErr w:type="spellStart"/>
      <w:r w:rsidRPr="00FE29E5">
        <w:rPr>
          <w:rFonts w:ascii="Arial" w:hAnsi="Arial" w:cs="Arial"/>
          <w:color w:val="212529"/>
          <w:sz w:val="24"/>
          <w:szCs w:val="24"/>
          <w:shd w:val="clear" w:color="auto" w:fill="FFFFFF"/>
        </w:rPr>
        <w:t>proponible</w:t>
      </w:r>
      <w:proofErr w:type="spellEnd"/>
      <w:r w:rsidR="00C75B22" w:rsidRPr="00FE29E5">
        <w:rPr>
          <w:rFonts w:ascii="Arial" w:hAnsi="Arial" w:cs="Arial"/>
          <w:color w:val="212529"/>
          <w:sz w:val="24"/>
          <w:szCs w:val="24"/>
          <w:shd w:val="clear" w:color="auto" w:fill="FFFFFF"/>
        </w:rPr>
        <w:t xml:space="preserve"> o no,</w:t>
      </w:r>
      <w:r w:rsidRPr="00FE29E5">
        <w:rPr>
          <w:rFonts w:ascii="Arial" w:hAnsi="Arial" w:cs="Arial"/>
          <w:color w:val="212529"/>
          <w:sz w:val="24"/>
          <w:szCs w:val="24"/>
          <w:shd w:val="clear" w:color="auto" w:fill="FFFFFF"/>
        </w:rPr>
        <w:t xml:space="preserve"> en el marco legal, doctrinal y jurisprudencial glosado </w:t>
      </w:r>
      <w:r w:rsidR="00C75B22" w:rsidRPr="00FE29E5">
        <w:rPr>
          <w:rFonts w:ascii="Arial" w:hAnsi="Arial" w:cs="Arial"/>
          <w:color w:val="212529"/>
          <w:sz w:val="24"/>
          <w:szCs w:val="24"/>
          <w:shd w:val="clear" w:color="auto" w:fill="FFFFFF"/>
        </w:rPr>
        <w:t xml:space="preserve">en el </w:t>
      </w:r>
      <w:r w:rsidR="00C75B22" w:rsidRPr="00FE29E5">
        <w:rPr>
          <w:rFonts w:ascii="Arial" w:hAnsi="Arial" w:cs="Arial"/>
          <w:b/>
          <w:bCs/>
          <w:color w:val="212529"/>
          <w:sz w:val="24"/>
          <w:szCs w:val="24"/>
          <w:shd w:val="clear" w:color="auto" w:fill="FFFFFF"/>
        </w:rPr>
        <w:t>F.J.II.2</w:t>
      </w:r>
      <w:r w:rsidR="00C75B22" w:rsidRPr="00FE29E5">
        <w:rPr>
          <w:rFonts w:ascii="Arial" w:hAnsi="Arial" w:cs="Arial"/>
          <w:color w:val="212529"/>
          <w:sz w:val="24"/>
          <w:szCs w:val="24"/>
          <w:shd w:val="clear" w:color="auto" w:fill="FFFFFF"/>
        </w:rPr>
        <w:t xml:space="preserve"> del presente acápite.</w:t>
      </w:r>
    </w:p>
    <w:p w14:paraId="332CA0E9" w14:textId="22F4A18E" w:rsidR="007D7D3A" w:rsidRPr="00FE29E5" w:rsidRDefault="00EF1AE1" w:rsidP="00FE29E5">
      <w:pPr>
        <w:shd w:val="clear" w:color="auto" w:fill="FFFFFF"/>
        <w:spacing w:after="0" w:line="360" w:lineRule="auto"/>
        <w:jc w:val="both"/>
        <w:rPr>
          <w:rFonts w:ascii="Arial" w:hAnsi="Arial" w:cs="Arial"/>
          <w:color w:val="212529"/>
          <w:sz w:val="24"/>
          <w:szCs w:val="24"/>
          <w:shd w:val="clear" w:color="auto" w:fill="FFFFFF"/>
        </w:rPr>
      </w:pPr>
      <w:r w:rsidRPr="00FE29E5">
        <w:rPr>
          <w:rFonts w:ascii="Arial" w:hAnsi="Arial" w:cs="Arial"/>
          <w:color w:val="212529"/>
          <w:sz w:val="24"/>
          <w:szCs w:val="24"/>
          <w:shd w:val="clear" w:color="auto" w:fill="FFFFFF"/>
        </w:rPr>
        <w:t>En ese sentido, y efectuando el debido análisis de la demanda presentada, se advierte que la pretensión de</w:t>
      </w:r>
      <w:r w:rsidR="00C75B22" w:rsidRPr="00FE29E5">
        <w:rPr>
          <w:rFonts w:ascii="Arial" w:hAnsi="Arial" w:cs="Arial"/>
          <w:color w:val="212529"/>
          <w:sz w:val="24"/>
          <w:szCs w:val="24"/>
          <w:shd w:val="clear" w:color="auto" w:fill="FFFFFF"/>
        </w:rPr>
        <w:t xml:space="preserve">l demandante Percy </w:t>
      </w:r>
      <w:proofErr w:type="spellStart"/>
      <w:r w:rsidR="00C75B22" w:rsidRPr="00FE29E5">
        <w:rPr>
          <w:rFonts w:ascii="Arial" w:hAnsi="Arial" w:cs="Arial"/>
          <w:color w:val="212529"/>
          <w:sz w:val="24"/>
          <w:szCs w:val="24"/>
          <w:shd w:val="clear" w:color="auto" w:fill="FFFFFF"/>
        </w:rPr>
        <w:t>Perez</w:t>
      </w:r>
      <w:proofErr w:type="spellEnd"/>
      <w:r w:rsidR="00C75B22" w:rsidRPr="00FE29E5">
        <w:rPr>
          <w:rFonts w:ascii="Arial" w:hAnsi="Arial" w:cs="Arial"/>
          <w:color w:val="212529"/>
          <w:sz w:val="24"/>
          <w:szCs w:val="24"/>
          <w:shd w:val="clear" w:color="auto" w:fill="FFFFFF"/>
        </w:rPr>
        <w:t xml:space="preserve"> </w:t>
      </w:r>
      <w:proofErr w:type="spellStart"/>
      <w:r w:rsidR="00C75B22" w:rsidRPr="00FE29E5">
        <w:rPr>
          <w:rFonts w:ascii="Arial" w:hAnsi="Arial" w:cs="Arial"/>
          <w:color w:val="212529"/>
          <w:sz w:val="24"/>
          <w:szCs w:val="24"/>
          <w:shd w:val="clear" w:color="auto" w:fill="FFFFFF"/>
        </w:rPr>
        <w:t>Lizarazú</w:t>
      </w:r>
      <w:proofErr w:type="spellEnd"/>
      <w:r w:rsidR="00C75B22" w:rsidRPr="00FE29E5">
        <w:rPr>
          <w:rFonts w:ascii="Arial" w:hAnsi="Arial" w:cs="Arial"/>
          <w:color w:val="212529"/>
          <w:sz w:val="24"/>
          <w:szCs w:val="24"/>
          <w:shd w:val="clear" w:color="auto" w:fill="FFFFFF"/>
        </w:rPr>
        <w:t xml:space="preserve">, </w:t>
      </w:r>
      <w:r w:rsidR="007D7D3A" w:rsidRPr="00FE29E5">
        <w:rPr>
          <w:rFonts w:ascii="Arial" w:hAnsi="Arial" w:cs="Arial"/>
          <w:color w:val="212529"/>
          <w:sz w:val="24"/>
          <w:szCs w:val="24"/>
          <w:shd w:val="clear" w:color="auto" w:fill="FFFFFF"/>
        </w:rPr>
        <w:t xml:space="preserve">cuestiona </w:t>
      </w:r>
      <w:r w:rsidR="00C75B22" w:rsidRPr="00FE29E5">
        <w:rPr>
          <w:rFonts w:ascii="Arial" w:hAnsi="Arial" w:cs="Arial"/>
          <w:color w:val="212529"/>
          <w:sz w:val="24"/>
          <w:szCs w:val="24"/>
          <w:shd w:val="clear" w:color="auto" w:fill="FFFFFF"/>
        </w:rPr>
        <w:t xml:space="preserve">en esencia </w:t>
      </w:r>
      <w:r w:rsidR="007D7D3A" w:rsidRPr="00FE29E5">
        <w:rPr>
          <w:rFonts w:ascii="Arial" w:hAnsi="Arial" w:cs="Arial"/>
          <w:color w:val="212529"/>
          <w:sz w:val="24"/>
          <w:szCs w:val="24"/>
          <w:shd w:val="clear" w:color="auto" w:fill="FFFFFF"/>
        </w:rPr>
        <w:t xml:space="preserve">la actuación de la demandada Patricia Balderrama Zubieta </w:t>
      </w:r>
      <w:proofErr w:type="spellStart"/>
      <w:r w:rsidR="007D7D3A" w:rsidRPr="00FE29E5">
        <w:rPr>
          <w:rFonts w:ascii="Arial" w:hAnsi="Arial" w:cs="Arial"/>
          <w:color w:val="212529"/>
          <w:sz w:val="24"/>
          <w:szCs w:val="24"/>
          <w:shd w:val="clear" w:color="auto" w:fill="FFFFFF"/>
        </w:rPr>
        <w:t>Vda</w:t>
      </w:r>
      <w:proofErr w:type="spellEnd"/>
      <w:r w:rsidR="007D7D3A" w:rsidRPr="00FE29E5">
        <w:rPr>
          <w:rFonts w:ascii="Arial" w:hAnsi="Arial" w:cs="Arial"/>
          <w:color w:val="212529"/>
          <w:sz w:val="24"/>
          <w:szCs w:val="24"/>
          <w:shd w:val="clear" w:color="auto" w:fill="FFFFFF"/>
        </w:rPr>
        <w:t xml:space="preserve">, de </w:t>
      </w:r>
      <w:proofErr w:type="spellStart"/>
      <w:r w:rsidR="007D7D3A" w:rsidRPr="00FE29E5">
        <w:rPr>
          <w:rFonts w:ascii="Arial" w:hAnsi="Arial" w:cs="Arial"/>
          <w:color w:val="212529"/>
          <w:sz w:val="24"/>
          <w:szCs w:val="24"/>
          <w:shd w:val="clear" w:color="auto" w:fill="FFFFFF"/>
        </w:rPr>
        <w:t>LIzarazú</w:t>
      </w:r>
      <w:proofErr w:type="spellEnd"/>
      <w:r w:rsidR="007D7D3A" w:rsidRPr="00FE29E5">
        <w:rPr>
          <w:rFonts w:ascii="Arial" w:hAnsi="Arial" w:cs="Arial"/>
          <w:color w:val="212529"/>
          <w:sz w:val="24"/>
          <w:szCs w:val="24"/>
          <w:shd w:val="clear" w:color="auto" w:fill="FFFFFF"/>
        </w:rPr>
        <w:t xml:space="preserve"> traducida en la oposición formulada por esta última ante el INRA al proceso de saneamiento de las parcelas sobre las que ambos ostentaría derecho propietario de manera conjunta en virtud a la sucesión hereditaria de sus respectivos causantes, madre y esposo respectivamente, estos últimos quienes habiendo sido hermanos, en su momento en vida sucedieron la titularidad de dichas parcelas de sus padres.</w:t>
      </w:r>
    </w:p>
    <w:p w14:paraId="13433F46" w14:textId="77777777" w:rsidR="00FE29E5" w:rsidRPr="00FE29E5" w:rsidRDefault="007D7D3A" w:rsidP="00FE29E5">
      <w:pPr>
        <w:shd w:val="clear" w:color="auto" w:fill="FFFFFF"/>
        <w:spacing w:after="0" w:line="360" w:lineRule="auto"/>
        <w:jc w:val="both"/>
        <w:rPr>
          <w:rFonts w:ascii="Arial" w:hAnsi="Arial" w:cs="Arial"/>
          <w:color w:val="212529"/>
          <w:sz w:val="24"/>
          <w:szCs w:val="24"/>
          <w:shd w:val="clear" w:color="auto" w:fill="FFFFFF"/>
        </w:rPr>
      </w:pPr>
      <w:r w:rsidRPr="00FE29E5">
        <w:rPr>
          <w:rFonts w:ascii="Arial" w:hAnsi="Arial" w:cs="Arial"/>
          <w:color w:val="212529"/>
          <w:sz w:val="24"/>
          <w:szCs w:val="24"/>
          <w:shd w:val="clear" w:color="auto" w:fill="FFFFFF"/>
        </w:rPr>
        <w:t xml:space="preserve">El demandante acusa que tal oposición al respectivo saneamiento de sus parcelas le ha generado un perjuicio debido a que a consecuencia de la misma, se han excluido una parte de dichas parcelas del proceso de saneamiento, conforme se desprende del </w:t>
      </w:r>
      <w:r w:rsidRPr="00FE29E5">
        <w:rPr>
          <w:rFonts w:ascii="Arial" w:eastAsia="Times New Roman" w:hAnsi="Arial" w:cs="Arial"/>
          <w:color w:val="212529"/>
          <w:sz w:val="24"/>
          <w:szCs w:val="24"/>
          <w:lang w:val="es-ES" w:eastAsia="es-BO"/>
        </w:rPr>
        <w:t xml:space="preserve">Informe Legal INRA-CBA PC </w:t>
      </w:r>
      <w:proofErr w:type="spellStart"/>
      <w:r w:rsidRPr="00FE29E5">
        <w:rPr>
          <w:rFonts w:ascii="Arial" w:eastAsia="Times New Roman" w:hAnsi="Arial" w:cs="Arial"/>
          <w:color w:val="212529"/>
          <w:sz w:val="24"/>
          <w:szCs w:val="24"/>
          <w:lang w:val="es-ES" w:eastAsia="es-BO"/>
        </w:rPr>
        <w:t>N°</w:t>
      </w:r>
      <w:proofErr w:type="spellEnd"/>
      <w:r w:rsidRPr="00FE29E5">
        <w:rPr>
          <w:rFonts w:ascii="Arial" w:eastAsia="Times New Roman" w:hAnsi="Arial" w:cs="Arial"/>
          <w:color w:val="212529"/>
          <w:sz w:val="24"/>
          <w:szCs w:val="24"/>
          <w:lang w:val="es-ES" w:eastAsia="es-BO"/>
        </w:rPr>
        <w:t xml:space="preserve"> 623/2018 de 21 de agosto, emitido por el INRA </w:t>
      </w:r>
      <w:r w:rsidRPr="00FE29E5">
        <w:rPr>
          <w:rFonts w:ascii="Arial" w:hAnsi="Arial" w:cs="Arial"/>
          <w:color w:val="212529"/>
          <w:sz w:val="24"/>
          <w:szCs w:val="24"/>
          <w:shd w:val="clear" w:color="auto" w:fill="FFFFFF"/>
        </w:rPr>
        <w:t>(</w:t>
      </w:r>
      <w:r w:rsidRPr="00FE29E5">
        <w:rPr>
          <w:rFonts w:ascii="Arial" w:hAnsi="Arial" w:cs="Arial"/>
          <w:b/>
          <w:bCs/>
          <w:color w:val="212529"/>
          <w:sz w:val="24"/>
          <w:szCs w:val="24"/>
          <w:shd w:val="clear" w:color="auto" w:fill="FFFFFF"/>
        </w:rPr>
        <w:t>punto I.5.2)</w:t>
      </w:r>
      <w:r w:rsidRPr="00FE29E5">
        <w:rPr>
          <w:rFonts w:ascii="Arial" w:hAnsi="Arial" w:cs="Arial"/>
          <w:color w:val="212529"/>
          <w:sz w:val="24"/>
          <w:szCs w:val="24"/>
          <w:shd w:val="clear" w:color="auto" w:fill="FFFFFF"/>
        </w:rPr>
        <w:t xml:space="preserve">, alegando al efecto que la demandada no ostenta ningún derecho propietario sobre los referidos terrenos, al haber sido anulado el Título Ejecutorial en lo proindiviso donde anteriormente constaba </w:t>
      </w:r>
      <w:r w:rsidR="00FE29E5" w:rsidRPr="00FE29E5">
        <w:rPr>
          <w:rFonts w:ascii="Arial" w:hAnsi="Arial" w:cs="Arial"/>
          <w:color w:val="212529"/>
          <w:sz w:val="24"/>
          <w:szCs w:val="24"/>
          <w:shd w:val="clear" w:color="auto" w:fill="FFFFFF"/>
        </w:rPr>
        <w:t>su nombre como titular de los mismos.</w:t>
      </w:r>
    </w:p>
    <w:p w14:paraId="1DE69609" w14:textId="758B9BA7" w:rsidR="007D7D3A" w:rsidRPr="00FE29E5" w:rsidRDefault="00FE29E5" w:rsidP="00FE29E5">
      <w:pPr>
        <w:shd w:val="clear" w:color="auto" w:fill="FFFFFF"/>
        <w:spacing w:after="0" w:line="360" w:lineRule="auto"/>
        <w:jc w:val="both"/>
        <w:rPr>
          <w:rFonts w:ascii="Arial" w:hAnsi="Arial" w:cs="Arial"/>
          <w:color w:val="212529"/>
          <w:sz w:val="24"/>
          <w:szCs w:val="24"/>
          <w:shd w:val="clear" w:color="auto" w:fill="FFFFFF"/>
        </w:rPr>
      </w:pPr>
      <w:r w:rsidRPr="00FE29E5">
        <w:rPr>
          <w:rFonts w:ascii="Arial" w:hAnsi="Arial" w:cs="Arial"/>
          <w:color w:val="212529"/>
          <w:sz w:val="24"/>
          <w:szCs w:val="24"/>
          <w:shd w:val="clear" w:color="auto" w:fill="FFFFFF"/>
        </w:rPr>
        <w:t xml:space="preserve">Entonces, el cuestionamiento es a la actuación de la </w:t>
      </w:r>
      <w:proofErr w:type="spellStart"/>
      <w:r w:rsidRPr="00FE29E5">
        <w:rPr>
          <w:rFonts w:ascii="Arial" w:hAnsi="Arial" w:cs="Arial"/>
          <w:color w:val="212529"/>
          <w:sz w:val="24"/>
          <w:szCs w:val="24"/>
          <w:shd w:val="clear" w:color="auto" w:fill="FFFFFF"/>
        </w:rPr>
        <w:t>poderconferente</w:t>
      </w:r>
      <w:proofErr w:type="spellEnd"/>
      <w:r w:rsidRPr="00FE29E5">
        <w:rPr>
          <w:rFonts w:ascii="Arial" w:hAnsi="Arial" w:cs="Arial"/>
          <w:color w:val="212529"/>
          <w:sz w:val="24"/>
          <w:szCs w:val="24"/>
          <w:shd w:val="clear" w:color="auto" w:fill="FFFFFF"/>
        </w:rPr>
        <w:t xml:space="preserve"> de quien el apoderado es sólo un intermediario, con lo cual, no existe interés legítimo en dicho demandante para atacar el Testimonio de Poder extendido por la ahora demandada Patricia Balderrama Zubieta Vda. de Lizarazu a un tercero -su abogado-, cuando resulta claro que este último, actúa en mérito a la voluntad y poder conferido por su otorgante, siendo en todo caso que las actuaciones que el demandante identifica como perjudiciales a sus intereses corresponden a la prenombrada </w:t>
      </w:r>
      <w:r w:rsidR="00D61701">
        <w:rPr>
          <w:rFonts w:ascii="Arial" w:hAnsi="Arial" w:cs="Arial"/>
          <w:color w:val="212529"/>
          <w:sz w:val="24"/>
          <w:szCs w:val="24"/>
          <w:shd w:val="clear" w:color="auto" w:fill="FFFFFF"/>
        </w:rPr>
        <w:t xml:space="preserve">en cuyo nombre se actúa </w:t>
      </w:r>
      <w:r w:rsidRPr="00FE29E5">
        <w:rPr>
          <w:rFonts w:ascii="Arial" w:hAnsi="Arial" w:cs="Arial"/>
          <w:color w:val="212529"/>
          <w:sz w:val="24"/>
          <w:szCs w:val="24"/>
          <w:shd w:val="clear" w:color="auto" w:fill="FFFFFF"/>
        </w:rPr>
        <w:t xml:space="preserve">y no así al abogado apoderado, y menos emergen </w:t>
      </w:r>
      <w:r w:rsidRPr="00FE29E5">
        <w:rPr>
          <w:rFonts w:ascii="Arial" w:hAnsi="Arial" w:cs="Arial"/>
          <w:i/>
          <w:iCs/>
          <w:color w:val="212529"/>
          <w:sz w:val="24"/>
          <w:szCs w:val="24"/>
          <w:shd w:val="clear" w:color="auto" w:fill="FFFFFF"/>
        </w:rPr>
        <w:t>per se</w:t>
      </w:r>
      <w:r w:rsidRPr="00FE29E5">
        <w:rPr>
          <w:rFonts w:ascii="Arial" w:hAnsi="Arial" w:cs="Arial"/>
          <w:color w:val="212529"/>
          <w:sz w:val="24"/>
          <w:szCs w:val="24"/>
          <w:shd w:val="clear" w:color="auto" w:fill="FFFFFF"/>
        </w:rPr>
        <w:t xml:space="preserve"> del documento cuya nulidad se pretende. </w:t>
      </w:r>
    </w:p>
    <w:p w14:paraId="1CB4CBEF" w14:textId="06D77DE8" w:rsidR="00D61701" w:rsidRDefault="00FE29E5" w:rsidP="00FE29E5">
      <w:pPr>
        <w:spacing w:after="0" w:line="360" w:lineRule="auto"/>
        <w:jc w:val="both"/>
        <w:rPr>
          <w:rFonts w:ascii="Arial" w:hAnsi="Arial" w:cs="Arial"/>
          <w:sz w:val="24"/>
          <w:szCs w:val="24"/>
          <w:lang w:val="es-MX"/>
        </w:rPr>
      </w:pPr>
      <w:r w:rsidRPr="00FE29E5">
        <w:rPr>
          <w:rFonts w:ascii="Arial" w:hAnsi="Arial" w:cs="Arial"/>
          <w:sz w:val="24"/>
          <w:szCs w:val="24"/>
          <w:lang w:val="es-MX"/>
        </w:rPr>
        <w:t>E</w:t>
      </w:r>
      <w:r w:rsidR="007D7D3A" w:rsidRPr="00FE29E5">
        <w:rPr>
          <w:rFonts w:ascii="Arial" w:hAnsi="Arial" w:cs="Arial"/>
          <w:sz w:val="24"/>
          <w:szCs w:val="24"/>
          <w:lang w:val="es-MX"/>
        </w:rPr>
        <w:t xml:space="preserve">n ese sentido, se tiene que </w:t>
      </w:r>
      <w:r w:rsidR="007D7D3A" w:rsidRPr="00FE29E5">
        <w:rPr>
          <w:rFonts w:ascii="Arial" w:hAnsi="Arial" w:cs="Arial"/>
          <w:b/>
          <w:bCs/>
          <w:sz w:val="24"/>
          <w:szCs w:val="24"/>
          <w:lang w:val="es-MX"/>
        </w:rPr>
        <w:t xml:space="preserve">la demanda resulta </w:t>
      </w:r>
      <w:proofErr w:type="spellStart"/>
      <w:r w:rsidR="007D7D3A" w:rsidRPr="00FE29E5">
        <w:rPr>
          <w:rFonts w:ascii="Arial" w:hAnsi="Arial" w:cs="Arial"/>
          <w:b/>
          <w:bCs/>
          <w:sz w:val="24"/>
          <w:szCs w:val="24"/>
          <w:lang w:val="es-MX"/>
        </w:rPr>
        <w:t>improponible</w:t>
      </w:r>
      <w:proofErr w:type="spellEnd"/>
      <w:r w:rsidR="007D7D3A" w:rsidRPr="00FE29E5">
        <w:rPr>
          <w:rFonts w:ascii="Arial" w:hAnsi="Arial" w:cs="Arial"/>
          <w:sz w:val="24"/>
          <w:szCs w:val="24"/>
          <w:lang w:val="es-MX"/>
        </w:rPr>
        <w:t>,</w:t>
      </w:r>
      <w:r w:rsidRPr="00FE29E5">
        <w:rPr>
          <w:rFonts w:ascii="Arial" w:hAnsi="Arial" w:cs="Arial"/>
          <w:sz w:val="24"/>
          <w:szCs w:val="24"/>
          <w:lang w:val="es-MX"/>
        </w:rPr>
        <w:t xml:space="preserve"> en el marco del entendimiento glosado en el F.J.II.2,</w:t>
      </w:r>
      <w:r w:rsidR="007D7D3A" w:rsidRPr="00FE29E5">
        <w:rPr>
          <w:rFonts w:ascii="Arial" w:hAnsi="Arial" w:cs="Arial"/>
          <w:sz w:val="24"/>
          <w:szCs w:val="24"/>
          <w:lang w:val="es-MX"/>
        </w:rPr>
        <w:t xml:space="preserve"> por cuanto entre otras cosas no se acreditó por parte del demandante </w:t>
      </w:r>
      <w:r w:rsidRPr="00FE29E5">
        <w:rPr>
          <w:rFonts w:ascii="Arial" w:hAnsi="Arial" w:cs="Arial"/>
          <w:sz w:val="24"/>
          <w:szCs w:val="24"/>
          <w:lang w:val="es-MX"/>
        </w:rPr>
        <w:t xml:space="preserve">Percy Pérez Lizarazu, </w:t>
      </w:r>
      <w:r w:rsidR="007D7D3A" w:rsidRPr="00FE29E5">
        <w:rPr>
          <w:rFonts w:ascii="Arial" w:hAnsi="Arial" w:cs="Arial"/>
          <w:sz w:val="24"/>
          <w:szCs w:val="24"/>
          <w:lang w:val="es-MX"/>
        </w:rPr>
        <w:t xml:space="preserve">legitimación para cuestionar el Testimonio de Poder </w:t>
      </w:r>
      <w:proofErr w:type="spellStart"/>
      <w:r w:rsidRPr="00FE29E5">
        <w:rPr>
          <w:rFonts w:ascii="Arial" w:hAnsi="Arial" w:cs="Arial"/>
          <w:sz w:val="24"/>
          <w:szCs w:val="24"/>
          <w:lang w:val="es-MX"/>
        </w:rPr>
        <w:t>N°</w:t>
      </w:r>
      <w:proofErr w:type="spellEnd"/>
      <w:r w:rsidRPr="00FE29E5">
        <w:rPr>
          <w:rFonts w:ascii="Arial" w:hAnsi="Arial" w:cs="Arial"/>
          <w:sz w:val="24"/>
          <w:szCs w:val="24"/>
          <w:lang w:val="es-MX"/>
        </w:rPr>
        <w:t xml:space="preserve"> </w:t>
      </w:r>
      <w:r w:rsidR="007D7D3A" w:rsidRPr="00FE29E5">
        <w:rPr>
          <w:rFonts w:ascii="Arial" w:hAnsi="Arial" w:cs="Arial"/>
          <w:sz w:val="24"/>
          <w:szCs w:val="24"/>
          <w:lang w:val="es-MX"/>
        </w:rPr>
        <w:t xml:space="preserve">1806/2017 </w:t>
      </w:r>
      <w:r w:rsidRPr="00FE29E5">
        <w:rPr>
          <w:rFonts w:ascii="Arial" w:hAnsi="Arial" w:cs="Arial"/>
          <w:sz w:val="24"/>
          <w:szCs w:val="24"/>
          <w:lang w:val="es-MX"/>
        </w:rPr>
        <w:t xml:space="preserve">(Punto I.5.1), </w:t>
      </w:r>
      <w:r w:rsidR="007D7D3A" w:rsidRPr="00FE29E5">
        <w:rPr>
          <w:rFonts w:ascii="Arial" w:hAnsi="Arial" w:cs="Arial"/>
          <w:sz w:val="24"/>
          <w:szCs w:val="24"/>
          <w:lang w:val="es-MX"/>
        </w:rPr>
        <w:t xml:space="preserve">en el cual no </w:t>
      </w:r>
      <w:r w:rsidR="00781745">
        <w:rPr>
          <w:rFonts w:ascii="Arial" w:hAnsi="Arial" w:cs="Arial"/>
          <w:sz w:val="24"/>
          <w:szCs w:val="24"/>
          <w:lang w:val="es-MX"/>
        </w:rPr>
        <w:t>participó en su suscripción</w:t>
      </w:r>
      <w:r w:rsidR="00D61701">
        <w:rPr>
          <w:rFonts w:ascii="Arial" w:hAnsi="Arial" w:cs="Arial"/>
          <w:sz w:val="24"/>
          <w:szCs w:val="24"/>
          <w:lang w:val="es-MX"/>
        </w:rPr>
        <w:t xml:space="preserve">. En este punto, corresponde aclarar que, si bien la nulidad de un contrato puede ser demandada por cualquier persona que </w:t>
      </w:r>
      <w:r w:rsidR="00DF124D">
        <w:rPr>
          <w:rFonts w:ascii="Arial" w:hAnsi="Arial" w:cs="Arial"/>
          <w:sz w:val="24"/>
          <w:szCs w:val="24"/>
          <w:lang w:val="es-MX"/>
        </w:rPr>
        <w:t>tenga</w:t>
      </w:r>
      <w:r w:rsidR="00D61701">
        <w:rPr>
          <w:rFonts w:ascii="Arial" w:hAnsi="Arial" w:cs="Arial"/>
          <w:sz w:val="24"/>
          <w:szCs w:val="24"/>
          <w:lang w:val="es-MX"/>
        </w:rPr>
        <w:t xml:space="preserve"> un interés legítimo </w:t>
      </w:r>
      <w:r w:rsidR="00D61701">
        <w:rPr>
          <w:rFonts w:ascii="Arial" w:hAnsi="Arial" w:cs="Arial"/>
          <w:sz w:val="24"/>
          <w:szCs w:val="24"/>
          <w:lang w:val="es-MX"/>
        </w:rPr>
        <w:lastRenderedPageBreak/>
        <w:t xml:space="preserve">y </w:t>
      </w:r>
      <w:r w:rsidR="00DF124D">
        <w:rPr>
          <w:rFonts w:ascii="Arial" w:hAnsi="Arial" w:cs="Arial"/>
          <w:sz w:val="24"/>
          <w:szCs w:val="24"/>
          <w:lang w:val="es-MX"/>
        </w:rPr>
        <w:t xml:space="preserve">que este derecho a accionar es imprescriptible de acuerdo a las previsiones normativas contenidas en los arts. 551 y 552 del Código Civil; el Juez en el ejercicio y desempeño de su labor jurisdiccional debe hace un análisis previo de la </w:t>
      </w:r>
      <w:proofErr w:type="spellStart"/>
      <w:r w:rsidR="00DF124D">
        <w:rPr>
          <w:rFonts w:ascii="Arial" w:hAnsi="Arial" w:cs="Arial"/>
          <w:sz w:val="24"/>
          <w:szCs w:val="24"/>
          <w:lang w:val="es-MX"/>
        </w:rPr>
        <w:t>proponibilidad</w:t>
      </w:r>
      <w:proofErr w:type="spellEnd"/>
      <w:r w:rsidR="00DF124D">
        <w:rPr>
          <w:rFonts w:ascii="Arial" w:hAnsi="Arial" w:cs="Arial"/>
          <w:sz w:val="24"/>
          <w:szCs w:val="24"/>
          <w:lang w:val="es-MX"/>
        </w:rPr>
        <w:t xml:space="preserve"> de la acción intentada, sin que ello implique un prejuzgamiento sobre el fondo de la causa</w:t>
      </w:r>
      <w:r w:rsidR="00D03B63">
        <w:rPr>
          <w:rFonts w:ascii="Arial" w:hAnsi="Arial" w:cs="Arial"/>
          <w:sz w:val="24"/>
          <w:szCs w:val="24"/>
          <w:lang w:val="es-MX"/>
        </w:rPr>
        <w:t xml:space="preserve">, tal como se precisó en el </w:t>
      </w:r>
      <w:r w:rsidR="00D03B63" w:rsidRPr="00D03B63">
        <w:rPr>
          <w:rFonts w:ascii="Arial" w:hAnsi="Arial" w:cs="Arial"/>
          <w:b/>
          <w:bCs/>
          <w:sz w:val="24"/>
          <w:szCs w:val="24"/>
          <w:lang w:val="es-MX"/>
        </w:rPr>
        <w:t>FJ.II.2</w:t>
      </w:r>
      <w:r w:rsidR="00DF124D" w:rsidRPr="00D03B63">
        <w:rPr>
          <w:rFonts w:ascii="Arial" w:hAnsi="Arial" w:cs="Arial"/>
          <w:b/>
          <w:bCs/>
          <w:sz w:val="24"/>
          <w:szCs w:val="24"/>
          <w:lang w:val="es-MX"/>
        </w:rPr>
        <w:t>.</w:t>
      </w:r>
      <w:r w:rsidR="00D03B63">
        <w:rPr>
          <w:rFonts w:ascii="Arial" w:hAnsi="Arial" w:cs="Arial"/>
          <w:b/>
          <w:bCs/>
          <w:sz w:val="24"/>
          <w:szCs w:val="24"/>
          <w:lang w:val="es-MX"/>
        </w:rPr>
        <w:t xml:space="preserve"> </w:t>
      </w:r>
      <w:r w:rsidR="00D03B63" w:rsidRPr="00D03B63">
        <w:rPr>
          <w:rFonts w:ascii="Arial" w:hAnsi="Arial" w:cs="Arial"/>
          <w:sz w:val="24"/>
          <w:szCs w:val="24"/>
          <w:lang w:val="es-MX"/>
        </w:rPr>
        <w:t>del presente fallo agroambiental.</w:t>
      </w:r>
    </w:p>
    <w:p w14:paraId="24D0E85E" w14:textId="70AD189B" w:rsidR="00231032" w:rsidRDefault="00DF124D" w:rsidP="00FE29E5">
      <w:pPr>
        <w:spacing w:after="0" w:line="360" w:lineRule="auto"/>
        <w:jc w:val="both"/>
        <w:rPr>
          <w:rFonts w:ascii="Arial" w:hAnsi="Arial" w:cs="Arial"/>
          <w:sz w:val="24"/>
          <w:szCs w:val="24"/>
          <w:lang w:val="es-MX"/>
        </w:rPr>
      </w:pPr>
      <w:r>
        <w:rPr>
          <w:rFonts w:ascii="Arial" w:hAnsi="Arial" w:cs="Arial"/>
          <w:sz w:val="24"/>
          <w:szCs w:val="24"/>
          <w:lang w:val="es-MX"/>
        </w:rPr>
        <w:t xml:space="preserve">Así, en el caso se advierte que los argumentos por los cuales la parte demandante sostiene que se le estaría ocasionando un perjuicio, </w:t>
      </w:r>
      <w:r w:rsidR="00231032">
        <w:rPr>
          <w:rFonts w:ascii="Arial" w:hAnsi="Arial" w:cs="Arial"/>
          <w:sz w:val="24"/>
          <w:szCs w:val="24"/>
          <w:lang w:val="es-MX"/>
        </w:rPr>
        <w:t>a saber, que el apoderado de la demandada estaría</w:t>
      </w:r>
      <w:r w:rsidR="00D03B63">
        <w:rPr>
          <w:rFonts w:ascii="Arial" w:hAnsi="Arial" w:cs="Arial"/>
          <w:sz w:val="24"/>
          <w:szCs w:val="24"/>
          <w:lang w:val="es-MX"/>
        </w:rPr>
        <w:t>, entre otras cosas,</w:t>
      </w:r>
      <w:r w:rsidR="00231032">
        <w:rPr>
          <w:rFonts w:ascii="Arial" w:hAnsi="Arial" w:cs="Arial"/>
          <w:sz w:val="24"/>
          <w:szCs w:val="24"/>
          <w:lang w:val="es-MX"/>
        </w:rPr>
        <w:t xml:space="preserve"> oponiéndose al saneamiento de los predios que </w:t>
      </w:r>
      <w:r w:rsidR="00D03B63">
        <w:rPr>
          <w:rFonts w:ascii="Arial" w:hAnsi="Arial" w:cs="Arial"/>
          <w:sz w:val="24"/>
          <w:szCs w:val="24"/>
          <w:lang w:val="es-MX"/>
        </w:rPr>
        <w:t>é</w:t>
      </w:r>
      <w:r w:rsidR="00231032">
        <w:rPr>
          <w:rFonts w:ascii="Arial" w:hAnsi="Arial" w:cs="Arial"/>
          <w:sz w:val="24"/>
          <w:szCs w:val="24"/>
          <w:lang w:val="es-MX"/>
        </w:rPr>
        <w:t xml:space="preserve">l considera de su exclusiva propiedad; al respecto se puede colegir claramente que tales argumentos no resultan suficientes para acreditar el alegado </w:t>
      </w:r>
      <w:r w:rsidR="00231032" w:rsidRPr="00D03B63">
        <w:rPr>
          <w:rFonts w:ascii="Arial" w:hAnsi="Arial" w:cs="Arial"/>
          <w:i/>
          <w:iCs/>
          <w:sz w:val="24"/>
          <w:szCs w:val="24"/>
          <w:lang w:val="es-MX"/>
        </w:rPr>
        <w:t>“interés legítimo”</w:t>
      </w:r>
      <w:r w:rsidR="00231032">
        <w:rPr>
          <w:rFonts w:ascii="Arial" w:hAnsi="Arial" w:cs="Arial"/>
          <w:sz w:val="24"/>
          <w:szCs w:val="24"/>
          <w:lang w:val="es-MX"/>
        </w:rPr>
        <w:t xml:space="preserve"> para accionar la pretendida nulidad del Poder Notariado, toda vez que los hechos que ataca, son independientes de la extensión o validez del Poder conferido, ya que se relacionan</w:t>
      </w:r>
      <w:r w:rsidR="00D03B63">
        <w:rPr>
          <w:rFonts w:ascii="Arial" w:hAnsi="Arial" w:cs="Arial"/>
          <w:sz w:val="24"/>
          <w:szCs w:val="24"/>
          <w:lang w:val="es-MX"/>
        </w:rPr>
        <w:t xml:space="preserve"> </w:t>
      </w:r>
      <w:r w:rsidR="00231032">
        <w:rPr>
          <w:rFonts w:ascii="Arial" w:hAnsi="Arial" w:cs="Arial"/>
          <w:sz w:val="24"/>
          <w:szCs w:val="24"/>
          <w:lang w:val="es-MX"/>
        </w:rPr>
        <w:t>más bien con la actuación o uso que realiza con dicho mandato el apoderado, no evidenciándose el nexo de causalidad entre la validez o no del Poder con los efectos que reclama le causan perjuicios a la parte actora, quien</w:t>
      </w:r>
      <w:r w:rsidR="00D03B63">
        <w:rPr>
          <w:rFonts w:ascii="Arial" w:hAnsi="Arial" w:cs="Arial"/>
          <w:sz w:val="24"/>
          <w:szCs w:val="24"/>
          <w:lang w:val="es-MX"/>
        </w:rPr>
        <w:t xml:space="preserve"> por lo demás,</w:t>
      </w:r>
      <w:r w:rsidR="00231032">
        <w:rPr>
          <w:rFonts w:ascii="Arial" w:hAnsi="Arial" w:cs="Arial"/>
          <w:sz w:val="24"/>
          <w:szCs w:val="24"/>
          <w:lang w:val="es-MX"/>
        </w:rPr>
        <w:t xml:space="preserve"> no se encuentra limitado de acudir directamente a la instancia administrativa para oponerse y/o cuestionar cualquier actuación que considere que </w:t>
      </w:r>
      <w:r w:rsidR="00D03B63">
        <w:rPr>
          <w:rFonts w:ascii="Arial" w:hAnsi="Arial" w:cs="Arial"/>
          <w:sz w:val="24"/>
          <w:szCs w:val="24"/>
          <w:lang w:val="es-MX"/>
        </w:rPr>
        <w:t>vulnera</w:t>
      </w:r>
      <w:r w:rsidR="00231032">
        <w:rPr>
          <w:rFonts w:ascii="Arial" w:hAnsi="Arial" w:cs="Arial"/>
          <w:sz w:val="24"/>
          <w:szCs w:val="24"/>
          <w:lang w:val="es-MX"/>
        </w:rPr>
        <w:t xml:space="preserve"> sus derechos frente a los que corresponderían a Patricia Balderrama Zubieta Vda. de </w:t>
      </w:r>
      <w:proofErr w:type="spellStart"/>
      <w:r w:rsidR="00231032">
        <w:rPr>
          <w:rFonts w:ascii="Arial" w:hAnsi="Arial" w:cs="Arial"/>
          <w:sz w:val="24"/>
          <w:szCs w:val="24"/>
          <w:lang w:val="es-MX"/>
        </w:rPr>
        <w:t>Lizarazú</w:t>
      </w:r>
      <w:proofErr w:type="spellEnd"/>
      <w:r w:rsidR="00231032">
        <w:rPr>
          <w:rFonts w:ascii="Arial" w:hAnsi="Arial" w:cs="Arial"/>
          <w:sz w:val="24"/>
          <w:szCs w:val="24"/>
          <w:lang w:val="es-MX"/>
        </w:rPr>
        <w:t>, a quien le asiste el derecho de actuar con o sin representante.</w:t>
      </w:r>
    </w:p>
    <w:p w14:paraId="60776A63" w14:textId="05D120EB" w:rsidR="00D61701" w:rsidRDefault="00D03B63" w:rsidP="00FE29E5">
      <w:pPr>
        <w:spacing w:after="0" w:line="360" w:lineRule="auto"/>
        <w:jc w:val="both"/>
        <w:rPr>
          <w:rFonts w:ascii="Arial" w:hAnsi="Arial" w:cs="Arial"/>
          <w:sz w:val="24"/>
          <w:szCs w:val="24"/>
          <w:lang w:val="es-MX"/>
        </w:rPr>
      </w:pPr>
      <w:r>
        <w:rPr>
          <w:rFonts w:ascii="Arial" w:hAnsi="Arial" w:cs="Arial"/>
          <w:sz w:val="24"/>
          <w:szCs w:val="24"/>
          <w:lang w:val="es-MX"/>
        </w:rPr>
        <w:t xml:space="preserve">En ese sentido, se advierte que correspondía a la Jueza de instancia evaluar todos estos extremos a los fines de analizar la </w:t>
      </w:r>
      <w:proofErr w:type="spellStart"/>
      <w:r>
        <w:rPr>
          <w:rFonts w:ascii="Arial" w:hAnsi="Arial" w:cs="Arial"/>
          <w:sz w:val="24"/>
          <w:szCs w:val="24"/>
          <w:lang w:val="es-MX"/>
        </w:rPr>
        <w:t>proponibilidad</w:t>
      </w:r>
      <w:proofErr w:type="spellEnd"/>
      <w:r>
        <w:rPr>
          <w:rFonts w:ascii="Arial" w:hAnsi="Arial" w:cs="Arial"/>
          <w:sz w:val="24"/>
          <w:szCs w:val="24"/>
          <w:lang w:val="es-MX"/>
        </w:rPr>
        <w:t xml:space="preserve"> de la acción intentada, analizando si en el caso se cumplían los presupuestos normativos señalados en la norma en relación a la acreditación del </w:t>
      </w:r>
      <w:r w:rsidRPr="00D03B63">
        <w:rPr>
          <w:rFonts w:ascii="Arial" w:hAnsi="Arial" w:cs="Arial"/>
          <w:i/>
          <w:iCs/>
          <w:sz w:val="24"/>
          <w:szCs w:val="24"/>
          <w:lang w:val="es-MX"/>
        </w:rPr>
        <w:t>interés legítimo</w:t>
      </w:r>
      <w:r>
        <w:rPr>
          <w:rFonts w:ascii="Arial" w:hAnsi="Arial" w:cs="Arial"/>
          <w:sz w:val="24"/>
          <w:szCs w:val="24"/>
          <w:lang w:val="es-MX"/>
        </w:rPr>
        <w:t xml:space="preserve"> por parte del demandante para accionar la nulidad pretendida; al no haberlo hecho, este Tribunal en revisión, determina que en el caso</w:t>
      </w:r>
      <w:r w:rsidRPr="00FE29E5">
        <w:rPr>
          <w:rFonts w:ascii="Arial" w:hAnsi="Arial" w:cs="Arial"/>
          <w:sz w:val="24"/>
          <w:szCs w:val="24"/>
          <w:lang w:val="es-MX"/>
        </w:rPr>
        <w:t xml:space="preserve"> corresponde, disponer la nulidad de obrados hasta el Auto de Admisión de la presente demanda, para que la Juez se pronuncie en el sentido aquí analizado.</w:t>
      </w:r>
    </w:p>
    <w:p w14:paraId="1483C455" w14:textId="148677AC" w:rsidR="00800569" w:rsidRPr="00C95597" w:rsidRDefault="007925C7" w:rsidP="00FE29E5">
      <w:pPr>
        <w:shd w:val="clear" w:color="auto" w:fill="FFFFFF"/>
        <w:spacing w:after="0" w:line="360" w:lineRule="auto"/>
        <w:jc w:val="center"/>
        <w:rPr>
          <w:rFonts w:ascii="Arial" w:eastAsia="Times New Roman" w:hAnsi="Arial" w:cs="Arial"/>
          <w:color w:val="212529"/>
          <w:sz w:val="24"/>
          <w:szCs w:val="24"/>
          <w:lang w:eastAsia="es-BO"/>
        </w:rPr>
      </w:pPr>
      <w:r w:rsidRPr="00C95597">
        <w:rPr>
          <w:rFonts w:ascii="Arial" w:eastAsia="Times New Roman" w:hAnsi="Arial" w:cs="Arial"/>
          <w:b/>
          <w:bCs/>
          <w:color w:val="212529"/>
          <w:sz w:val="24"/>
          <w:szCs w:val="24"/>
          <w:lang w:eastAsia="es-BO"/>
        </w:rPr>
        <w:t xml:space="preserve">III. </w:t>
      </w:r>
      <w:r w:rsidR="00EC5616" w:rsidRPr="00C95597">
        <w:rPr>
          <w:rFonts w:ascii="Arial" w:eastAsia="Times New Roman" w:hAnsi="Arial" w:cs="Arial"/>
          <w:b/>
          <w:bCs/>
          <w:color w:val="212529"/>
          <w:sz w:val="24"/>
          <w:szCs w:val="24"/>
          <w:lang w:eastAsia="es-BO"/>
        </w:rPr>
        <w:t>POR TANTO</w:t>
      </w:r>
    </w:p>
    <w:p w14:paraId="634AC993" w14:textId="74140304" w:rsidR="00C95597" w:rsidRPr="009C338F" w:rsidRDefault="00C95597" w:rsidP="00781745">
      <w:pPr>
        <w:shd w:val="clear" w:color="auto" w:fill="FFFFFF"/>
        <w:spacing w:after="0" w:line="360" w:lineRule="auto"/>
        <w:jc w:val="both"/>
        <w:rPr>
          <w:rFonts w:ascii="Arial" w:eastAsia="Times New Roman" w:hAnsi="Arial" w:cs="Arial"/>
          <w:sz w:val="24"/>
          <w:szCs w:val="24"/>
          <w:lang w:eastAsia="es-BO"/>
        </w:rPr>
      </w:pPr>
      <w:r w:rsidRPr="009C338F">
        <w:rPr>
          <w:rFonts w:ascii="Arial" w:eastAsia="Times New Roman" w:hAnsi="Arial" w:cs="Arial"/>
          <w:sz w:val="24"/>
          <w:szCs w:val="24"/>
          <w:lang w:val="es-ES" w:eastAsia="es-BO"/>
        </w:rPr>
        <w:t xml:space="preserve">La Sala Segunda del Tribunal Agroambiental, en mérito a la potestad conferida por el art. 189, numeral 1 de la Constitución Política del Estado, art. 11,12, 17 y 144-I-1 de la Ley </w:t>
      </w:r>
      <w:proofErr w:type="spellStart"/>
      <w:r w:rsidRPr="009C338F">
        <w:rPr>
          <w:rFonts w:ascii="Arial" w:eastAsia="Times New Roman" w:hAnsi="Arial" w:cs="Arial"/>
          <w:sz w:val="24"/>
          <w:szCs w:val="24"/>
          <w:lang w:val="es-ES" w:eastAsia="es-BO"/>
        </w:rPr>
        <w:t>N°</w:t>
      </w:r>
      <w:proofErr w:type="spellEnd"/>
      <w:r w:rsidRPr="009C338F">
        <w:rPr>
          <w:rFonts w:ascii="Arial" w:eastAsia="Times New Roman" w:hAnsi="Arial" w:cs="Arial"/>
          <w:sz w:val="24"/>
          <w:szCs w:val="24"/>
          <w:lang w:val="es-ES" w:eastAsia="es-BO"/>
        </w:rPr>
        <w:t xml:space="preserve"> 025, </w:t>
      </w:r>
      <w:r w:rsidR="00781745">
        <w:rPr>
          <w:rFonts w:ascii="Arial" w:eastAsia="Times New Roman" w:hAnsi="Arial" w:cs="Arial"/>
          <w:sz w:val="24"/>
          <w:szCs w:val="24"/>
          <w:lang w:val="es-ES" w:eastAsia="es-BO"/>
        </w:rPr>
        <w:t xml:space="preserve">arts. 220.III numeral 1 inc. c) de la Ley </w:t>
      </w:r>
      <w:proofErr w:type="spellStart"/>
      <w:r w:rsidR="00781745">
        <w:rPr>
          <w:rFonts w:ascii="Arial" w:eastAsia="Times New Roman" w:hAnsi="Arial" w:cs="Arial"/>
          <w:sz w:val="24"/>
          <w:szCs w:val="24"/>
          <w:lang w:val="es-ES" w:eastAsia="es-BO"/>
        </w:rPr>
        <w:t>N°</w:t>
      </w:r>
      <w:proofErr w:type="spellEnd"/>
      <w:r w:rsidR="00781745">
        <w:rPr>
          <w:rFonts w:ascii="Arial" w:eastAsia="Times New Roman" w:hAnsi="Arial" w:cs="Arial"/>
          <w:sz w:val="24"/>
          <w:szCs w:val="24"/>
          <w:lang w:val="es-ES" w:eastAsia="es-BO"/>
        </w:rPr>
        <w:t xml:space="preserve"> 439, </w:t>
      </w:r>
      <w:r w:rsidRPr="009C338F">
        <w:rPr>
          <w:rFonts w:ascii="Arial" w:eastAsia="Times New Roman" w:hAnsi="Arial" w:cs="Arial"/>
          <w:sz w:val="24"/>
          <w:szCs w:val="24"/>
          <w:lang w:val="es-ES" w:eastAsia="es-BO"/>
        </w:rPr>
        <w:t xml:space="preserve">arts. 36-1) y 87-IV de la Ley </w:t>
      </w:r>
      <w:proofErr w:type="spellStart"/>
      <w:r w:rsidRPr="009C338F">
        <w:rPr>
          <w:rFonts w:ascii="Arial" w:eastAsia="Times New Roman" w:hAnsi="Arial" w:cs="Arial"/>
          <w:sz w:val="24"/>
          <w:szCs w:val="24"/>
          <w:lang w:val="es-ES" w:eastAsia="es-BO"/>
        </w:rPr>
        <w:t>N°</w:t>
      </w:r>
      <w:proofErr w:type="spellEnd"/>
      <w:r w:rsidRPr="009C338F">
        <w:rPr>
          <w:rFonts w:ascii="Arial" w:eastAsia="Times New Roman" w:hAnsi="Arial" w:cs="Arial"/>
          <w:sz w:val="24"/>
          <w:szCs w:val="24"/>
          <w:lang w:val="es-ES" w:eastAsia="es-BO"/>
        </w:rPr>
        <w:t xml:space="preserve"> 1715 y en virtud de la jurisdicción que por ella ejerce, dispone:</w:t>
      </w:r>
    </w:p>
    <w:p w14:paraId="0FE0F8DB" w14:textId="3EC4A8B7" w:rsidR="00C95597" w:rsidRDefault="00C95597" w:rsidP="00C95597">
      <w:pPr>
        <w:shd w:val="clear" w:color="auto" w:fill="FFFFFF"/>
        <w:spacing w:after="0" w:line="360" w:lineRule="auto"/>
        <w:jc w:val="both"/>
        <w:rPr>
          <w:rFonts w:ascii="Arial" w:eastAsia="Times New Roman" w:hAnsi="Arial" w:cs="Arial"/>
          <w:sz w:val="24"/>
          <w:szCs w:val="24"/>
          <w:lang w:eastAsia="es-BO"/>
        </w:rPr>
      </w:pPr>
      <w:r w:rsidRPr="009C338F">
        <w:rPr>
          <w:rFonts w:ascii="Arial" w:eastAsia="Times New Roman" w:hAnsi="Arial" w:cs="Arial"/>
          <w:b/>
          <w:bCs/>
          <w:sz w:val="24"/>
          <w:szCs w:val="24"/>
          <w:lang w:val="es-ES" w:eastAsia="es-BO"/>
        </w:rPr>
        <w:lastRenderedPageBreak/>
        <w:t>I</w:t>
      </w:r>
      <w:r>
        <w:rPr>
          <w:rFonts w:ascii="Arial" w:eastAsia="Times New Roman" w:hAnsi="Arial" w:cs="Arial"/>
          <w:b/>
          <w:bCs/>
          <w:sz w:val="24"/>
          <w:szCs w:val="24"/>
          <w:lang w:val="es-ES" w:eastAsia="es-BO"/>
        </w:rPr>
        <w:t>II</w:t>
      </w:r>
      <w:r w:rsidRPr="009C338F">
        <w:rPr>
          <w:rFonts w:ascii="Arial" w:eastAsia="Times New Roman" w:hAnsi="Arial" w:cs="Arial"/>
          <w:b/>
          <w:bCs/>
          <w:sz w:val="24"/>
          <w:szCs w:val="24"/>
          <w:lang w:val="es-ES" w:eastAsia="es-BO"/>
        </w:rPr>
        <w:t>.1.</w:t>
      </w:r>
      <w:r>
        <w:rPr>
          <w:rFonts w:ascii="Arial" w:eastAsia="Times New Roman" w:hAnsi="Arial" w:cs="Arial"/>
          <w:sz w:val="24"/>
          <w:szCs w:val="24"/>
          <w:lang w:val="es-ES" w:eastAsia="es-BO"/>
        </w:rPr>
        <w:t xml:space="preserve"> </w:t>
      </w:r>
      <w:r w:rsidRPr="009C338F">
        <w:rPr>
          <w:rFonts w:ascii="Arial" w:eastAsia="Times New Roman" w:hAnsi="Arial" w:cs="Arial"/>
          <w:b/>
          <w:bCs/>
          <w:sz w:val="24"/>
          <w:szCs w:val="24"/>
          <w:lang w:val="es-ES" w:eastAsia="es-BO"/>
        </w:rPr>
        <w:t>ANULAR</w:t>
      </w:r>
      <w:r>
        <w:rPr>
          <w:rFonts w:ascii="Arial" w:eastAsia="Times New Roman" w:hAnsi="Arial" w:cs="Arial"/>
          <w:b/>
          <w:bCs/>
          <w:sz w:val="24"/>
          <w:szCs w:val="24"/>
          <w:lang w:val="es-ES" w:eastAsia="es-BO"/>
        </w:rPr>
        <w:t xml:space="preserve"> </w:t>
      </w:r>
      <w:r w:rsidRPr="00FE29E5">
        <w:rPr>
          <w:rFonts w:ascii="Arial" w:eastAsia="Times New Roman" w:hAnsi="Arial" w:cs="Arial"/>
          <w:sz w:val="24"/>
          <w:szCs w:val="24"/>
          <w:lang w:eastAsia="es-BO"/>
        </w:rPr>
        <w:t xml:space="preserve">la </w:t>
      </w:r>
      <w:r w:rsidRPr="00C95597">
        <w:rPr>
          <w:rFonts w:ascii="Arial" w:hAnsi="Arial" w:cs="Arial"/>
          <w:b/>
          <w:bCs/>
          <w:color w:val="212529"/>
          <w:sz w:val="24"/>
          <w:szCs w:val="24"/>
          <w:shd w:val="clear" w:color="auto" w:fill="FFFFFF"/>
        </w:rPr>
        <w:t xml:space="preserve">Sentencia </w:t>
      </w:r>
      <w:proofErr w:type="spellStart"/>
      <w:r w:rsidRPr="00C95597">
        <w:rPr>
          <w:rFonts w:ascii="Arial" w:hAnsi="Arial" w:cs="Arial"/>
          <w:b/>
          <w:bCs/>
          <w:color w:val="212529"/>
          <w:sz w:val="24"/>
          <w:szCs w:val="24"/>
          <w:shd w:val="clear" w:color="auto" w:fill="FFFFFF"/>
        </w:rPr>
        <w:t>N°</w:t>
      </w:r>
      <w:proofErr w:type="spellEnd"/>
      <w:r w:rsidRPr="00C95597">
        <w:rPr>
          <w:rFonts w:ascii="Arial" w:hAnsi="Arial" w:cs="Arial"/>
          <w:b/>
          <w:bCs/>
          <w:color w:val="212529"/>
          <w:sz w:val="24"/>
          <w:szCs w:val="24"/>
          <w:shd w:val="clear" w:color="auto" w:fill="FFFFFF"/>
        </w:rPr>
        <w:t xml:space="preserve"> 06/2024 de 01 de julio de 2024</w:t>
      </w:r>
      <w:r w:rsidRPr="00FE29E5">
        <w:rPr>
          <w:rFonts w:ascii="Arial" w:eastAsia="Times New Roman" w:hAnsi="Arial" w:cs="Arial"/>
          <w:sz w:val="24"/>
          <w:szCs w:val="24"/>
          <w:lang w:eastAsia="es-BO"/>
        </w:rPr>
        <w:t xml:space="preserve">, </w:t>
      </w:r>
      <w:r w:rsidRPr="009C338F">
        <w:rPr>
          <w:rFonts w:ascii="Arial" w:eastAsia="Times New Roman" w:hAnsi="Arial" w:cs="Arial"/>
          <w:sz w:val="24"/>
          <w:szCs w:val="24"/>
          <w:lang w:val="es-ES" w:eastAsia="es-BO"/>
        </w:rPr>
        <w:t>reponiendo obrados hasta</w:t>
      </w:r>
      <w:r>
        <w:rPr>
          <w:rFonts w:ascii="Arial" w:eastAsia="Times New Roman" w:hAnsi="Arial" w:cs="Arial"/>
          <w:sz w:val="24"/>
          <w:szCs w:val="24"/>
          <w:lang w:val="es-ES" w:eastAsia="es-BO"/>
        </w:rPr>
        <w:t xml:space="preserve"> el Auto de Admisión de 15 de abril de 2024 cursante a</w:t>
      </w:r>
      <w:r w:rsidRPr="009C338F">
        <w:rPr>
          <w:rFonts w:ascii="Arial" w:eastAsia="Times New Roman" w:hAnsi="Arial" w:cs="Arial"/>
          <w:sz w:val="24"/>
          <w:szCs w:val="24"/>
          <w:lang w:val="es-ES" w:eastAsia="es-BO"/>
        </w:rPr>
        <w:t xml:space="preserve"> fs. </w:t>
      </w:r>
      <w:r>
        <w:rPr>
          <w:rFonts w:ascii="Arial" w:eastAsia="Times New Roman" w:hAnsi="Arial" w:cs="Arial"/>
          <w:sz w:val="24"/>
          <w:szCs w:val="24"/>
          <w:lang w:val="es-ES" w:eastAsia="es-BO"/>
        </w:rPr>
        <w:t>42 vta. de obrados</w:t>
      </w:r>
      <w:r w:rsidRPr="009C338F">
        <w:rPr>
          <w:rFonts w:ascii="Arial" w:eastAsia="Times New Roman" w:hAnsi="Arial" w:cs="Arial"/>
          <w:sz w:val="24"/>
          <w:szCs w:val="24"/>
          <w:lang w:val="es-ES" w:eastAsia="es-BO"/>
        </w:rPr>
        <w:t xml:space="preserve"> inclusive</w:t>
      </w:r>
      <w:r>
        <w:rPr>
          <w:rFonts w:ascii="Arial" w:eastAsia="Times New Roman" w:hAnsi="Arial" w:cs="Arial"/>
          <w:sz w:val="24"/>
          <w:szCs w:val="24"/>
          <w:lang w:val="es-ES" w:eastAsia="es-BO"/>
        </w:rPr>
        <w:t xml:space="preserve">, </w:t>
      </w:r>
      <w:r w:rsidRPr="009C338F">
        <w:rPr>
          <w:rFonts w:ascii="Arial" w:eastAsia="Times New Roman" w:hAnsi="Arial" w:cs="Arial"/>
          <w:sz w:val="24"/>
          <w:szCs w:val="24"/>
          <w:lang w:val="es-ES" w:eastAsia="es-BO"/>
        </w:rPr>
        <w:t>correspondiendo a</w:t>
      </w:r>
      <w:r>
        <w:rPr>
          <w:rFonts w:ascii="Arial" w:eastAsia="Times New Roman" w:hAnsi="Arial" w:cs="Arial"/>
          <w:sz w:val="24"/>
          <w:szCs w:val="24"/>
          <w:lang w:val="es-ES" w:eastAsia="es-BO"/>
        </w:rPr>
        <w:t xml:space="preserve"> la</w:t>
      </w:r>
      <w:r w:rsidRPr="009C338F">
        <w:rPr>
          <w:rFonts w:ascii="Arial" w:eastAsia="Times New Roman" w:hAnsi="Arial" w:cs="Arial"/>
          <w:sz w:val="24"/>
          <w:szCs w:val="24"/>
          <w:lang w:val="es-ES" w:eastAsia="es-BO"/>
        </w:rPr>
        <w:t xml:space="preserve"> Juez Agroambiental de Cochabamba, ejerciendo su rol de </w:t>
      </w:r>
      <w:proofErr w:type="gramStart"/>
      <w:r w:rsidRPr="009C338F">
        <w:rPr>
          <w:rFonts w:ascii="Arial" w:eastAsia="Times New Roman" w:hAnsi="Arial" w:cs="Arial"/>
          <w:sz w:val="24"/>
          <w:szCs w:val="24"/>
          <w:lang w:val="es-ES" w:eastAsia="es-BO"/>
        </w:rPr>
        <w:t>Director</w:t>
      </w:r>
      <w:proofErr w:type="gramEnd"/>
      <w:r w:rsidRPr="009C338F">
        <w:rPr>
          <w:rFonts w:ascii="Arial" w:eastAsia="Times New Roman" w:hAnsi="Arial" w:cs="Arial"/>
          <w:sz w:val="24"/>
          <w:szCs w:val="24"/>
          <w:lang w:val="es-ES" w:eastAsia="es-BO"/>
        </w:rPr>
        <w:t xml:space="preserve"> del proceso, </w:t>
      </w:r>
      <w:r>
        <w:rPr>
          <w:rFonts w:ascii="Arial" w:eastAsia="Times New Roman" w:hAnsi="Arial" w:cs="Arial"/>
          <w:sz w:val="24"/>
          <w:szCs w:val="24"/>
          <w:lang w:val="es-ES" w:eastAsia="es-BO"/>
        </w:rPr>
        <w:t xml:space="preserve">observar la demanda presentada </w:t>
      </w:r>
      <w:r w:rsidRPr="009C338F">
        <w:rPr>
          <w:rFonts w:ascii="Arial" w:eastAsia="Times New Roman" w:hAnsi="Arial" w:cs="Arial"/>
          <w:sz w:val="24"/>
          <w:szCs w:val="24"/>
          <w:lang w:val="es-ES" w:eastAsia="es-BO"/>
        </w:rPr>
        <w:t xml:space="preserve">conforme </w:t>
      </w:r>
      <w:r>
        <w:rPr>
          <w:rFonts w:ascii="Arial" w:eastAsia="Times New Roman" w:hAnsi="Arial" w:cs="Arial"/>
          <w:sz w:val="24"/>
          <w:szCs w:val="24"/>
          <w:lang w:val="es-ES" w:eastAsia="es-BO"/>
        </w:rPr>
        <w:t>los</w:t>
      </w:r>
      <w:r w:rsidRPr="009C338F">
        <w:rPr>
          <w:rFonts w:ascii="Arial" w:eastAsia="Times New Roman" w:hAnsi="Arial" w:cs="Arial"/>
          <w:sz w:val="24"/>
          <w:szCs w:val="24"/>
          <w:lang w:val="es-ES" w:eastAsia="es-BO"/>
        </w:rPr>
        <w:t xml:space="preserve"> fundamentos desarrollados en </w:t>
      </w:r>
      <w:r>
        <w:rPr>
          <w:rFonts w:ascii="Arial" w:eastAsia="Times New Roman" w:hAnsi="Arial" w:cs="Arial"/>
          <w:sz w:val="24"/>
          <w:szCs w:val="24"/>
          <w:lang w:val="es-ES" w:eastAsia="es-BO"/>
        </w:rPr>
        <w:t>el presente fallo agroambiental.</w:t>
      </w:r>
    </w:p>
    <w:p w14:paraId="48B499A4" w14:textId="19893C7D" w:rsidR="00C95597" w:rsidRDefault="00C95597" w:rsidP="00C95597">
      <w:pPr>
        <w:shd w:val="clear" w:color="auto" w:fill="FFFFFF"/>
        <w:spacing w:after="0" w:line="360" w:lineRule="auto"/>
        <w:jc w:val="both"/>
        <w:rPr>
          <w:rFonts w:ascii="Arial" w:eastAsia="Times New Roman" w:hAnsi="Arial" w:cs="Arial"/>
          <w:sz w:val="24"/>
          <w:szCs w:val="24"/>
          <w:lang w:val="es-ES" w:eastAsia="es-BO"/>
        </w:rPr>
      </w:pPr>
      <w:r w:rsidRPr="009C338F">
        <w:rPr>
          <w:rFonts w:ascii="Arial" w:eastAsia="Times New Roman" w:hAnsi="Arial" w:cs="Arial"/>
          <w:b/>
          <w:bCs/>
          <w:sz w:val="24"/>
          <w:szCs w:val="24"/>
          <w:lang w:val="es-ES" w:eastAsia="es-BO"/>
        </w:rPr>
        <w:t>I</w:t>
      </w:r>
      <w:r>
        <w:rPr>
          <w:rFonts w:ascii="Arial" w:eastAsia="Times New Roman" w:hAnsi="Arial" w:cs="Arial"/>
          <w:b/>
          <w:bCs/>
          <w:sz w:val="24"/>
          <w:szCs w:val="24"/>
          <w:lang w:val="es-ES" w:eastAsia="es-BO"/>
        </w:rPr>
        <w:t>II</w:t>
      </w:r>
      <w:r w:rsidRPr="009C338F">
        <w:rPr>
          <w:rFonts w:ascii="Arial" w:eastAsia="Times New Roman" w:hAnsi="Arial" w:cs="Arial"/>
          <w:b/>
          <w:bCs/>
          <w:sz w:val="24"/>
          <w:szCs w:val="24"/>
          <w:lang w:val="es-ES" w:eastAsia="es-BO"/>
        </w:rPr>
        <w:t>.2.</w:t>
      </w:r>
      <w:r>
        <w:rPr>
          <w:rFonts w:ascii="Arial" w:eastAsia="Times New Roman" w:hAnsi="Arial" w:cs="Arial"/>
          <w:sz w:val="24"/>
          <w:szCs w:val="24"/>
          <w:lang w:val="es-ES" w:eastAsia="es-BO"/>
        </w:rPr>
        <w:t xml:space="preserve"> </w:t>
      </w:r>
      <w:r w:rsidRPr="009C338F">
        <w:rPr>
          <w:rFonts w:ascii="Arial" w:eastAsia="Times New Roman" w:hAnsi="Arial" w:cs="Arial"/>
          <w:sz w:val="24"/>
          <w:szCs w:val="24"/>
          <w:lang w:val="es-ES" w:eastAsia="es-BO"/>
        </w:rPr>
        <w:t xml:space="preserve">En aplicación de lo señalado por el art. 17-IV de la Ley </w:t>
      </w:r>
      <w:proofErr w:type="spellStart"/>
      <w:r w:rsidRPr="009C338F">
        <w:rPr>
          <w:rFonts w:ascii="Arial" w:eastAsia="Times New Roman" w:hAnsi="Arial" w:cs="Arial"/>
          <w:sz w:val="24"/>
          <w:szCs w:val="24"/>
          <w:lang w:val="es-ES" w:eastAsia="es-BO"/>
        </w:rPr>
        <w:t>N°</w:t>
      </w:r>
      <w:proofErr w:type="spellEnd"/>
      <w:r w:rsidRPr="009C338F">
        <w:rPr>
          <w:rFonts w:ascii="Arial" w:eastAsia="Times New Roman" w:hAnsi="Arial" w:cs="Arial"/>
          <w:sz w:val="24"/>
          <w:szCs w:val="24"/>
          <w:lang w:val="es-ES" w:eastAsia="es-BO"/>
        </w:rPr>
        <w:t xml:space="preserve"> 025 del Órgano Judicial, comuníquese la presente resolución al Consejo de la Magistratura</w:t>
      </w:r>
      <w:r w:rsidR="00B82700">
        <w:rPr>
          <w:rFonts w:ascii="Arial" w:eastAsia="Times New Roman" w:hAnsi="Arial" w:cs="Arial"/>
          <w:sz w:val="24"/>
          <w:szCs w:val="24"/>
          <w:lang w:val="es-ES" w:eastAsia="es-BO"/>
        </w:rPr>
        <w:t xml:space="preserve"> para fines de ley</w:t>
      </w:r>
      <w:r w:rsidRPr="009C338F">
        <w:rPr>
          <w:rFonts w:ascii="Arial" w:eastAsia="Times New Roman" w:hAnsi="Arial" w:cs="Arial"/>
          <w:sz w:val="24"/>
          <w:szCs w:val="24"/>
          <w:lang w:val="es-ES" w:eastAsia="es-BO"/>
        </w:rPr>
        <w:t>.</w:t>
      </w:r>
    </w:p>
    <w:p w14:paraId="40E2503E" w14:textId="70F99591" w:rsidR="00781745" w:rsidRDefault="00781745" w:rsidP="00C95597">
      <w:pPr>
        <w:shd w:val="clear" w:color="auto" w:fill="FFFFFF"/>
        <w:spacing w:after="0" w:line="360" w:lineRule="auto"/>
        <w:jc w:val="both"/>
        <w:rPr>
          <w:rFonts w:ascii="Arial" w:eastAsia="Times New Roman" w:hAnsi="Arial" w:cs="Arial"/>
          <w:sz w:val="24"/>
          <w:szCs w:val="24"/>
          <w:lang w:val="es-ES" w:eastAsia="es-BO"/>
        </w:rPr>
      </w:pPr>
      <w:r>
        <w:rPr>
          <w:rFonts w:ascii="Arial" w:eastAsia="Times New Roman" w:hAnsi="Arial" w:cs="Arial"/>
          <w:sz w:val="24"/>
          <w:szCs w:val="24"/>
          <w:lang w:val="es-ES" w:eastAsia="es-BO"/>
        </w:rPr>
        <w:t xml:space="preserve">Se hace constar que </w:t>
      </w:r>
      <w:r w:rsidR="004F1B81">
        <w:rPr>
          <w:rFonts w:ascii="Arial" w:eastAsia="Times New Roman" w:hAnsi="Arial" w:cs="Arial"/>
          <w:sz w:val="24"/>
          <w:szCs w:val="24"/>
          <w:lang w:val="es-ES" w:eastAsia="es-BO"/>
        </w:rPr>
        <w:t xml:space="preserve">suscribe </w:t>
      </w:r>
      <w:r>
        <w:rPr>
          <w:rFonts w:ascii="Arial" w:eastAsia="Times New Roman" w:hAnsi="Arial" w:cs="Arial"/>
          <w:sz w:val="24"/>
          <w:szCs w:val="24"/>
          <w:lang w:val="es-ES" w:eastAsia="es-BO"/>
        </w:rPr>
        <w:t xml:space="preserve">el presente fallo </w:t>
      </w:r>
      <w:r w:rsidR="004F1B81">
        <w:rPr>
          <w:rFonts w:ascii="Arial" w:eastAsia="Times New Roman" w:hAnsi="Arial" w:cs="Arial"/>
          <w:sz w:val="24"/>
          <w:szCs w:val="24"/>
          <w:lang w:val="es-ES" w:eastAsia="es-BO"/>
        </w:rPr>
        <w:t>el Magistrado de la Sala Primera de este Tribunal Agroambiental, Dr. Juan José García Cruz, en atención a la convocatoria efectuada mediante decreto de 23 de octubre de 2024, cursante a fs. 228 de obrados.</w:t>
      </w:r>
      <w:r>
        <w:rPr>
          <w:rFonts w:ascii="Arial" w:eastAsia="Times New Roman" w:hAnsi="Arial" w:cs="Arial"/>
          <w:sz w:val="24"/>
          <w:szCs w:val="24"/>
          <w:lang w:val="es-ES" w:eastAsia="es-BO"/>
        </w:rPr>
        <w:t xml:space="preserve"> </w:t>
      </w:r>
    </w:p>
    <w:p w14:paraId="3636EC54" w14:textId="77777777" w:rsidR="004E08BF" w:rsidRPr="00FE29E5" w:rsidRDefault="004E08BF" w:rsidP="00FE29E5">
      <w:pPr>
        <w:shd w:val="clear" w:color="auto" w:fill="FFFFFF"/>
        <w:spacing w:after="0" w:line="360" w:lineRule="auto"/>
        <w:jc w:val="both"/>
        <w:rPr>
          <w:rFonts w:ascii="Arial" w:eastAsia="Times New Roman" w:hAnsi="Arial" w:cs="Arial"/>
          <w:color w:val="212529"/>
          <w:sz w:val="24"/>
          <w:szCs w:val="24"/>
          <w:lang w:eastAsia="es-BO"/>
        </w:rPr>
      </w:pPr>
      <w:r w:rsidRPr="00C95597">
        <w:rPr>
          <w:rFonts w:ascii="Arial" w:eastAsia="Times New Roman" w:hAnsi="Arial" w:cs="Arial"/>
          <w:b/>
          <w:bCs/>
          <w:color w:val="212529"/>
          <w:sz w:val="24"/>
          <w:szCs w:val="24"/>
          <w:lang w:eastAsia="es-BO"/>
        </w:rPr>
        <w:t>Regístrese, notifíquese y devuélvase.</w:t>
      </w:r>
    </w:p>
    <w:p w14:paraId="10A76FFC" w14:textId="17081E9F" w:rsidR="00800569" w:rsidRPr="00FE29E5" w:rsidRDefault="00800569" w:rsidP="00FE29E5">
      <w:pPr>
        <w:shd w:val="clear" w:color="auto" w:fill="FFFFFF"/>
        <w:spacing w:after="0" w:line="360" w:lineRule="auto"/>
        <w:jc w:val="both"/>
        <w:rPr>
          <w:rFonts w:ascii="Arial" w:eastAsia="Times New Roman" w:hAnsi="Arial" w:cs="Arial"/>
          <w:color w:val="212529"/>
          <w:sz w:val="24"/>
          <w:szCs w:val="24"/>
          <w:lang w:eastAsia="es-BO"/>
        </w:rPr>
      </w:pPr>
    </w:p>
    <w:sectPr w:rsidR="00800569" w:rsidRPr="00FE29E5" w:rsidSect="00E45012">
      <w:footerReference w:type="even" r:id="rId8"/>
      <w:footerReference w:type="default" r:id="rId9"/>
      <w:pgSz w:w="12242" w:h="18722" w:code="124"/>
      <w:pgMar w:top="2835" w:right="1134" w:bottom="1134"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9C0106" w14:textId="77777777" w:rsidR="003369BD" w:rsidRDefault="003369BD">
      <w:pPr>
        <w:spacing w:line="240" w:lineRule="auto"/>
      </w:pPr>
      <w:r>
        <w:separator/>
      </w:r>
    </w:p>
  </w:endnote>
  <w:endnote w:type="continuationSeparator" w:id="0">
    <w:p w14:paraId="6B58B3E4" w14:textId="77777777" w:rsidR="003369BD" w:rsidRDefault="003369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0465589"/>
      <w:docPartObj>
        <w:docPartGallery w:val="AutoText"/>
      </w:docPartObj>
    </w:sdtPr>
    <w:sdtEndPr>
      <w:rPr>
        <w:rFonts w:ascii="Arial" w:hAnsi="Arial" w:cs="Arial"/>
        <w:sz w:val="24"/>
        <w:szCs w:val="24"/>
      </w:rPr>
    </w:sdtEndPr>
    <w:sdtContent>
      <w:p w14:paraId="171A319C" w14:textId="77777777" w:rsidR="00800569" w:rsidRPr="00E45012" w:rsidRDefault="00EC5616">
        <w:pPr>
          <w:pStyle w:val="Piedepgina"/>
          <w:rPr>
            <w:rFonts w:ascii="Arial" w:hAnsi="Arial" w:cs="Arial"/>
            <w:sz w:val="24"/>
            <w:szCs w:val="24"/>
          </w:rPr>
        </w:pPr>
        <w:r w:rsidRPr="00E45012">
          <w:rPr>
            <w:rFonts w:ascii="Arial" w:hAnsi="Arial" w:cs="Arial"/>
            <w:sz w:val="24"/>
            <w:szCs w:val="24"/>
          </w:rPr>
          <w:fldChar w:fldCharType="begin"/>
        </w:r>
        <w:r w:rsidRPr="00E45012">
          <w:rPr>
            <w:rFonts w:ascii="Arial" w:hAnsi="Arial" w:cs="Arial"/>
            <w:sz w:val="24"/>
            <w:szCs w:val="24"/>
          </w:rPr>
          <w:instrText>PAGE   \* MERGEFORMAT</w:instrText>
        </w:r>
        <w:r w:rsidRPr="00E45012">
          <w:rPr>
            <w:rFonts w:ascii="Arial" w:hAnsi="Arial" w:cs="Arial"/>
            <w:sz w:val="24"/>
            <w:szCs w:val="24"/>
          </w:rPr>
          <w:fldChar w:fldCharType="separate"/>
        </w:r>
        <w:r w:rsidRPr="00E45012">
          <w:rPr>
            <w:rFonts w:ascii="Arial" w:hAnsi="Arial" w:cs="Arial"/>
            <w:sz w:val="24"/>
            <w:szCs w:val="24"/>
            <w:lang w:val="es-ES"/>
          </w:rPr>
          <w:t>2</w:t>
        </w:r>
        <w:r w:rsidRPr="00E45012">
          <w:rPr>
            <w:rFonts w:ascii="Arial" w:hAnsi="Arial" w:cs="Arial"/>
            <w:sz w:val="24"/>
            <w:szCs w:val="24"/>
          </w:rPr>
          <w:fldChar w:fldCharType="end"/>
        </w:r>
      </w:p>
    </w:sdtContent>
  </w:sdt>
  <w:p w14:paraId="62EDEF75" w14:textId="77777777" w:rsidR="00800569" w:rsidRDefault="0080056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4"/>
        <w:szCs w:val="24"/>
      </w:rPr>
      <w:id w:val="-1114055564"/>
      <w:docPartObj>
        <w:docPartGallery w:val="AutoText"/>
      </w:docPartObj>
    </w:sdtPr>
    <w:sdtEndPr/>
    <w:sdtContent>
      <w:p w14:paraId="21B662D4" w14:textId="77777777" w:rsidR="00800569" w:rsidRPr="00E45012" w:rsidRDefault="00EC5616">
        <w:pPr>
          <w:pStyle w:val="Piedepgina"/>
          <w:jc w:val="right"/>
          <w:rPr>
            <w:rFonts w:ascii="Arial" w:hAnsi="Arial" w:cs="Arial"/>
            <w:sz w:val="24"/>
            <w:szCs w:val="24"/>
          </w:rPr>
        </w:pPr>
        <w:r w:rsidRPr="00E45012">
          <w:rPr>
            <w:rFonts w:ascii="Arial" w:hAnsi="Arial" w:cs="Arial"/>
            <w:sz w:val="24"/>
            <w:szCs w:val="24"/>
          </w:rPr>
          <w:fldChar w:fldCharType="begin"/>
        </w:r>
        <w:r w:rsidRPr="00E45012">
          <w:rPr>
            <w:rFonts w:ascii="Arial" w:hAnsi="Arial" w:cs="Arial"/>
            <w:sz w:val="24"/>
            <w:szCs w:val="24"/>
          </w:rPr>
          <w:instrText>PAGE   \* MERGEFORMAT</w:instrText>
        </w:r>
        <w:r w:rsidRPr="00E45012">
          <w:rPr>
            <w:rFonts w:ascii="Arial" w:hAnsi="Arial" w:cs="Arial"/>
            <w:sz w:val="24"/>
            <w:szCs w:val="24"/>
          </w:rPr>
          <w:fldChar w:fldCharType="separate"/>
        </w:r>
        <w:r w:rsidRPr="00E45012">
          <w:rPr>
            <w:rFonts w:ascii="Arial" w:hAnsi="Arial" w:cs="Arial"/>
            <w:sz w:val="24"/>
            <w:szCs w:val="24"/>
            <w:lang w:val="es-ES"/>
          </w:rPr>
          <w:t>2</w:t>
        </w:r>
        <w:r w:rsidRPr="00E45012">
          <w:rPr>
            <w:rFonts w:ascii="Arial" w:hAnsi="Arial" w:cs="Arial"/>
            <w:sz w:val="24"/>
            <w:szCs w:val="24"/>
          </w:rPr>
          <w:fldChar w:fldCharType="end"/>
        </w:r>
      </w:p>
    </w:sdtContent>
  </w:sdt>
  <w:p w14:paraId="6CFA2811" w14:textId="77777777" w:rsidR="00800569" w:rsidRDefault="0080056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5EC4F" w14:textId="77777777" w:rsidR="003369BD" w:rsidRDefault="003369BD">
      <w:pPr>
        <w:spacing w:after="0"/>
      </w:pPr>
      <w:r>
        <w:separator/>
      </w:r>
    </w:p>
  </w:footnote>
  <w:footnote w:type="continuationSeparator" w:id="0">
    <w:p w14:paraId="2850C31B" w14:textId="77777777" w:rsidR="003369BD" w:rsidRDefault="003369B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15DCB"/>
    <w:multiLevelType w:val="hybridMultilevel"/>
    <w:tmpl w:val="B2666F6A"/>
    <w:lvl w:ilvl="0" w:tplc="400A000F">
      <w:start w:val="1"/>
      <w:numFmt w:val="decimal"/>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mirrorMargins/>
  <w:proofState w:spelling="clean" w:grammar="clean"/>
  <w:defaultTabStop w:val="708"/>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710B"/>
    <w:rsid w:val="00011E03"/>
    <w:rsid w:val="00016E73"/>
    <w:rsid w:val="000177C9"/>
    <w:rsid w:val="00020E39"/>
    <w:rsid w:val="000263C1"/>
    <w:rsid w:val="00026671"/>
    <w:rsid w:val="00034A41"/>
    <w:rsid w:val="000368D4"/>
    <w:rsid w:val="0003798D"/>
    <w:rsid w:val="00040642"/>
    <w:rsid w:val="00041408"/>
    <w:rsid w:val="00042850"/>
    <w:rsid w:val="00042EE2"/>
    <w:rsid w:val="000438BB"/>
    <w:rsid w:val="00050828"/>
    <w:rsid w:val="00052B7A"/>
    <w:rsid w:val="00052E28"/>
    <w:rsid w:val="00053695"/>
    <w:rsid w:val="000551DD"/>
    <w:rsid w:val="00057DEB"/>
    <w:rsid w:val="00064B35"/>
    <w:rsid w:val="00065407"/>
    <w:rsid w:val="00072C75"/>
    <w:rsid w:val="0007590E"/>
    <w:rsid w:val="00087D09"/>
    <w:rsid w:val="00092FEF"/>
    <w:rsid w:val="00096549"/>
    <w:rsid w:val="0009779A"/>
    <w:rsid w:val="000A34CC"/>
    <w:rsid w:val="000A5EB3"/>
    <w:rsid w:val="000A7086"/>
    <w:rsid w:val="000A7BF7"/>
    <w:rsid w:val="000B0591"/>
    <w:rsid w:val="000B0C6D"/>
    <w:rsid w:val="000B11F7"/>
    <w:rsid w:val="000B35FB"/>
    <w:rsid w:val="000B4AE8"/>
    <w:rsid w:val="000B5803"/>
    <w:rsid w:val="000C08ED"/>
    <w:rsid w:val="000C2A99"/>
    <w:rsid w:val="000C2AA8"/>
    <w:rsid w:val="000C4A01"/>
    <w:rsid w:val="000C50C4"/>
    <w:rsid w:val="000D40CD"/>
    <w:rsid w:val="000D6E64"/>
    <w:rsid w:val="000E1E2D"/>
    <w:rsid w:val="000E51C5"/>
    <w:rsid w:val="000E78FD"/>
    <w:rsid w:val="000F59AC"/>
    <w:rsid w:val="000F6C1D"/>
    <w:rsid w:val="000F7945"/>
    <w:rsid w:val="00105965"/>
    <w:rsid w:val="001079BE"/>
    <w:rsid w:val="001121E7"/>
    <w:rsid w:val="001239A2"/>
    <w:rsid w:val="00127512"/>
    <w:rsid w:val="00131A05"/>
    <w:rsid w:val="00140387"/>
    <w:rsid w:val="001417E2"/>
    <w:rsid w:val="00146684"/>
    <w:rsid w:val="00147D83"/>
    <w:rsid w:val="00152275"/>
    <w:rsid w:val="00153730"/>
    <w:rsid w:val="00153889"/>
    <w:rsid w:val="001608ED"/>
    <w:rsid w:val="001609EC"/>
    <w:rsid w:val="00162E09"/>
    <w:rsid w:val="00171C34"/>
    <w:rsid w:val="00172A92"/>
    <w:rsid w:val="001730A3"/>
    <w:rsid w:val="001759CA"/>
    <w:rsid w:val="00177AA4"/>
    <w:rsid w:val="00181A57"/>
    <w:rsid w:val="0018236D"/>
    <w:rsid w:val="0018406B"/>
    <w:rsid w:val="00185C2F"/>
    <w:rsid w:val="001864C8"/>
    <w:rsid w:val="001922BA"/>
    <w:rsid w:val="00192D7F"/>
    <w:rsid w:val="00195D14"/>
    <w:rsid w:val="00197AFB"/>
    <w:rsid w:val="001A34CE"/>
    <w:rsid w:val="001A3A37"/>
    <w:rsid w:val="001A4F9C"/>
    <w:rsid w:val="001A5555"/>
    <w:rsid w:val="001A6EDF"/>
    <w:rsid w:val="001B71AC"/>
    <w:rsid w:val="001C0EBA"/>
    <w:rsid w:val="001C2792"/>
    <w:rsid w:val="001C79F0"/>
    <w:rsid w:val="001D0861"/>
    <w:rsid w:val="001D5EB7"/>
    <w:rsid w:val="001D730F"/>
    <w:rsid w:val="001E07C7"/>
    <w:rsid w:val="001E0C14"/>
    <w:rsid w:val="001E1043"/>
    <w:rsid w:val="001E34FD"/>
    <w:rsid w:val="001E45F6"/>
    <w:rsid w:val="001E6D97"/>
    <w:rsid w:val="001E7D15"/>
    <w:rsid w:val="001F1667"/>
    <w:rsid w:val="001F1ADF"/>
    <w:rsid w:val="001F4FBD"/>
    <w:rsid w:val="001F57B9"/>
    <w:rsid w:val="00202114"/>
    <w:rsid w:val="002048D4"/>
    <w:rsid w:val="0020532B"/>
    <w:rsid w:val="002105CB"/>
    <w:rsid w:val="00210E29"/>
    <w:rsid w:val="002165DF"/>
    <w:rsid w:val="002309BE"/>
    <w:rsid w:val="00231032"/>
    <w:rsid w:val="002315DF"/>
    <w:rsid w:val="00231717"/>
    <w:rsid w:val="00232AA7"/>
    <w:rsid w:val="00235DB7"/>
    <w:rsid w:val="00237646"/>
    <w:rsid w:val="00240C73"/>
    <w:rsid w:val="00243601"/>
    <w:rsid w:val="00250EE2"/>
    <w:rsid w:val="00255428"/>
    <w:rsid w:val="00257893"/>
    <w:rsid w:val="00261AED"/>
    <w:rsid w:val="00261B0F"/>
    <w:rsid w:val="00261D0D"/>
    <w:rsid w:val="002627B0"/>
    <w:rsid w:val="002628EF"/>
    <w:rsid w:val="00265890"/>
    <w:rsid w:val="00272E47"/>
    <w:rsid w:val="00273224"/>
    <w:rsid w:val="002733FF"/>
    <w:rsid w:val="00273B7F"/>
    <w:rsid w:val="00274AF0"/>
    <w:rsid w:val="0027568F"/>
    <w:rsid w:val="00284E46"/>
    <w:rsid w:val="00287EBF"/>
    <w:rsid w:val="0029165A"/>
    <w:rsid w:val="00292DE8"/>
    <w:rsid w:val="002A5036"/>
    <w:rsid w:val="002A5302"/>
    <w:rsid w:val="002A5F40"/>
    <w:rsid w:val="002A68AA"/>
    <w:rsid w:val="002B370C"/>
    <w:rsid w:val="002B7D99"/>
    <w:rsid w:val="002C0C74"/>
    <w:rsid w:val="002C100E"/>
    <w:rsid w:val="002C2FB0"/>
    <w:rsid w:val="002D1032"/>
    <w:rsid w:val="002D2922"/>
    <w:rsid w:val="002D3420"/>
    <w:rsid w:val="002D6A18"/>
    <w:rsid w:val="002D7C44"/>
    <w:rsid w:val="002E3D92"/>
    <w:rsid w:val="002F3E33"/>
    <w:rsid w:val="002F6221"/>
    <w:rsid w:val="002F64AB"/>
    <w:rsid w:val="002F7971"/>
    <w:rsid w:val="00310143"/>
    <w:rsid w:val="00314DDA"/>
    <w:rsid w:val="00314FC9"/>
    <w:rsid w:val="00315028"/>
    <w:rsid w:val="0031600B"/>
    <w:rsid w:val="0031656F"/>
    <w:rsid w:val="00321D02"/>
    <w:rsid w:val="0032736A"/>
    <w:rsid w:val="003306B8"/>
    <w:rsid w:val="00333901"/>
    <w:rsid w:val="003369BD"/>
    <w:rsid w:val="00344CF5"/>
    <w:rsid w:val="00345445"/>
    <w:rsid w:val="003509C9"/>
    <w:rsid w:val="0035451A"/>
    <w:rsid w:val="00361401"/>
    <w:rsid w:val="00361BF5"/>
    <w:rsid w:val="00363A08"/>
    <w:rsid w:val="0036455C"/>
    <w:rsid w:val="00367FE0"/>
    <w:rsid w:val="0037087F"/>
    <w:rsid w:val="00371AC0"/>
    <w:rsid w:val="003741E8"/>
    <w:rsid w:val="003753C7"/>
    <w:rsid w:val="00376258"/>
    <w:rsid w:val="003766D4"/>
    <w:rsid w:val="00377F18"/>
    <w:rsid w:val="003908CD"/>
    <w:rsid w:val="003916FC"/>
    <w:rsid w:val="00393F45"/>
    <w:rsid w:val="00395A28"/>
    <w:rsid w:val="00397FED"/>
    <w:rsid w:val="003A0EB0"/>
    <w:rsid w:val="003A6ABA"/>
    <w:rsid w:val="003B12AC"/>
    <w:rsid w:val="003C4C60"/>
    <w:rsid w:val="003D2F20"/>
    <w:rsid w:val="003E087E"/>
    <w:rsid w:val="003E0A8B"/>
    <w:rsid w:val="003E1BDA"/>
    <w:rsid w:val="003E4622"/>
    <w:rsid w:val="003E6C19"/>
    <w:rsid w:val="003F029A"/>
    <w:rsid w:val="003F082E"/>
    <w:rsid w:val="003F089E"/>
    <w:rsid w:val="003F12B5"/>
    <w:rsid w:val="003F3AB8"/>
    <w:rsid w:val="003F45D6"/>
    <w:rsid w:val="003F46A2"/>
    <w:rsid w:val="003F6E25"/>
    <w:rsid w:val="00400B09"/>
    <w:rsid w:val="0040149B"/>
    <w:rsid w:val="00416B60"/>
    <w:rsid w:val="004416E6"/>
    <w:rsid w:val="00442133"/>
    <w:rsid w:val="00444CB6"/>
    <w:rsid w:val="00451B55"/>
    <w:rsid w:val="004600D4"/>
    <w:rsid w:val="00461A54"/>
    <w:rsid w:val="00462BBE"/>
    <w:rsid w:val="00466915"/>
    <w:rsid w:val="00466D3D"/>
    <w:rsid w:val="004678ED"/>
    <w:rsid w:val="00467F87"/>
    <w:rsid w:val="00470906"/>
    <w:rsid w:val="00474B44"/>
    <w:rsid w:val="00474FCB"/>
    <w:rsid w:val="004758A7"/>
    <w:rsid w:val="004770EB"/>
    <w:rsid w:val="00480401"/>
    <w:rsid w:val="0048203F"/>
    <w:rsid w:val="0048357D"/>
    <w:rsid w:val="0048461A"/>
    <w:rsid w:val="004859C0"/>
    <w:rsid w:val="00493FA0"/>
    <w:rsid w:val="00494D7B"/>
    <w:rsid w:val="004A2763"/>
    <w:rsid w:val="004A6423"/>
    <w:rsid w:val="004B1478"/>
    <w:rsid w:val="004B2D23"/>
    <w:rsid w:val="004B4C16"/>
    <w:rsid w:val="004B5827"/>
    <w:rsid w:val="004B7D66"/>
    <w:rsid w:val="004C3CC1"/>
    <w:rsid w:val="004C6B16"/>
    <w:rsid w:val="004C7C27"/>
    <w:rsid w:val="004D124C"/>
    <w:rsid w:val="004D3E33"/>
    <w:rsid w:val="004D713F"/>
    <w:rsid w:val="004E04BF"/>
    <w:rsid w:val="004E08BF"/>
    <w:rsid w:val="004E0CC4"/>
    <w:rsid w:val="004E2AB6"/>
    <w:rsid w:val="004E67B0"/>
    <w:rsid w:val="004E6E4F"/>
    <w:rsid w:val="004F1B81"/>
    <w:rsid w:val="004F2B41"/>
    <w:rsid w:val="004F4DC1"/>
    <w:rsid w:val="004F5E81"/>
    <w:rsid w:val="004F5F87"/>
    <w:rsid w:val="004F68D1"/>
    <w:rsid w:val="004F75F2"/>
    <w:rsid w:val="0050035B"/>
    <w:rsid w:val="00501773"/>
    <w:rsid w:val="00501DC1"/>
    <w:rsid w:val="005050F0"/>
    <w:rsid w:val="00507A1C"/>
    <w:rsid w:val="0051017E"/>
    <w:rsid w:val="00510CBE"/>
    <w:rsid w:val="0051688C"/>
    <w:rsid w:val="005178B2"/>
    <w:rsid w:val="00530879"/>
    <w:rsid w:val="00536E20"/>
    <w:rsid w:val="0053772D"/>
    <w:rsid w:val="0054034E"/>
    <w:rsid w:val="00540554"/>
    <w:rsid w:val="00541B78"/>
    <w:rsid w:val="0054387F"/>
    <w:rsid w:val="0054650C"/>
    <w:rsid w:val="00546BA8"/>
    <w:rsid w:val="005475FE"/>
    <w:rsid w:val="00550B1A"/>
    <w:rsid w:val="00550C9E"/>
    <w:rsid w:val="00551342"/>
    <w:rsid w:val="00557B26"/>
    <w:rsid w:val="0056508F"/>
    <w:rsid w:val="0056566C"/>
    <w:rsid w:val="00565892"/>
    <w:rsid w:val="0056589B"/>
    <w:rsid w:val="00571CB0"/>
    <w:rsid w:val="0057411A"/>
    <w:rsid w:val="0058478F"/>
    <w:rsid w:val="005909FB"/>
    <w:rsid w:val="00590B19"/>
    <w:rsid w:val="00592EEE"/>
    <w:rsid w:val="00596C40"/>
    <w:rsid w:val="005A08BF"/>
    <w:rsid w:val="005A1588"/>
    <w:rsid w:val="005A3190"/>
    <w:rsid w:val="005A6394"/>
    <w:rsid w:val="005B01E7"/>
    <w:rsid w:val="005B2372"/>
    <w:rsid w:val="005B3DC6"/>
    <w:rsid w:val="005C268B"/>
    <w:rsid w:val="005C341B"/>
    <w:rsid w:val="005C6141"/>
    <w:rsid w:val="005C6EEE"/>
    <w:rsid w:val="005C7B98"/>
    <w:rsid w:val="005D5DC6"/>
    <w:rsid w:val="005E58BB"/>
    <w:rsid w:val="005F13E0"/>
    <w:rsid w:val="005F3F2E"/>
    <w:rsid w:val="005F4E4B"/>
    <w:rsid w:val="005F7040"/>
    <w:rsid w:val="005F7B71"/>
    <w:rsid w:val="00602A4E"/>
    <w:rsid w:val="00603F58"/>
    <w:rsid w:val="00604241"/>
    <w:rsid w:val="006128BC"/>
    <w:rsid w:val="0061322F"/>
    <w:rsid w:val="0061502F"/>
    <w:rsid w:val="00622CCB"/>
    <w:rsid w:val="00626629"/>
    <w:rsid w:val="006332A0"/>
    <w:rsid w:val="00634550"/>
    <w:rsid w:val="00637228"/>
    <w:rsid w:val="00637DFD"/>
    <w:rsid w:val="00640DCF"/>
    <w:rsid w:val="0064381F"/>
    <w:rsid w:val="00650086"/>
    <w:rsid w:val="006517C1"/>
    <w:rsid w:val="00657806"/>
    <w:rsid w:val="00657F3B"/>
    <w:rsid w:val="0066285F"/>
    <w:rsid w:val="00662FF1"/>
    <w:rsid w:val="00664E90"/>
    <w:rsid w:val="006733C0"/>
    <w:rsid w:val="0067710B"/>
    <w:rsid w:val="0068283B"/>
    <w:rsid w:val="00682EED"/>
    <w:rsid w:val="00685237"/>
    <w:rsid w:val="00686E4B"/>
    <w:rsid w:val="006925AB"/>
    <w:rsid w:val="00695B3F"/>
    <w:rsid w:val="006A0271"/>
    <w:rsid w:val="006A19C0"/>
    <w:rsid w:val="006A1D21"/>
    <w:rsid w:val="006A61D3"/>
    <w:rsid w:val="006B1FCC"/>
    <w:rsid w:val="006B3909"/>
    <w:rsid w:val="006B40CF"/>
    <w:rsid w:val="006B6DAA"/>
    <w:rsid w:val="006B73C6"/>
    <w:rsid w:val="006B774F"/>
    <w:rsid w:val="006C048F"/>
    <w:rsid w:val="006C2238"/>
    <w:rsid w:val="006C4FC6"/>
    <w:rsid w:val="006C5ECB"/>
    <w:rsid w:val="006C7137"/>
    <w:rsid w:val="006C71A1"/>
    <w:rsid w:val="006D29AF"/>
    <w:rsid w:val="006D7D03"/>
    <w:rsid w:val="006E03FF"/>
    <w:rsid w:val="006E1C07"/>
    <w:rsid w:val="006E225A"/>
    <w:rsid w:val="006E3D47"/>
    <w:rsid w:val="006E5ACE"/>
    <w:rsid w:val="006F06F3"/>
    <w:rsid w:val="006F09D9"/>
    <w:rsid w:val="006F1142"/>
    <w:rsid w:val="006F3CDA"/>
    <w:rsid w:val="006F7056"/>
    <w:rsid w:val="00700DC2"/>
    <w:rsid w:val="00701C60"/>
    <w:rsid w:val="0071785E"/>
    <w:rsid w:val="00727CB8"/>
    <w:rsid w:val="00730395"/>
    <w:rsid w:val="0073339C"/>
    <w:rsid w:val="007378F0"/>
    <w:rsid w:val="00740036"/>
    <w:rsid w:val="0074108D"/>
    <w:rsid w:val="00743B4E"/>
    <w:rsid w:val="007445EF"/>
    <w:rsid w:val="00750683"/>
    <w:rsid w:val="0075103D"/>
    <w:rsid w:val="0075105E"/>
    <w:rsid w:val="007513A5"/>
    <w:rsid w:val="0075167F"/>
    <w:rsid w:val="007541CE"/>
    <w:rsid w:val="00754B4F"/>
    <w:rsid w:val="007620CC"/>
    <w:rsid w:val="00762372"/>
    <w:rsid w:val="00762404"/>
    <w:rsid w:val="00764033"/>
    <w:rsid w:val="007717F1"/>
    <w:rsid w:val="00772F5F"/>
    <w:rsid w:val="00774932"/>
    <w:rsid w:val="00776788"/>
    <w:rsid w:val="00781745"/>
    <w:rsid w:val="00784E7E"/>
    <w:rsid w:val="0078747A"/>
    <w:rsid w:val="0079018A"/>
    <w:rsid w:val="007902C2"/>
    <w:rsid w:val="00790C80"/>
    <w:rsid w:val="00790E69"/>
    <w:rsid w:val="007915FF"/>
    <w:rsid w:val="007925C7"/>
    <w:rsid w:val="00792F2D"/>
    <w:rsid w:val="007A5804"/>
    <w:rsid w:val="007B0770"/>
    <w:rsid w:val="007B08F7"/>
    <w:rsid w:val="007B0CA1"/>
    <w:rsid w:val="007B3EDC"/>
    <w:rsid w:val="007C2114"/>
    <w:rsid w:val="007C26DE"/>
    <w:rsid w:val="007C2C0C"/>
    <w:rsid w:val="007C7AA4"/>
    <w:rsid w:val="007D16C6"/>
    <w:rsid w:val="007D309B"/>
    <w:rsid w:val="007D7C57"/>
    <w:rsid w:val="007D7D3A"/>
    <w:rsid w:val="007E12F8"/>
    <w:rsid w:val="007E5967"/>
    <w:rsid w:val="007F0AAD"/>
    <w:rsid w:val="007F0B31"/>
    <w:rsid w:val="007F55F1"/>
    <w:rsid w:val="00800569"/>
    <w:rsid w:val="00801BDA"/>
    <w:rsid w:val="00803BEB"/>
    <w:rsid w:val="00814340"/>
    <w:rsid w:val="00822381"/>
    <w:rsid w:val="00827625"/>
    <w:rsid w:val="00831016"/>
    <w:rsid w:val="0083567A"/>
    <w:rsid w:val="008369E6"/>
    <w:rsid w:val="00837F04"/>
    <w:rsid w:val="008426F9"/>
    <w:rsid w:val="00842943"/>
    <w:rsid w:val="00843752"/>
    <w:rsid w:val="00843A31"/>
    <w:rsid w:val="00844E82"/>
    <w:rsid w:val="00846435"/>
    <w:rsid w:val="00852EAC"/>
    <w:rsid w:val="008533EA"/>
    <w:rsid w:val="00855214"/>
    <w:rsid w:val="00856DEB"/>
    <w:rsid w:val="00860E34"/>
    <w:rsid w:val="00862F6E"/>
    <w:rsid w:val="0087074A"/>
    <w:rsid w:val="008726FA"/>
    <w:rsid w:val="00872B0D"/>
    <w:rsid w:val="008733F8"/>
    <w:rsid w:val="00873535"/>
    <w:rsid w:val="0087580B"/>
    <w:rsid w:val="0088055D"/>
    <w:rsid w:val="00881E3D"/>
    <w:rsid w:val="00885161"/>
    <w:rsid w:val="008858C1"/>
    <w:rsid w:val="00887D36"/>
    <w:rsid w:val="0089009B"/>
    <w:rsid w:val="00894034"/>
    <w:rsid w:val="00894C6A"/>
    <w:rsid w:val="008968E8"/>
    <w:rsid w:val="008970EC"/>
    <w:rsid w:val="008B2514"/>
    <w:rsid w:val="008B5712"/>
    <w:rsid w:val="008B7C27"/>
    <w:rsid w:val="008C70E8"/>
    <w:rsid w:val="008D157C"/>
    <w:rsid w:val="008D1AFD"/>
    <w:rsid w:val="008D1B3D"/>
    <w:rsid w:val="008D4790"/>
    <w:rsid w:val="008D7B08"/>
    <w:rsid w:val="008E0C55"/>
    <w:rsid w:val="008E0CC1"/>
    <w:rsid w:val="008E1974"/>
    <w:rsid w:val="008E1C47"/>
    <w:rsid w:val="008E5AE4"/>
    <w:rsid w:val="008E6C7C"/>
    <w:rsid w:val="008F334B"/>
    <w:rsid w:val="008F40BF"/>
    <w:rsid w:val="008F555F"/>
    <w:rsid w:val="008F76ED"/>
    <w:rsid w:val="00900168"/>
    <w:rsid w:val="00901F75"/>
    <w:rsid w:val="009021A0"/>
    <w:rsid w:val="00903BD1"/>
    <w:rsid w:val="00907A13"/>
    <w:rsid w:val="00907D7B"/>
    <w:rsid w:val="00913615"/>
    <w:rsid w:val="00913839"/>
    <w:rsid w:val="009143E9"/>
    <w:rsid w:val="009239AF"/>
    <w:rsid w:val="00924425"/>
    <w:rsid w:val="0093093A"/>
    <w:rsid w:val="00931078"/>
    <w:rsid w:val="0093493C"/>
    <w:rsid w:val="00935823"/>
    <w:rsid w:val="00935912"/>
    <w:rsid w:val="009405F2"/>
    <w:rsid w:val="00941C85"/>
    <w:rsid w:val="00941F0E"/>
    <w:rsid w:val="00942456"/>
    <w:rsid w:val="00942677"/>
    <w:rsid w:val="00944E94"/>
    <w:rsid w:val="00946F94"/>
    <w:rsid w:val="00947085"/>
    <w:rsid w:val="0095100C"/>
    <w:rsid w:val="009556BD"/>
    <w:rsid w:val="00956176"/>
    <w:rsid w:val="009605BC"/>
    <w:rsid w:val="009614D3"/>
    <w:rsid w:val="009628CD"/>
    <w:rsid w:val="009700DA"/>
    <w:rsid w:val="009739C4"/>
    <w:rsid w:val="00976B17"/>
    <w:rsid w:val="00977E6D"/>
    <w:rsid w:val="00981462"/>
    <w:rsid w:val="009841F6"/>
    <w:rsid w:val="00987321"/>
    <w:rsid w:val="00991D46"/>
    <w:rsid w:val="0099705D"/>
    <w:rsid w:val="009A05C1"/>
    <w:rsid w:val="009A0DEC"/>
    <w:rsid w:val="009A29C2"/>
    <w:rsid w:val="009A445C"/>
    <w:rsid w:val="009A609D"/>
    <w:rsid w:val="009A655B"/>
    <w:rsid w:val="009A7E8B"/>
    <w:rsid w:val="009B066E"/>
    <w:rsid w:val="009B72E6"/>
    <w:rsid w:val="009C338F"/>
    <w:rsid w:val="009C3853"/>
    <w:rsid w:val="009E3D30"/>
    <w:rsid w:val="009E542F"/>
    <w:rsid w:val="009E754A"/>
    <w:rsid w:val="009F179C"/>
    <w:rsid w:val="009F234F"/>
    <w:rsid w:val="009F2580"/>
    <w:rsid w:val="009F2B86"/>
    <w:rsid w:val="009F37F3"/>
    <w:rsid w:val="009F3CE8"/>
    <w:rsid w:val="009F7A00"/>
    <w:rsid w:val="009F7D13"/>
    <w:rsid w:val="00A043A2"/>
    <w:rsid w:val="00A05A5A"/>
    <w:rsid w:val="00A05C6B"/>
    <w:rsid w:val="00A11D16"/>
    <w:rsid w:val="00A17672"/>
    <w:rsid w:val="00A21192"/>
    <w:rsid w:val="00A22254"/>
    <w:rsid w:val="00A30E1A"/>
    <w:rsid w:val="00A3139D"/>
    <w:rsid w:val="00A377F9"/>
    <w:rsid w:val="00A47300"/>
    <w:rsid w:val="00A50899"/>
    <w:rsid w:val="00A509C6"/>
    <w:rsid w:val="00A54524"/>
    <w:rsid w:val="00A63393"/>
    <w:rsid w:val="00A634EC"/>
    <w:rsid w:val="00A64EA5"/>
    <w:rsid w:val="00A65DC3"/>
    <w:rsid w:val="00A704BE"/>
    <w:rsid w:val="00A82836"/>
    <w:rsid w:val="00A8307D"/>
    <w:rsid w:val="00A925C0"/>
    <w:rsid w:val="00AB0C6C"/>
    <w:rsid w:val="00AB24AF"/>
    <w:rsid w:val="00AB2D99"/>
    <w:rsid w:val="00AB325E"/>
    <w:rsid w:val="00AB405F"/>
    <w:rsid w:val="00AC4144"/>
    <w:rsid w:val="00AC5DF1"/>
    <w:rsid w:val="00AC6E1E"/>
    <w:rsid w:val="00AC7711"/>
    <w:rsid w:val="00AC773C"/>
    <w:rsid w:val="00AC7A39"/>
    <w:rsid w:val="00AD2E38"/>
    <w:rsid w:val="00AE518B"/>
    <w:rsid w:val="00AF12E0"/>
    <w:rsid w:val="00AF3CF5"/>
    <w:rsid w:val="00AF4672"/>
    <w:rsid w:val="00AF4CA5"/>
    <w:rsid w:val="00B00661"/>
    <w:rsid w:val="00B012AB"/>
    <w:rsid w:val="00B03F54"/>
    <w:rsid w:val="00B05F26"/>
    <w:rsid w:val="00B10C91"/>
    <w:rsid w:val="00B10F05"/>
    <w:rsid w:val="00B144EE"/>
    <w:rsid w:val="00B22853"/>
    <w:rsid w:val="00B30EB3"/>
    <w:rsid w:val="00B341FA"/>
    <w:rsid w:val="00B34233"/>
    <w:rsid w:val="00B35058"/>
    <w:rsid w:val="00B35A8A"/>
    <w:rsid w:val="00B35FB3"/>
    <w:rsid w:val="00B40EFF"/>
    <w:rsid w:val="00B44C4A"/>
    <w:rsid w:val="00B4786F"/>
    <w:rsid w:val="00B5070B"/>
    <w:rsid w:val="00B5228C"/>
    <w:rsid w:val="00B52C80"/>
    <w:rsid w:val="00B54DCD"/>
    <w:rsid w:val="00B55018"/>
    <w:rsid w:val="00B6420F"/>
    <w:rsid w:val="00B65DC5"/>
    <w:rsid w:val="00B65DE1"/>
    <w:rsid w:val="00B71185"/>
    <w:rsid w:val="00B74BC5"/>
    <w:rsid w:val="00B76148"/>
    <w:rsid w:val="00B76953"/>
    <w:rsid w:val="00B82700"/>
    <w:rsid w:val="00B94049"/>
    <w:rsid w:val="00B94CA3"/>
    <w:rsid w:val="00BA4178"/>
    <w:rsid w:val="00BA64DD"/>
    <w:rsid w:val="00BB085B"/>
    <w:rsid w:val="00BB0960"/>
    <w:rsid w:val="00BB0E32"/>
    <w:rsid w:val="00BB25DB"/>
    <w:rsid w:val="00BC09B7"/>
    <w:rsid w:val="00BC4696"/>
    <w:rsid w:val="00BC5F6E"/>
    <w:rsid w:val="00BD1870"/>
    <w:rsid w:val="00BD515C"/>
    <w:rsid w:val="00BD67E0"/>
    <w:rsid w:val="00BD68CB"/>
    <w:rsid w:val="00BD7512"/>
    <w:rsid w:val="00BD7548"/>
    <w:rsid w:val="00BD7C8D"/>
    <w:rsid w:val="00BE0EFE"/>
    <w:rsid w:val="00BE28C5"/>
    <w:rsid w:val="00BE2C87"/>
    <w:rsid w:val="00BE6296"/>
    <w:rsid w:val="00BF1521"/>
    <w:rsid w:val="00BF765A"/>
    <w:rsid w:val="00C03EE0"/>
    <w:rsid w:val="00C0497E"/>
    <w:rsid w:val="00C06431"/>
    <w:rsid w:val="00C067EE"/>
    <w:rsid w:val="00C105A0"/>
    <w:rsid w:val="00C1061A"/>
    <w:rsid w:val="00C11C68"/>
    <w:rsid w:val="00C11FD5"/>
    <w:rsid w:val="00C14378"/>
    <w:rsid w:val="00C15BA7"/>
    <w:rsid w:val="00C1684D"/>
    <w:rsid w:val="00C224C9"/>
    <w:rsid w:val="00C229A6"/>
    <w:rsid w:val="00C25CB3"/>
    <w:rsid w:val="00C27152"/>
    <w:rsid w:val="00C315D1"/>
    <w:rsid w:val="00C32265"/>
    <w:rsid w:val="00C322A1"/>
    <w:rsid w:val="00C41121"/>
    <w:rsid w:val="00C43109"/>
    <w:rsid w:val="00C436A1"/>
    <w:rsid w:val="00C517D4"/>
    <w:rsid w:val="00C52792"/>
    <w:rsid w:val="00C52969"/>
    <w:rsid w:val="00C66C93"/>
    <w:rsid w:val="00C67487"/>
    <w:rsid w:val="00C73FA6"/>
    <w:rsid w:val="00C75B22"/>
    <w:rsid w:val="00C80123"/>
    <w:rsid w:val="00C82883"/>
    <w:rsid w:val="00C83C53"/>
    <w:rsid w:val="00C849A5"/>
    <w:rsid w:val="00C9033F"/>
    <w:rsid w:val="00C92C4D"/>
    <w:rsid w:val="00C9454D"/>
    <w:rsid w:val="00C954C0"/>
    <w:rsid w:val="00C95597"/>
    <w:rsid w:val="00CA5B4E"/>
    <w:rsid w:val="00CA74CD"/>
    <w:rsid w:val="00CB0873"/>
    <w:rsid w:val="00CB5354"/>
    <w:rsid w:val="00CC0C83"/>
    <w:rsid w:val="00CC3657"/>
    <w:rsid w:val="00CC4991"/>
    <w:rsid w:val="00CC5812"/>
    <w:rsid w:val="00CC5D2A"/>
    <w:rsid w:val="00CD236D"/>
    <w:rsid w:val="00CD2D80"/>
    <w:rsid w:val="00CE0AC9"/>
    <w:rsid w:val="00CE460E"/>
    <w:rsid w:val="00CE482C"/>
    <w:rsid w:val="00CE6928"/>
    <w:rsid w:val="00CE6D6A"/>
    <w:rsid w:val="00CE7DC0"/>
    <w:rsid w:val="00CF211E"/>
    <w:rsid w:val="00CF4A4E"/>
    <w:rsid w:val="00CF79AC"/>
    <w:rsid w:val="00D01C27"/>
    <w:rsid w:val="00D01DD0"/>
    <w:rsid w:val="00D03B63"/>
    <w:rsid w:val="00D04F74"/>
    <w:rsid w:val="00D05BFC"/>
    <w:rsid w:val="00D07DAC"/>
    <w:rsid w:val="00D12DF9"/>
    <w:rsid w:val="00D17A90"/>
    <w:rsid w:val="00D20665"/>
    <w:rsid w:val="00D2145D"/>
    <w:rsid w:val="00D21AA9"/>
    <w:rsid w:val="00D224FB"/>
    <w:rsid w:val="00D23B10"/>
    <w:rsid w:val="00D27C55"/>
    <w:rsid w:val="00D30214"/>
    <w:rsid w:val="00D31555"/>
    <w:rsid w:val="00D3672D"/>
    <w:rsid w:val="00D374FE"/>
    <w:rsid w:val="00D37B6B"/>
    <w:rsid w:val="00D446BE"/>
    <w:rsid w:val="00D4782B"/>
    <w:rsid w:val="00D479EE"/>
    <w:rsid w:val="00D53D1E"/>
    <w:rsid w:val="00D57EBE"/>
    <w:rsid w:val="00D61701"/>
    <w:rsid w:val="00D6302D"/>
    <w:rsid w:val="00D647DA"/>
    <w:rsid w:val="00D70902"/>
    <w:rsid w:val="00D71BF8"/>
    <w:rsid w:val="00D731C4"/>
    <w:rsid w:val="00D777DC"/>
    <w:rsid w:val="00D851B8"/>
    <w:rsid w:val="00D904B3"/>
    <w:rsid w:val="00D90E8F"/>
    <w:rsid w:val="00D94BBC"/>
    <w:rsid w:val="00DA1210"/>
    <w:rsid w:val="00DA146B"/>
    <w:rsid w:val="00DA1653"/>
    <w:rsid w:val="00DA2097"/>
    <w:rsid w:val="00DA2B4F"/>
    <w:rsid w:val="00DA4F61"/>
    <w:rsid w:val="00DA6D0D"/>
    <w:rsid w:val="00DB383C"/>
    <w:rsid w:val="00DB76CC"/>
    <w:rsid w:val="00DC5317"/>
    <w:rsid w:val="00DD0E39"/>
    <w:rsid w:val="00DD27A5"/>
    <w:rsid w:val="00DD440A"/>
    <w:rsid w:val="00DD44AE"/>
    <w:rsid w:val="00DE0356"/>
    <w:rsid w:val="00DE25AC"/>
    <w:rsid w:val="00DE310C"/>
    <w:rsid w:val="00DE6552"/>
    <w:rsid w:val="00DE723D"/>
    <w:rsid w:val="00DF124D"/>
    <w:rsid w:val="00E129DD"/>
    <w:rsid w:val="00E139B3"/>
    <w:rsid w:val="00E160F9"/>
    <w:rsid w:val="00E1712E"/>
    <w:rsid w:val="00E21162"/>
    <w:rsid w:val="00E22DE2"/>
    <w:rsid w:val="00E27955"/>
    <w:rsid w:val="00E30180"/>
    <w:rsid w:val="00E31753"/>
    <w:rsid w:val="00E33C56"/>
    <w:rsid w:val="00E364CA"/>
    <w:rsid w:val="00E36853"/>
    <w:rsid w:val="00E370F1"/>
    <w:rsid w:val="00E37B2D"/>
    <w:rsid w:val="00E406EE"/>
    <w:rsid w:val="00E42C54"/>
    <w:rsid w:val="00E43FF8"/>
    <w:rsid w:val="00E45012"/>
    <w:rsid w:val="00E47854"/>
    <w:rsid w:val="00E5070A"/>
    <w:rsid w:val="00E51042"/>
    <w:rsid w:val="00E63BF0"/>
    <w:rsid w:val="00E704D8"/>
    <w:rsid w:val="00E72032"/>
    <w:rsid w:val="00E7253E"/>
    <w:rsid w:val="00E72DCD"/>
    <w:rsid w:val="00E738C2"/>
    <w:rsid w:val="00E73A51"/>
    <w:rsid w:val="00E7696E"/>
    <w:rsid w:val="00E8020F"/>
    <w:rsid w:val="00E80E18"/>
    <w:rsid w:val="00E83E09"/>
    <w:rsid w:val="00E93591"/>
    <w:rsid w:val="00E95426"/>
    <w:rsid w:val="00E97F83"/>
    <w:rsid w:val="00EA16A9"/>
    <w:rsid w:val="00EB0541"/>
    <w:rsid w:val="00EB27F6"/>
    <w:rsid w:val="00EB310F"/>
    <w:rsid w:val="00EB5D96"/>
    <w:rsid w:val="00EC3423"/>
    <w:rsid w:val="00EC5616"/>
    <w:rsid w:val="00EC62FE"/>
    <w:rsid w:val="00ED246D"/>
    <w:rsid w:val="00ED7BA0"/>
    <w:rsid w:val="00EE1303"/>
    <w:rsid w:val="00EE23DD"/>
    <w:rsid w:val="00EE2AFB"/>
    <w:rsid w:val="00EE2B81"/>
    <w:rsid w:val="00EF1AE1"/>
    <w:rsid w:val="00EF51C2"/>
    <w:rsid w:val="00F02FEA"/>
    <w:rsid w:val="00F031CF"/>
    <w:rsid w:val="00F04CD1"/>
    <w:rsid w:val="00F04E97"/>
    <w:rsid w:val="00F0759D"/>
    <w:rsid w:val="00F11D19"/>
    <w:rsid w:val="00F12A8B"/>
    <w:rsid w:val="00F13CB6"/>
    <w:rsid w:val="00F265D6"/>
    <w:rsid w:val="00F30A2D"/>
    <w:rsid w:val="00F3162F"/>
    <w:rsid w:val="00F3532E"/>
    <w:rsid w:val="00F36FA3"/>
    <w:rsid w:val="00F444D4"/>
    <w:rsid w:val="00F4450C"/>
    <w:rsid w:val="00F54510"/>
    <w:rsid w:val="00F56C6F"/>
    <w:rsid w:val="00F572EA"/>
    <w:rsid w:val="00F604E3"/>
    <w:rsid w:val="00F61813"/>
    <w:rsid w:val="00F62BBF"/>
    <w:rsid w:val="00F6327D"/>
    <w:rsid w:val="00F64D3D"/>
    <w:rsid w:val="00F66873"/>
    <w:rsid w:val="00F74783"/>
    <w:rsid w:val="00F74AE8"/>
    <w:rsid w:val="00F76D60"/>
    <w:rsid w:val="00F82E91"/>
    <w:rsid w:val="00F87C7B"/>
    <w:rsid w:val="00F9032C"/>
    <w:rsid w:val="00F90628"/>
    <w:rsid w:val="00F94BB5"/>
    <w:rsid w:val="00FA06E1"/>
    <w:rsid w:val="00FA28FE"/>
    <w:rsid w:val="00FA53AF"/>
    <w:rsid w:val="00FA5832"/>
    <w:rsid w:val="00FA7ED3"/>
    <w:rsid w:val="00FB066C"/>
    <w:rsid w:val="00FB2AB0"/>
    <w:rsid w:val="00FB705C"/>
    <w:rsid w:val="00FB7C7C"/>
    <w:rsid w:val="00FC35C2"/>
    <w:rsid w:val="00FC717E"/>
    <w:rsid w:val="00FD05AD"/>
    <w:rsid w:val="00FD34F5"/>
    <w:rsid w:val="00FD4DD0"/>
    <w:rsid w:val="00FD7555"/>
    <w:rsid w:val="00FE29E5"/>
    <w:rsid w:val="00FF0573"/>
    <w:rsid w:val="00FF1F46"/>
    <w:rsid w:val="00FF2AEA"/>
    <w:rsid w:val="00FF351B"/>
    <w:rsid w:val="00FF5FD8"/>
    <w:rsid w:val="7ECE3800"/>
  </w:rsids>
  <m:mathPr>
    <m:mathFont m:val="Cambria Math"/>
    <m:brkBin m:val="before"/>
    <m:brkBinSub m:val="--"/>
    <m:smallFrac m:val="0"/>
    <m:dispDef/>
    <m:lMargin m:val="0"/>
    <m:rMargin m:val="0"/>
    <m:defJc m:val="centerGroup"/>
    <m:wrapIndent m:val="1440"/>
    <m:intLim m:val="subSup"/>
    <m:naryLim m:val="undOvr"/>
  </m:mathPr>
  <w:themeFontLang w:val="es-B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D379D"/>
  <w15:docId w15:val="{42D8EFC1-128E-4D50-A0E0-1DEEFAE95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s-ES"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0F05"/>
    <w:pPr>
      <w:spacing w:after="160" w:line="259" w:lineRule="auto"/>
    </w:pPr>
    <w:rPr>
      <w:sz w:val="22"/>
      <w:szCs w:val="22"/>
      <w:lang w:val="es-BO" w:eastAsia="en-US"/>
    </w:rPr>
  </w:style>
  <w:style w:type="paragraph" w:styleId="Ttulo2">
    <w:name w:val="heading 2"/>
    <w:basedOn w:val="Normal"/>
    <w:next w:val="Normal"/>
    <w:link w:val="Ttulo2Car"/>
    <w:uiPriority w:val="9"/>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344CF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Pr>
      <w:sz w:val="16"/>
      <w:szCs w:val="16"/>
    </w:rPr>
  </w:style>
  <w:style w:type="character" w:styleId="nfasis">
    <w:name w:val="Emphasis"/>
    <w:basedOn w:val="Fuentedeprrafopredeter"/>
    <w:uiPriority w:val="20"/>
    <w:qFormat/>
    <w:rPr>
      <w:i/>
      <w:iCs/>
    </w:rPr>
  </w:style>
  <w:style w:type="character" w:styleId="Hipervnculo">
    <w:name w:val="Hyperlink"/>
    <w:basedOn w:val="Fuentedeprrafopredeter"/>
    <w:uiPriority w:val="99"/>
    <w:semiHidden/>
    <w:unhideWhenUsed/>
    <w:rPr>
      <w:color w:val="0000FF"/>
      <w:u w:val="single"/>
    </w:rPr>
  </w:style>
  <w:style w:type="paragraph" w:styleId="Asuntodelcomentario">
    <w:name w:val="annotation subject"/>
    <w:basedOn w:val="Textocomentario"/>
    <w:next w:val="Textocomentario"/>
    <w:link w:val="AsuntodelcomentarioCar"/>
    <w:uiPriority w:val="99"/>
    <w:semiHidden/>
    <w:unhideWhenUsed/>
    <w:rPr>
      <w:b/>
      <w:bCs/>
    </w:rPr>
  </w:style>
  <w:style w:type="paragraph" w:styleId="Textocomentario">
    <w:name w:val="annotation text"/>
    <w:basedOn w:val="Normal"/>
    <w:link w:val="TextocomentarioCar"/>
    <w:uiPriority w:val="99"/>
    <w:semiHidden/>
    <w:unhideWhenUsed/>
    <w:pPr>
      <w:spacing w:line="240" w:lineRule="auto"/>
    </w:pPr>
    <w:rPr>
      <w:sz w:val="20"/>
      <w:szCs w:val="20"/>
    </w:rPr>
  </w:style>
  <w:style w:type="paragraph" w:styleId="Textodeglobo">
    <w:name w:val="Balloon Text"/>
    <w:basedOn w:val="Normal"/>
    <w:link w:val="TextodegloboCar"/>
    <w:uiPriority w:val="99"/>
    <w:semiHidden/>
    <w:unhideWhenUsed/>
    <w:pPr>
      <w:spacing w:after="0" w:line="240" w:lineRule="auto"/>
    </w:pPr>
    <w:rPr>
      <w:rFonts w:ascii="Segoe UI" w:hAnsi="Segoe UI" w:cs="Segoe UI"/>
      <w:sz w:val="18"/>
      <w:szCs w:val="18"/>
    </w:rPr>
  </w:style>
  <w:style w:type="paragraph" w:styleId="Encabezado">
    <w:name w:val="header"/>
    <w:basedOn w:val="Normal"/>
    <w:link w:val="EncabezadoCar"/>
    <w:uiPriority w:val="99"/>
    <w:unhideWhenUsed/>
    <w:qFormat/>
    <w:pPr>
      <w:tabs>
        <w:tab w:val="center" w:pos="4252"/>
        <w:tab w:val="right" w:pos="8504"/>
      </w:tabs>
      <w:spacing w:after="0" w:line="240" w:lineRule="auto"/>
    </w:pPr>
  </w:style>
  <w:style w:type="paragraph" w:styleId="NormalWeb">
    <w:name w:val="Normal (Web)"/>
    <w:basedOn w:val="Normal"/>
    <w:uiPriority w:val="99"/>
    <w:semiHidden/>
    <w:unhideWhenUsed/>
    <w:rPr>
      <w:rFonts w:ascii="Times New Roman" w:hAnsi="Times New Roman" w:cs="Times New Roman"/>
      <w:sz w:val="24"/>
      <w:szCs w:val="24"/>
    </w:rPr>
  </w:style>
  <w:style w:type="paragraph" w:styleId="Piedepgina">
    <w:name w:val="footer"/>
    <w:basedOn w:val="Normal"/>
    <w:link w:val="PiedepginaCar"/>
    <w:uiPriority w:val="99"/>
    <w:unhideWhenUsed/>
    <w:pPr>
      <w:tabs>
        <w:tab w:val="center" w:pos="4252"/>
        <w:tab w:val="right" w:pos="8504"/>
      </w:tabs>
      <w:spacing w:after="0" w:line="240" w:lineRule="auto"/>
    </w:pPr>
  </w:style>
  <w:style w:type="paragraph" w:styleId="Textoindependiente3">
    <w:name w:val="Body Text 3"/>
    <w:basedOn w:val="Normal"/>
    <w:link w:val="Textoindependiente3Car"/>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eastAsia="es-BO"/>
    </w:rPr>
  </w:style>
  <w:style w:type="paragraph" w:styleId="Prrafodelista">
    <w:name w:val="List Paragraph"/>
    <w:basedOn w:val="Normal"/>
    <w:uiPriority w:val="34"/>
    <w:qFormat/>
    <w:pPr>
      <w:ind w:left="720"/>
      <w:contextualSpacing/>
    </w:pPr>
  </w:style>
  <w:style w:type="character" w:customStyle="1" w:styleId="EncabezadoCar">
    <w:name w:val="Encabezado Car"/>
    <w:basedOn w:val="Fuentedeprrafopredeter"/>
    <w:link w:val="Encabezado"/>
    <w:uiPriority w:val="99"/>
  </w:style>
  <w:style w:type="character" w:customStyle="1" w:styleId="PiedepginaCar">
    <w:name w:val="Pie de página Car"/>
    <w:basedOn w:val="Fuentedeprrafopredeter"/>
    <w:link w:val="Piedepgina"/>
    <w:uiPriority w:val="99"/>
    <w:qFormat/>
  </w:style>
  <w:style w:type="character" w:customStyle="1" w:styleId="TextodegloboCar">
    <w:name w:val="Texto de globo Car"/>
    <w:basedOn w:val="Fuentedeprrafopredeter"/>
    <w:link w:val="Textodeglobo"/>
    <w:uiPriority w:val="99"/>
    <w:semiHidden/>
    <w:rPr>
      <w:rFonts w:ascii="Segoe UI" w:hAnsi="Segoe UI" w:cs="Segoe UI"/>
      <w:sz w:val="18"/>
      <w:szCs w:val="18"/>
    </w:rPr>
  </w:style>
  <w:style w:type="paragraph" w:styleId="Sinespaciado">
    <w:name w:val="No Spacing"/>
    <w:basedOn w:val="Normal"/>
    <w:uiPriority w:val="1"/>
    <w:qFormat/>
    <w:pPr>
      <w:spacing w:before="100" w:beforeAutospacing="1" w:after="100" w:afterAutospacing="1" w:line="240" w:lineRule="auto"/>
    </w:pPr>
    <w:rPr>
      <w:rFonts w:ascii="Times New Roman" w:eastAsia="Times New Roman" w:hAnsi="Times New Roman" w:cs="Times New Roman"/>
      <w:sz w:val="24"/>
      <w:szCs w:val="24"/>
      <w:lang w:eastAsia="es-BO"/>
    </w:rPr>
  </w:style>
  <w:style w:type="character" w:customStyle="1" w:styleId="Textoindependiente3Car">
    <w:name w:val="Texto independiente 3 Car"/>
    <w:basedOn w:val="Fuentedeprrafopredeter"/>
    <w:link w:val="Textoindependiente3"/>
    <w:uiPriority w:val="99"/>
    <w:semiHidden/>
    <w:qFormat/>
    <w:rPr>
      <w:rFonts w:ascii="Times New Roman" w:eastAsia="Times New Roman" w:hAnsi="Times New Roman" w:cs="Times New Roman"/>
      <w:sz w:val="24"/>
      <w:szCs w:val="24"/>
      <w:lang w:eastAsia="es-BO"/>
    </w:rPr>
  </w:style>
  <w:style w:type="character" w:customStyle="1" w:styleId="Ttulo2Car">
    <w:name w:val="Título 2 Car"/>
    <w:basedOn w:val="Fuentedeprrafopredeter"/>
    <w:link w:val="Ttulo2"/>
    <w:uiPriority w:val="9"/>
    <w:qFormat/>
    <w:rPr>
      <w:rFonts w:asciiTheme="majorHAnsi" w:eastAsiaTheme="majorEastAsia" w:hAnsiTheme="majorHAnsi" w:cstheme="majorBidi"/>
      <w:color w:val="2E74B5" w:themeColor="accent1" w:themeShade="BF"/>
      <w:sz w:val="26"/>
      <w:szCs w:val="26"/>
    </w:rPr>
  </w:style>
  <w:style w:type="character" w:customStyle="1" w:styleId="TextocomentarioCar">
    <w:name w:val="Texto comentario Car"/>
    <w:basedOn w:val="Fuentedeprrafopredeter"/>
    <w:link w:val="Textocomentario"/>
    <w:uiPriority w:val="99"/>
    <w:semiHidden/>
    <w:rPr>
      <w:sz w:val="20"/>
      <w:szCs w:val="20"/>
    </w:rPr>
  </w:style>
  <w:style w:type="character" w:customStyle="1" w:styleId="AsuntodelcomentarioCar">
    <w:name w:val="Asunto del comentario Car"/>
    <w:basedOn w:val="TextocomentarioCar"/>
    <w:link w:val="Asuntodelcomentario"/>
    <w:uiPriority w:val="99"/>
    <w:semiHidden/>
    <w:qFormat/>
    <w:rPr>
      <w:b/>
      <w:bCs/>
      <w:sz w:val="20"/>
      <w:szCs w:val="20"/>
    </w:rPr>
  </w:style>
  <w:style w:type="character" w:customStyle="1" w:styleId="Ttulo3Car">
    <w:name w:val="Título 3 Car"/>
    <w:basedOn w:val="Fuentedeprrafopredeter"/>
    <w:link w:val="Ttulo3"/>
    <w:uiPriority w:val="9"/>
    <w:rsid w:val="00344CF5"/>
    <w:rPr>
      <w:rFonts w:asciiTheme="majorHAnsi" w:eastAsiaTheme="majorEastAsia" w:hAnsiTheme="majorHAnsi" w:cstheme="majorBidi"/>
      <w:color w:val="1F4D78" w:themeColor="accent1" w:themeShade="7F"/>
      <w:sz w:val="24"/>
      <w:szCs w:val="24"/>
      <w:lang w:val="es-BO" w:eastAsia="en-US"/>
    </w:rPr>
  </w:style>
  <w:style w:type="paragraph" w:styleId="Subttulo">
    <w:name w:val="Subtitle"/>
    <w:basedOn w:val="Normal"/>
    <w:next w:val="Normal"/>
    <w:link w:val="SubttuloCar"/>
    <w:uiPriority w:val="11"/>
    <w:qFormat/>
    <w:rsid w:val="00D446BE"/>
    <w:pPr>
      <w:numPr>
        <w:ilvl w:val="1"/>
      </w:numPr>
    </w:pPr>
    <w:rPr>
      <w:rFonts w:eastAsiaTheme="minorEastAsia"/>
      <w:color w:val="5A5A5A" w:themeColor="text1" w:themeTint="A5"/>
      <w:spacing w:val="15"/>
    </w:rPr>
  </w:style>
  <w:style w:type="character" w:customStyle="1" w:styleId="SubttuloCar">
    <w:name w:val="Subtítulo Car"/>
    <w:basedOn w:val="Fuentedeprrafopredeter"/>
    <w:link w:val="Subttulo"/>
    <w:uiPriority w:val="11"/>
    <w:rsid w:val="00D446BE"/>
    <w:rPr>
      <w:rFonts w:eastAsiaTheme="minorEastAsia"/>
      <w:color w:val="5A5A5A" w:themeColor="text1" w:themeTint="A5"/>
      <w:spacing w:val="15"/>
      <w:sz w:val="22"/>
      <w:szCs w:val="22"/>
      <w:lang w:val="es-B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561381">
      <w:bodyDiv w:val="1"/>
      <w:marLeft w:val="0"/>
      <w:marRight w:val="0"/>
      <w:marTop w:val="0"/>
      <w:marBottom w:val="0"/>
      <w:divBdr>
        <w:top w:val="none" w:sz="0" w:space="0" w:color="auto"/>
        <w:left w:val="none" w:sz="0" w:space="0" w:color="auto"/>
        <w:bottom w:val="none" w:sz="0" w:space="0" w:color="auto"/>
        <w:right w:val="none" w:sz="0" w:space="0" w:color="auto"/>
      </w:divBdr>
    </w:div>
    <w:div w:id="289437848">
      <w:bodyDiv w:val="1"/>
      <w:marLeft w:val="0"/>
      <w:marRight w:val="0"/>
      <w:marTop w:val="0"/>
      <w:marBottom w:val="0"/>
      <w:divBdr>
        <w:top w:val="none" w:sz="0" w:space="0" w:color="auto"/>
        <w:left w:val="none" w:sz="0" w:space="0" w:color="auto"/>
        <w:bottom w:val="none" w:sz="0" w:space="0" w:color="auto"/>
        <w:right w:val="none" w:sz="0" w:space="0" w:color="auto"/>
      </w:divBdr>
    </w:div>
    <w:div w:id="359939251">
      <w:bodyDiv w:val="1"/>
      <w:marLeft w:val="0"/>
      <w:marRight w:val="0"/>
      <w:marTop w:val="0"/>
      <w:marBottom w:val="0"/>
      <w:divBdr>
        <w:top w:val="none" w:sz="0" w:space="0" w:color="auto"/>
        <w:left w:val="none" w:sz="0" w:space="0" w:color="auto"/>
        <w:bottom w:val="none" w:sz="0" w:space="0" w:color="auto"/>
        <w:right w:val="none" w:sz="0" w:space="0" w:color="auto"/>
      </w:divBdr>
    </w:div>
    <w:div w:id="553664584">
      <w:bodyDiv w:val="1"/>
      <w:marLeft w:val="0"/>
      <w:marRight w:val="0"/>
      <w:marTop w:val="0"/>
      <w:marBottom w:val="0"/>
      <w:divBdr>
        <w:top w:val="none" w:sz="0" w:space="0" w:color="auto"/>
        <w:left w:val="none" w:sz="0" w:space="0" w:color="auto"/>
        <w:bottom w:val="none" w:sz="0" w:space="0" w:color="auto"/>
        <w:right w:val="none" w:sz="0" w:space="0" w:color="auto"/>
      </w:divBdr>
    </w:div>
    <w:div w:id="554586010">
      <w:bodyDiv w:val="1"/>
      <w:marLeft w:val="0"/>
      <w:marRight w:val="0"/>
      <w:marTop w:val="0"/>
      <w:marBottom w:val="0"/>
      <w:divBdr>
        <w:top w:val="none" w:sz="0" w:space="0" w:color="auto"/>
        <w:left w:val="none" w:sz="0" w:space="0" w:color="auto"/>
        <w:bottom w:val="none" w:sz="0" w:space="0" w:color="auto"/>
        <w:right w:val="none" w:sz="0" w:space="0" w:color="auto"/>
      </w:divBdr>
    </w:div>
    <w:div w:id="1006901165">
      <w:bodyDiv w:val="1"/>
      <w:marLeft w:val="0"/>
      <w:marRight w:val="0"/>
      <w:marTop w:val="0"/>
      <w:marBottom w:val="0"/>
      <w:divBdr>
        <w:top w:val="none" w:sz="0" w:space="0" w:color="auto"/>
        <w:left w:val="none" w:sz="0" w:space="0" w:color="auto"/>
        <w:bottom w:val="none" w:sz="0" w:space="0" w:color="auto"/>
        <w:right w:val="none" w:sz="0" w:space="0" w:color="auto"/>
      </w:divBdr>
    </w:div>
    <w:div w:id="1022516750">
      <w:bodyDiv w:val="1"/>
      <w:marLeft w:val="0"/>
      <w:marRight w:val="0"/>
      <w:marTop w:val="0"/>
      <w:marBottom w:val="0"/>
      <w:divBdr>
        <w:top w:val="none" w:sz="0" w:space="0" w:color="auto"/>
        <w:left w:val="none" w:sz="0" w:space="0" w:color="auto"/>
        <w:bottom w:val="none" w:sz="0" w:space="0" w:color="auto"/>
        <w:right w:val="none" w:sz="0" w:space="0" w:color="auto"/>
      </w:divBdr>
    </w:div>
    <w:div w:id="1376809877">
      <w:bodyDiv w:val="1"/>
      <w:marLeft w:val="0"/>
      <w:marRight w:val="0"/>
      <w:marTop w:val="0"/>
      <w:marBottom w:val="0"/>
      <w:divBdr>
        <w:top w:val="none" w:sz="0" w:space="0" w:color="auto"/>
        <w:left w:val="none" w:sz="0" w:space="0" w:color="auto"/>
        <w:bottom w:val="none" w:sz="0" w:space="0" w:color="auto"/>
        <w:right w:val="none" w:sz="0" w:space="0" w:color="auto"/>
      </w:divBdr>
    </w:div>
    <w:div w:id="1452943074">
      <w:bodyDiv w:val="1"/>
      <w:marLeft w:val="0"/>
      <w:marRight w:val="0"/>
      <w:marTop w:val="0"/>
      <w:marBottom w:val="0"/>
      <w:divBdr>
        <w:top w:val="none" w:sz="0" w:space="0" w:color="auto"/>
        <w:left w:val="none" w:sz="0" w:space="0" w:color="auto"/>
        <w:bottom w:val="none" w:sz="0" w:space="0" w:color="auto"/>
        <w:right w:val="none" w:sz="0" w:space="0" w:color="auto"/>
      </w:divBdr>
    </w:div>
    <w:div w:id="1623926093">
      <w:bodyDiv w:val="1"/>
      <w:marLeft w:val="0"/>
      <w:marRight w:val="0"/>
      <w:marTop w:val="0"/>
      <w:marBottom w:val="0"/>
      <w:divBdr>
        <w:top w:val="none" w:sz="0" w:space="0" w:color="auto"/>
        <w:left w:val="none" w:sz="0" w:space="0" w:color="auto"/>
        <w:bottom w:val="none" w:sz="0" w:space="0" w:color="auto"/>
        <w:right w:val="none" w:sz="0" w:space="0" w:color="auto"/>
      </w:divBdr>
    </w:div>
    <w:div w:id="1652176150">
      <w:bodyDiv w:val="1"/>
      <w:marLeft w:val="0"/>
      <w:marRight w:val="0"/>
      <w:marTop w:val="0"/>
      <w:marBottom w:val="0"/>
      <w:divBdr>
        <w:top w:val="none" w:sz="0" w:space="0" w:color="auto"/>
        <w:left w:val="none" w:sz="0" w:space="0" w:color="auto"/>
        <w:bottom w:val="none" w:sz="0" w:space="0" w:color="auto"/>
        <w:right w:val="none" w:sz="0" w:space="0" w:color="auto"/>
      </w:divBdr>
    </w:div>
    <w:div w:id="1679966085">
      <w:bodyDiv w:val="1"/>
      <w:marLeft w:val="0"/>
      <w:marRight w:val="0"/>
      <w:marTop w:val="0"/>
      <w:marBottom w:val="0"/>
      <w:divBdr>
        <w:top w:val="none" w:sz="0" w:space="0" w:color="auto"/>
        <w:left w:val="none" w:sz="0" w:space="0" w:color="auto"/>
        <w:bottom w:val="none" w:sz="0" w:space="0" w:color="auto"/>
        <w:right w:val="none" w:sz="0" w:space="0" w:color="auto"/>
      </w:divBdr>
    </w:div>
    <w:div w:id="1730688218">
      <w:bodyDiv w:val="1"/>
      <w:marLeft w:val="0"/>
      <w:marRight w:val="0"/>
      <w:marTop w:val="0"/>
      <w:marBottom w:val="0"/>
      <w:divBdr>
        <w:top w:val="none" w:sz="0" w:space="0" w:color="auto"/>
        <w:left w:val="none" w:sz="0" w:space="0" w:color="auto"/>
        <w:bottom w:val="none" w:sz="0" w:space="0" w:color="auto"/>
        <w:right w:val="none" w:sz="0" w:space="0" w:color="auto"/>
      </w:divBdr>
    </w:div>
    <w:div w:id="1777409454">
      <w:bodyDiv w:val="1"/>
      <w:marLeft w:val="0"/>
      <w:marRight w:val="0"/>
      <w:marTop w:val="0"/>
      <w:marBottom w:val="0"/>
      <w:divBdr>
        <w:top w:val="none" w:sz="0" w:space="0" w:color="auto"/>
        <w:left w:val="none" w:sz="0" w:space="0" w:color="auto"/>
        <w:bottom w:val="none" w:sz="0" w:space="0" w:color="auto"/>
        <w:right w:val="none" w:sz="0" w:space="0" w:color="auto"/>
      </w:divBdr>
    </w:div>
    <w:div w:id="21075359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61EE1A-004E-4C9B-9BF7-41648339D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5655</Words>
  <Characters>31107</Characters>
  <Application>Microsoft Office Word</Application>
  <DocSecurity>0</DocSecurity>
  <Lines>259</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Grecia Andrea Pacheco Herrera</dc:creator>
  <cp:keywords/>
  <dc:description/>
  <cp:lastModifiedBy>Grecia Andrea Pacheco Herrera</cp:lastModifiedBy>
  <cp:revision>2</cp:revision>
  <cp:lastPrinted>2024-11-27T15:13:00Z</cp:lastPrinted>
  <dcterms:created xsi:type="dcterms:W3CDTF">2024-11-27T15:18:00Z</dcterms:created>
  <dcterms:modified xsi:type="dcterms:W3CDTF">2024-11-27T15:18:00Z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3082-12.2.0.17562</vt:lpwstr>
  </property>
  <property fmtid="{D5CDD505-2E9C-101B-9397-08002B2CF9AE}" pid="3" name="ICV">
    <vt:lpwstr>5CB93C3ABA3544148AFFB22C457B5527_13</vt:lpwstr>
  </property>
</Properties>
</file>