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B2A" w:rsidRPr="00D05E72" w:rsidRDefault="002E0B2A" w:rsidP="002E0B2A">
      <w:pPr>
        <w:widowControl w:val="0"/>
        <w:tabs>
          <w:tab w:val="left" w:pos="3887"/>
        </w:tabs>
        <w:spacing w:after="0" w:line="360" w:lineRule="auto"/>
        <w:jc w:val="center"/>
        <w:rPr>
          <w:rFonts w:ascii="Arial" w:eastAsia="Arial" w:hAnsi="Arial" w:cs="Arial"/>
          <w:b/>
          <w:bCs/>
          <w:color w:val="000000"/>
          <w:sz w:val="24"/>
          <w:szCs w:val="24"/>
          <w:lang w:val="es-ES" w:eastAsia="es-ES" w:bidi="es-ES"/>
        </w:rPr>
      </w:pPr>
      <w:r w:rsidRPr="00D05E72">
        <w:rPr>
          <w:rFonts w:ascii="Arial" w:eastAsia="Arial" w:hAnsi="Arial" w:cs="Arial"/>
          <w:b/>
          <w:bCs/>
          <w:color w:val="000000"/>
          <w:sz w:val="24"/>
          <w:szCs w:val="24"/>
          <w:lang w:val="es-ES" w:eastAsia="es-ES" w:bidi="es-ES"/>
        </w:rPr>
        <w:t>AUTO AGROAMBIENTAL PLURINACIONAL S2</w:t>
      </w:r>
      <w:r w:rsidRPr="00D05E72">
        <w:rPr>
          <w:rFonts w:ascii="Arial" w:eastAsia="Arial" w:hAnsi="Arial" w:cs="Arial"/>
          <w:b/>
          <w:bCs/>
          <w:color w:val="000000"/>
          <w:sz w:val="24"/>
          <w:szCs w:val="24"/>
          <w:vertAlign w:val="superscript"/>
          <w:lang w:val="es-ES" w:eastAsia="es-ES" w:bidi="es-ES"/>
        </w:rPr>
        <w:t xml:space="preserve">a </w:t>
      </w:r>
      <w:r w:rsidRPr="00D05E72">
        <w:rPr>
          <w:rFonts w:ascii="Arial" w:eastAsia="Arial" w:hAnsi="Arial" w:cs="Arial"/>
          <w:b/>
          <w:bCs/>
          <w:color w:val="000000"/>
          <w:sz w:val="24"/>
          <w:szCs w:val="24"/>
          <w:lang w:val="es-ES" w:eastAsia="es-ES" w:bidi="es-ES"/>
        </w:rPr>
        <w:t xml:space="preserve">N° </w:t>
      </w:r>
      <w:r w:rsidR="005F65A2">
        <w:rPr>
          <w:rFonts w:ascii="Arial" w:eastAsia="Arial" w:hAnsi="Arial" w:cs="Arial"/>
          <w:b/>
          <w:bCs/>
          <w:color w:val="000000"/>
          <w:sz w:val="24"/>
          <w:szCs w:val="24"/>
          <w:lang w:val="es-ES" w:eastAsia="es-ES" w:bidi="es-ES"/>
        </w:rPr>
        <w:t>108</w:t>
      </w:r>
      <w:r w:rsidRPr="00D05E72">
        <w:rPr>
          <w:rFonts w:ascii="Arial" w:eastAsia="Arial" w:hAnsi="Arial" w:cs="Arial"/>
          <w:b/>
          <w:bCs/>
          <w:color w:val="000000"/>
          <w:sz w:val="24"/>
          <w:szCs w:val="24"/>
          <w:lang w:val="es-ES" w:eastAsia="es-ES" w:bidi="es-ES"/>
        </w:rPr>
        <w:t>/2024</w:t>
      </w:r>
    </w:p>
    <w:p w:rsidR="002E0B2A" w:rsidRPr="00D05E72" w:rsidRDefault="002E0B2A" w:rsidP="002E0B2A">
      <w:pPr>
        <w:widowControl w:val="0"/>
        <w:tabs>
          <w:tab w:val="left" w:pos="3887"/>
        </w:tabs>
        <w:spacing w:after="0" w:line="360" w:lineRule="auto"/>
        <w:jc w:val="both"/>
        <w:rPr>
          <w:rFonts w:ascii="Arial" w:eastAsia="Arial" w:hAnsi="Arial" w:cs="Arial"/>
          <w:color w:val="000000"/>
          <w:sz w:val="24"/>
          <w:szCs w:val="24"/>
        </w:rPr>
      </w:pPr>
      <w:r w:rsidRPr="00D05E72">
        <w:rPr>
          <w:rFonts w:ascii="Arial" w:eastAsia="Arial" w:hAnsi="Arial" w:cs="Arial"/>
          <w:b/>
          <w:bCs/>
          <w:color w:val="000000"/>
          <w:sz w:val="24"/>
          <w:szCs w:val="24"/>
          <w:lang w:val="es-ES" w:eastAsia="es-ES" w:bidi="es-ES"/>
        </w:rPr>
        <w:t xml:space="preserve">       Expediente:                      </w:t>
      </w:r>
      <w:r w:rsidR="00743948" w:rsidRPr="00D05E72">
        <w:rPr>
          <w:rFonts w:ascii="Arial" w:eastAsia="Arial" w:hAnsi="Arial" w:cs="Arial"/>
          <w:b/>
          <w:bCs/>
          <w:color w:val="000000"/>
          <w:sz w:val="24"/>
          <w:szCs w:val="24"/>
          <w:lang w:val="es-ES" w:eastAsia="es-ES" w:bidi="es-ES"/>
        </w:rPr>
        <w:t xml:space="preserve">   </w:t>
      </w:r>
      <w:r w:rsidRPr="00D05E72">
        <w:rPr>
          <w:rFonts w:ascii="Arial" w:eastAsia="Arial" w:hAnsi="Arial" w:cs="Arial"/>
          <w:color w:val="000000"/>
          <w:sz w:val="24"/>
          <w:szCs w:val="24"/>
        </w:rPr>
        <w:t>N° 5802-RCN-2024</w:t>
      </w:r>
    </w:p>
    <w:p w:rsidR="002E0B2A" w:rsidRPr="00D05E72" w:rsidRDefault="002E0B2A" w:rsidP="002E0B2A">
      <w:pPr>
        <w:widowControl w:val="0"/>
        <w:tabs>
          <w:tab w:val="left" w:pos="3887"/>
        </w:tabs>
        <w:spacing w:after="0" w:line="360" w:lineRule="auto"/>
        <w:jc w:val="both"/>
        <w:rPr>
          <w:rFonts w:ascii="Arial" w:eastAsia="Arial" w:hAnsi="Arial" w:cs="Arial"/>
          <w:sz w:val="24"/>
          <w:szCs w:val="24"/>
        </w:rPr>
      </w:pPr>
      <w:r w:rsidRPr="00D05E72">
        <w:rPr>
          <w:rFonts w:ascii="Arial" w:eastAsia="Arial" w:hAnsi="Arial" w:cs="Arial"/>
          <w:b/>
          <w:bCs/>
          <w:color w:val="000000"/>
          <w:sz w:val="24"/>
          <w:szCs w:val="24"/>
          <w:lang w:val="es-ES" w:eastAsia="es-ES" w:bidi="es-ES"/>
        </w:rPr>
        <w:t xml:space="preserve">       Proceso:                           </w:t>
      </w:r>
      <w:r w:rsidR="00743948" w:rsidRPr="00D05E72">
        <w:rPr>
          <w:rFonts w:ascii="Arial" w:eastAsia="Arial" w:hAnsi="Arial" w:cs="Arial"/>
          <w:b/>
          <w:bCs/>
          <w:color w:val="000000"/>
          <w:sz w:val="24"/>
          <w:szCs w:val="24"/>
          <w:lang w:val="es-ES" w:eastAsia="es-ES" w:bidi="es-ES"/>
        </w:rPr>
        <w:t xml:space="preserve">   </w:t>
      </w:r>
      <w:r w:rsidRPr="00D05E72">
        <w:rPr>
          <w:rFonts w:ascii="Arial" w:eastAsia="Arial" w:hAnsi="Arial" w:cs="Arial"/>
          <w:bCs/>
          <w:color w:val="000000"/>
          <w:sz w:val="24"/>
          <w:szCs w:val="24"/>
          <w:lang w:val="es-ES" w:eastAsia="es-ES" w:bidi="es-ES"/>
        </w:rPr>
        <w:t>Rendición de cuentas</w:t>
      </w:r>
    </w:p>
    <w:p w:rsidR="002E0B2A" w:rsidRPr="00D05E72" w:rsidRDefault="002E0B2A" w:rsidP="002E0B2A">
      <w:pPr>
        <w:widowControl w:val="0"/>
        <w:tabs>
          <w:tab w:val="left" w:pos="3887"/>
        </w:tabs>
        <w:spacing w:after="0" w:line="360" w:lineRule="auto"/>
        <w:jc w:val="both"/>
        <w:rPr>
          <w:rFonts w:ascii="Arial" w:eastAsia="Arial" w:hAnsi="Arial" w:cs="Arial"/>
          <w:bCs/>
          <w:color w:val="000000"/>
          <w:sz w:val="24"/>
          <w:szCs w:val="24"/>
          <w:lang w:val="es-ES" w:eastAsia="es-ES" w:bidi="es-ES"/>
        </w:rPr>
      </w:pPr>
      <w:r w:rsidRPr="00D05E72">
        <w:rPr>
          <w:rFonts w:ascii="Arial" w:eastAsia="Arial" w:hAnsi="Arial" w:cs="Arial"/>
          <w:b/>
          <w:bCs/>
          <w:color w:val="000000"/>
          <w:sz w:val="24"/>
          <w:szCs w:val="24"/>
          <w:lang w:val="es-ES" w:eastAsia="es-ES" w:bidi="es-ES"/>
        </w:rPr>
        <w:t xml:space="preserve">       Partes</w:t>
      </w:r>
      <w:r w:rsidRPr="00D05E72">
        <w:rPr>
          <w:rFonts w:ascii="Arial" w:eastAsia="Arial" w:hAnsi="Arial" w:cs="Arial"/>
          <w:bCs/>
          <w:color w:val="000000"/>
          <w:sz w:val="24"/>
          <w:szCs w:val="24"/>
          <w:lang w:val="es-ES" w:eastAsia="es-ES" w:bidi="es-ES"/>
        </w:rPr>
        <w:t xml:space="preserve">:                              </w:t>
      </w:r>
      <w:r w:rsidR="00743948" w:rsidRPr="00D05E72">
        <w:rPr>
          <w:rFonts w:ascii="Arial" w:eastAsia="Arial" w:hAnsi="Arial" w:cs="Arial"/>
          <w:bCs/>
          <w:color w:val="000000"/>
          <w:sz w:val="24"/>
          <w:szCs w:val="24"/>
          <w:lang w:val="es-ES" w:eastAsia="es-ES" w:bidi="es-ES"/>
        </w:rPr>
        <w:t xml:space="preserve">   </w:t>
      </w:r>
      <w:r w:rsidRPr="00D05E72">
        <w:rPr>
          <w:rFonts w:ascii="Arial" w:eastAsia="Arial" w:hAnsi="Arial" w:cs="Arial"/>
          <w:bCs/>
          <w:color w:val="000000"/>
          <w:sz w:val="24"/>
          <w:szCs w:val="24"/>
          <w:lang w:val="es-ES" w:eastAsia="es-ES" w:bidi="es-ES"/>
        </w:rPr>
        <w:t xml:space="preserve">Juana Vaca Correa contra Roberto </w:t>
      </w:r>
      <w:proofErr w:type="spellStart"/>
      <w:r w:rsidRPr="00D05E72">
        <w:rPr>
          <w:rFonts w:ascii="Arial" w:eastAsia="Arial" w:hAnsi="Arial" w:cs="Arial"/>
          <w:bCs/>
          <w:color w:val="000000"/>
          <w:sz w:val="24"/>
          <w:szCs w:val="24"/>
          <w:lang w:val="es-ES" w:eastAsia="es-ES" w:bidi="es-ES"/>
        </w:rPr>
        <w:t>Rodrigano</w:t>
      </w:r>
      <w:proofErr w:type="spellEnd"/>
      <w:r w:rsidRPr="00D05E72">
        <w:rPr>
          <w:rFonts w:ascii="Arial" w:eastAsia="Arial" w:hAnsi="Arial" w:cs="Arial"/>
          <w:bCs/>
          <w:color w:val="000000"/>
          <w:sz w:val="24"/>
          <w:szCs w:val="24"/>
          <w:lang w:val="es-ES" w:eastAsia="es-ES" w:bidi="es-ES"/>
        </w:rPr>
        <w:t xml:space="preserve"> </w:t>
      </w:r>
    </w:p>
    <w:p w:rsidR="002E0B2A" w:rsidRPr="00D05E72" w:rsidRDefault="002E0B2A" w:rsidP="002E0B2A">
      <w:pPr>
        <w:widowControl w:val="0"/>
        <w:tabs>
          <w:tab w:val="left" w:pos="3887"/>
        </w:tabs>
        <w:spacing w:after="0" w:line="360" w:lineRule="auto"/>
        <w:jc w:val="both"/>
        <w:rPr>
          <w:rFonts w:ascii="Arial" w:eastAsia="Arial" w:hAnsi="Arial" w:cs="Arial"/>
          <w:bCs/>
          <w:color w:val="000000"/>
          <w:sz w:val="24"/>
          <w:szCs w:val="24"/>
          <w:lang w:val="es-ES" w:eastAsia="es-ES" w:bidi="es-ES"/>
        </w:rPr>
      </w:pPr>
      <w:r w:rsidRPr="00D05E72">
        <w:rPr>
          <w:rFonts w:ascii="Arial" w:eastAsia="Arial" w:hAnsi="Arial" w:cs="Arial"/>
          <w:b/>
          <w:bCs/>
          <w:color w:val="000000"/>
          <w:sz w:val="24"/>
          <w:szCs w:val="24"/>
          <w:lang w:val="es-ES" w:eastAsia="es-ES" w:bidi="es-ES"/>
        </w:rPr>
        <w:t xml:space="preserve">       Recurrente</w:t>
      </w:r>
      <w:r w:rsidR="009F520D" w:rsidRPr="00D05E72">
        <w:rPr>
          <w:rFonts w:ascii="Arial" w:eastAsia="Arial" w:hAnsi="Arial" w:cs="Arial"/>
          <w:b/>
          <w:bCs/>
          <w:color w:val="000000"/>
          <w:sz w:val="24"/>
          <w:szCs w:val="24"/>
          <w:lang w:val="es-ES" w:eastAsia="es-ES" w:bidi="es-ES"/>
        </w:rPr>
        <w:t>s</w:t>
      </w:r>
      <w:r w:rsidRPr="00D05E72">
        <w:rPr>
          <w:rFonts w:ascii="Arial" w:eastAsia="Arial" w:hAnsi="Arial" w:cs="Arial"/>
          <w:b/>
          <w:bCs/>
          <w:color w:val="000000"/>
          <w:sz w:val="24"/>
          <w:szCs w:val="24"/>
          <w:lang w:val="es-ES" w:eastAsia="es-ES" w:bidi="es-ES"/>
        </w:rPr>
        <w:t xml:space="preserve">:                   </w:t>
      </w:r>
      <w:r w:rsidR="00743948" w:rsidRPr="00D05E72">
        <w:rPr>
          <w:rFonts w:ascii="Arial" w:eastAsia="Arial" w:hAnsi="Arial" w:cs="Arial"/>
          <w:b/>
          <w:bCs/>
          <w:color w:val="000000"/>
          <w:sz w:val="24"/>
          <w:szCs w:val="24"/>
          <w:lang w:val="es-ES" w:eastAsia="es-ES" w:bidi="es-ES"/>
        </w:rPr>
        <w:t xml:space="preserve">   </w:t>
      </w:r>
      <w:r w:rsidRPr="00D05E72">
        <w:rPr>
          <w:rFonts w:ascii="Arial" w:eastAsia="Arial" w:hAnsi="Arial" w:cs="Arial"/>
          <w:b/>
          <w:bCs/>
          <w:color w:val="000000"/>
          <w:sz w:val="24"/>
          <w:szCs w:val="24"/>
          <w:lang w:val="es-ES" w:eastAsia="es-ES" w:bidi="es-ES"/>
        </w:rPr>
        <w:t xml:space="preserve"> </w:t>
      </w:r>
      <w:r w:rsidRPr="00D05E72">
        <w:rPr>
          <w:rFonts w:ascii="Arial" w:eastAsia="Arial" w:hAnsi="Arial" w:cs="Arial"/>
          <w:bCs/>
          <w:color w:val="000000"/>
          <w:sz w:val="24"/>
          <w:szCs w:val="24"/>
          <w:lang w:val="es-ES" w:eastAsia="es-ES" w:bidi="es-ES"/>
        </w:rPr>
        <w:t xml:space="preserve">Roberto </w:t>
      </w:r>
      <w:proofErr w:type="spellStart"/>
      <w:r w:rsidRPr="00D05E72">
        <w:rPr>
          <w:rFonts w:ascii="Arial" w:eastAsia="Arial" w:hAnsi="Arial" w:cs="Arial"/>
          <w:bCs/>
          <w:color w:val="000000"/>
          <w:sz w:val="24"/>
          <w:szCs w:val="24"/>
          <w:lang w:val="es-ES" w:eastAsia="es-ES" w:bidi="es-ES"/>
        </w:rPr>
        <w:t>Rodrigano</w:t>
      </w:r>
      <w:proofErr w:type="spellEnd"/>
      <w:r w:rsidR="00950F95" w:rsidRPr="00D05E72">
        <w:rPr>
          <w:rFonts w:ascii="Arial" w:eastAsia="Arial" w:hAnsi="Arial" w:cs="Arial"/>
          <w:bCs/>
          <w:color w:val="000000"/>
          <w:sz w:val="24"/>
          <w:szCs w:val="24"/>
          <w:lang w:val="es-ES" w:eastAsia="es-ES" w:bidi="es-ES"/>
        </w:rPr>
        <w:t xml:space="preserve"> y María Elsa Abril Gutiérrez.</w:t>
      </w:r>
      <w:r w:rsidRPr="00D05E72">
        <w:rPr>
          <w:rFonts w:ascii="Arial" w:eastAsia="Arial" w:hAnsi="Arial" w:cs="Arial"/>
          <w:bCs/>
          <w:color w:val="000000"/>
          <w:sz w:val="24"/>
          <w:szCs w:val="24"/>
          <w:lang w:val="es-ES" w:eastAsia="es-ES" w:bidi="es-ES"/>
        </w:rPr>
        <w:t xml:space="preserve"> </w:t>
      </w:r>
    </w:p>
    <w:p w:rsidR="003801FD" w:rsidRPr="00D05E72" w:rsidRDefault="002E0B2A" w:rsidP="003801FD">
      <w:pPr>
        <w:widowControl w:val="0"/>
        <w:tabs>
          <w:tab w:val="left" w:pos="3887"/>
        </w:tabs>
        <w:spacing w:after="0" w:line="360" w:lineRule="auto"/>
        <w:jc w:val="both"/>
        <w:rPr>
          <w:rFonts w:ascii="Arial" w:eastAsia="Arial" w:hAnsi="Arial" w:cs="Arial"/>
          <w:sz w:val="24"/>
          <w:szCs w:val="24"/>
        </w:rPr>
      </w:pPr>
      <w:r w:rsidRPr="00D05E72">
        <w:rPr>
          <w:rFonts w:ascii="Arial" w:eastAsia="Arial" w:hAnsi="Arial" w:cs="Arial"/>
          <w:bCs/>
          <w:color w:val="000000"/>
          <w:sz w:val="24"/>
          <w:szCs w:val="24"/>
          <w:lang w:val="es-ES" w:eastAsia="es-ES" w:bidi="es-ES"/>
        </w:rPr>
        <w:t xml:space="preserve">       </w:t>
      </w:r>
      <w:r w:rsidRPr="00D05E72">
        <w:rPr>
          <w:rFonts w:ascii="Arial" w:eastAsia="Arial" w:hAnsi="Arial" w:cs="Arial"/>
          <w:b/>
          <w:bCs/>
          <w:color w:val="000000"/>
          <w:sz w:val="24"/>
          <w:szCs w:val="24"/>
          <w:lang w:val="es-ES" w:eastAsia="es-ES" w:bidi="es-ES"/>
        </w:rPr>
        <w:t>Resoluci</w:t>
      </w:r>
      <w:r w:rsidR="00743948" w:rsidRPr="00D05E72">
        <w:rPr>
          <w:rFonts w:ascii="Arial" w:eastAsia="Arial" w:hAnsi="Arial" w:cs="Arial"/>
          <w:b/>
          <w:bCs/>
          <w:color w:val="000000"/>
          <w:sz w:val="24"/>
          <w:szCs w:val="24"/>
          <w:lang w:val="es-ES" w:eastAsia="es-ES" w:bidi="es-ES"/>
        </w:rPr>
        <w:t>o</w:t>
      </w:r>
      <w:r w:rsidRPr="00D05E72">
        <w:rPr>
          <w:rFonts w:ascii="Arial" w:eastAsia="Arial" w:hAnsi="Arial" w:cs="Arial"/>
          <w:b/>
          <w:bCs/>
          <w:color w:val="000000"/>
          <w:sz w:val="24"/>
          <w:szCs w:val="24"/>
          <w:lang w:val="es-ES" w:eastAsia="es-ES" w:bidi="es-ES"/>
        </w:rPr>
        <w:t>n</w:t>
      </w:r>
      <w:r w:rsidR="00743948" w:rsidRPr="00D05E72">
        <w:rPr>
          <w:rFonts w:ascii="Arial" w:eastAsia="Arial" w:hAnsi="Arial" w:cs="Arial"/>
          <w:b/>
          <w:bCs/>
          <w:color w:val="000000"/>
          <w:sz w:val="24"/>
          <w:szCs w:val="24"/>
          <w:lang w:val="es-ES" w:eastAsia="es-ES" w:bidi="es-ES"/>
        </w:rPr>
        <w:t>es</w:t>
      </w:r>
      <w:r w:rsidRPr="00D05E72">
        <w:rPr>
          <w:rFonts w:ascii="Arial" w:eastAsia="Arial" w:hAnsi="Arial" w:cs="Arial"/>
          <w:b/>
          <w:bCs/>
          <w:color w:val="000000"/>
          <w:sz w:val="24"/>
          <w:szCs w:val="24"/>
          <w:lang w:val="es-ES" w:eastAsia="es-ES" w:bidi="es-ES"/>
        </w:rPr>
        <w:t xml:space="preserve"> recurrida</w:t>
      </w:r>
      <w:r w:rsidR="00743948" w:rsidRPr="00D05E72">
        <w:rPr>
          <w:rFonts w:ascii="Arial" w:eastAsia="Arial" w:hAnsi="Arial" w:cs="Arial"/>
          <w:b/>
          <w:bCs/>
          <w:color w:val="000000"/>
          <w:sz w:val="24"/>
          <w:szCs w:val="24"/>
          <w:lang w:val="es-ES" w:eastAsia="es-ES" w:bidi="es-ES"/>
        </w:rPr>
        <w:t>s</w:t>
      </w:r>
      <w:r w:rsidRPr="00D05E72">
        <w:rPr>
          <w:rFonts w:ascii="Arial" w:eastAsia="Arial" w:hAnsi="Arial" w:cs="Arial"/>
          <w:b/>
          <w:bCs/>
          <w:color w:val="000000"/>
          <w:sz w:val="24"/>
          <w:szCs w:val="24"/>
          <w:lang w:val="es-ES" w:eastAsia="es-ES" w:bidi="es-ES"/>
        </w:rPr>
        <w:t xml:space="preserve">:  </w:t>
      </w:r>
      <w:r w:rsidRPr="00D05E72">
        <w:rPr>
          <w:rFonts w:ascii="Arial" w:eastAsia="Arial" w:hAnsi="Arial" w:cs="Arial"/>
          <w:sz w:val="24"/>
          <w:szCs w:val="24"/>
        </w:rPr>
        <w:t>Auto</w:t>
      </w:r>
      <w:r w:rsidR="003801FD" w:rsidRPr="00D05E72">
        <w:rPr>
          <w:rFonts w:ascii="Arial" w:eastAsia="Arial" w:hAnsi="Arial" w:cs="Arial"/>
          <w:sz w:val="24"/>
          <w:szCs w:val="24"/>
        </w:rPr>
        <w:t>s</w:t>
      </w:r>
      <w:r w:rsidRPr="00D05E72">
        <w:rPr>
          <w:rFonts w:ascii="Arial" w:eastAsia="Arial" w:hAnsi="Arial" w:cs="Arial"/>
          <w:sz w:val="24"/>
          <w:szCs w:val="24"/>
        </w:rPr>
        <w:t xml:space="preserve"> Interlocutorio</w:t>
      </w:r>
      <w:r w:rsidR="003801FD" w:rsidRPr="00D05E72">
        <w:rPr>
          <w:rFonts w:ascii="Arial" w:eastAsia="Arial" w:hAnsi="Arial" w:cs="Arial"/>
          <w:sz w:val="24"/>
          <w:szCs w:val="24"/>
        </w:rPr>
        <w:t>s</w:t>
      </w:r>
      <w:r w:rsidRPr="00D05E72">
        <w:rPr>
          <w:rFonts w:ascii="Arial" w:eastAsia="Arial" w:hAnsi="Arial" w:cs="Arial"/>
          <w:sz w:val="24"/>
          <w:szCs w:val="24"/>
        </w:rPr>
        <w:t xml:space="preserve"> N</w:t>
      </w:r>
      <w:r w:rsidR="003801FD" w:rsidRPr="00D05E72">
        <w:rPr>
          <w:rFonts w:ascii="Arial" w:eastAsia="Arial" w:hAnsi="Arial" w:cs="Arial"/>
          <w:sz w:val="24"/>
          <w:szCs w:val="24"/>
        </w:rPr>
        <w:t>os.</w:t>
      </w:r>
      <w:r w:rsidRPr="00D05E72">
        <w:rPr>
          <w:rFonts w:ascii="Arial" w:eastAsia="Arial" w:hAnsi="Arial" w:cs="Arial"/>
          <w:sz w:val="24"/>
          <w:szCs w:val="24"/>
        </w:rPr>
        <w:t xml:space="preserve"> </w:t>
      </w:r>
      <w:r w:rsidR="000F52CF" w:rsidRPr="00D05E72">
        <w:rPr>
          <w:rFonts w:ascii="Arial" w:eastAsia="Arial" w:hAnsi="Arial" w:cs="Arial"/>
          <w:sz w:val="24"/>
          <w:szCs w:val="24"/>
        </w:rPr>
        <w:t>31</w:t>
      </w:r>
      <w:r w:rsidR="003801FD" w:rsidRPr="00D05E72">
        <w:rPr>
          <w:rFonts w:ascii="Arial" w:eastAsia="Arial" w:hAnsi="Arial" w:cs="Arial"/>
          <w:sz w:val="24"/>
          <w:szCs w:val="24"/>
        </w:rPr>
        <w:t xml:space="preserve"> y 32</w:t>
      </w:r>
      <w:r w:rsidRPr="00D05E72">
        <w:rPr>
          <w:rFonts w:ascii="Arial" w:eastAsia="Arial" w:hAnsi="Arial" w:cs="Arial"/>
          <w:sz w:val="24"/>
          <w:szCs w:val="24"/>
        </w:rPr>
        <w:t>/202</w:t>
      </w:r>
      <w:r w:rsidR="0002654B" w:rsidRPr="00D05E72">
        <w:rPr>
          <w:rFonts w:ascii="Arial" w:eastAsia="Arial" w:hAnsi="Arial" w:cs="Arial"/>
          <w:sz w:val="24"/>
          <w:szCs w:val="24"/>
        </w:rPr>
        <w:t>4</w:t>
      </w:r>
      <w:r w:rsidRPr="00D05E72">
        <w:rPr>
          <w:rFonts w:ascii="Arial" w:eastAsia="Arial" w:hAnsi="Arial" w:cs="Arial"/>
          <w:sz w:val="24"/>
          <w:szCs w:val="24"/>
        </w:rPr>
        <w:t xml:space="preserve"> de 03 de </w:t>
      </w:r>
    </w:p>
    <w:p w:rsidR="002E0B2A" w:rsidRPr="00D05E72" w:rsidRDefault="003801FD" w:rsidP="003801FD">
      <w:pPr>
        <w:widowControl w:val="0"/>
        <w:tabs>
          <w:tab w:val="left" w:pos="3887"/>
        </w:tabs>
        <w:spacing w:after="0" w:line="360" w:lineRule="auto"/>
        <w:jc w:val="both"/>
        <w:rPr>
          <w:rFonts w:ascii="Arial" w:eastAsia="Arial" w:hAnsi="Arial" w:cs="Arial"/>
          <w:sz w:val="24"/>
          <w:szCs w:val="24"/>
        </w:rPr>
      </w:pPr>
      <w:r w:rsidRPr="00D05E72">
        <w:rPr>
          <w:rFonts w:ascii="Arial" w:eastAsia="Arial" w:hAnsi="Arial" w:cs="Arial"/>
          <w:sz w:val="24"/>
          <w:szCs w:val="24"/>
        </w:rPr>
        <w:t xml:space="preserve">                                                 </w:t>
      </w:r>
      <w:r w:rsidR="00743948" w:rsidRPr="00D05E72">
        <w:rPr>
          <w:rFonts w:ascii="Arial" w:eastAsia="Arial" w:hAnsi="Arial" w:cs="Arial"/>
          <w:sz w:val="24"/>
          <w:szCs w:val="24"/>
        </w:rPr>
        <w:t xml:space="preserve">   </w:t>
      </w:r>
      <w:r w:rsidR="002E0B2A" w:rsidRPr="00D05E72">
        <w:rPr>
          <w:rFonts w:ascii="Arial" w:eastAsia="Arial" w:hAnsi="Arial" w:cs="Arial"/>
          <w:sz w:val="24"/>
          <w:szCs w:val="24"/>
        </w:rPr>
        <w:t>mayo</w:t>
      </w:r>
      <w:r w:rsidRPr="00D05E72">
        <w:rPr>
          <w:rFonts w:ascii="Arial" w:eastAsia="Arial" w:hAnsi="Arial" w:cs="Arial"/>
          <w:sz w:val="24"/>
          <w:szCs w:val="24"/>
        </w:rPr>
        <w:t xml:space="preserve">. </w:t>
      </w:r>
    </w:p>
    <w:p w:rsidR="002E0B2A" w:rsidRPr="00D05E72" w:rsidRDefault="002E0B2A" w:rsidP="002E0B2A">
      <w:pPr>
        <w:widowControl w:val="0"/>
        <w:tabs>
          <w:tab w:val="left" w:pos="3887"/>
        </w:tabs>
        <w:spacing w:after="0" w:line="360" w:lineRule="auto"/>
        <w:jc w:val="both"/>
        <w:rPr>
          <w:rFonts w:ascii="Arial" w:eastAsia="Arial" w:hAnsi="Arial" w:cs="Arial"/>
          <w:b/>
          <w:bCs/>
          <w:color w:val="000000"/>
          <w:sz w:val="24"/>
          <w:szCs w:val="24"/>
          <w:lang w:val="es-ES" w:eastAsia="es-ES" w:bidi="es-ES"/>
        </w:rPr>
      </w:pPr>
      <w:r w:rsidRPr="00D05E72">
        <w:rPr>
          <w:rFonts w:ascii="Arial" w:eastAsia="Arial" w:hAnsi="Arial" w:cs="Arial"/>
          <w:sz w:val="24"/>
          <w:szCs w:val="24"/>
        </w:rPr>
        <w:t xml:space="preserve"> </w:t>
      </w:r>
      <w:r w:rsidRPr="00D05E72">
        <w:rPr>
          <w:rFonts w:ascii="Arial" w:eastAsia="Arial" w:hAnsi="Arial" w:cs="Arial"/>
          <w:b/>
          <w:bCs/>
          <w:color w:val="000000"/>
          <w:sz w:val="24"/>
          <w:szCs w:val="24"/>
          <w:lang w:eastAsia="es-ES" w:bidi="es-ES"/>
        </w:rPr>
        <w:t xml:space="preserve">      </w:t>
      </w:r>
      <w:r w:rsidRPr="00D05E72">
        <w:rPr>
          <w:rFonts w:ascii="Arial" w:eastAsia="Arial" w:hAnsi="Arial" w:cs="Arial"/>
          <w:b/>
          <w:sz w:val="24"/>
          <w:szCs w:val="24"/>
        </w:rPr>
        <w:t>Distrito:</w:t>
      </w:r>
      <w:r w:rsidRPr="00D05E72">
        <w:rPr>
          <w:rFonts w:ascii="Arial" w:eastAsia="Arial" w:hAnsi="Arial" w:cs="Arial"/>
          <w:sz w:val="24"/>
          <w:szCs w:val="24"/>
        </w:rPr>
        <w:t xml:space="preserve">                            </w:t>
      </w:r>
      <w:r w:rsidR="00743948" w:rsidRPr="00D05E72">
        <w:rPr>
          <w:rFonts w:ascii="Arial" w:eastAsia="Arial" w:hAnsi="Arial" w:cs="Arial"/>
          <w:sz w:val="24"/>
          <w:szCs w:val="24"/>
        </w:rPr>
        <w:t xml:space="preserve">   </w:t>
      </w:r>
      <w:r w:rsidRPr="00D05E72">
        <w:rPr>
          <w:rFonts w:ascii="Arial" w:eastAsia="Arial" w:hAnsi="Arial" w:cs="Arial"/>
          <w:sz w:val="24"/>
          <w:szCs w:val="24"/>
        </w:rPr>
        <w:t xml:space="preserve">Santa Cruz </w:t>
      </w:r>
      <w:r w:rsidRPr="00D05E72">
        <w:rPr>
          <w:rFonts w:ascii="Arial" w:eastAsia="Arial" w:hAnsi="Arial" w:cs="Arial"/>
          <w:b/>
          <w:bCs/>
          <w:color w:val="000000"/>
          <w:sz w:val="24"/>
          <w:szCs w:val="24"/>
          <w:lang w:val="es-ES" w:eastAsia="es-ES" w:bidi="es-ES"/>
        </w:rPr>
        <w:t xml:space="preserve"> </w:t>
      </w:r>
    </w:p>
    <w:p w:rsidR="002E0B2A" w:rsidRPr="00D05E72" w:rsidRDefault="002E0B2A" w:rsidP="002E0B2A">
      <w:pPr>
        <w:widowControl w:val="0"/>
        <w:tabs>
          <w:tab w:val="left" w:pos="3887"/>
        </w:tabs>
        <w:spacing w:after="0" w:line="360" w:lineRule="auto"/>
        <w:jc w:val="both"/>
        <w:rPr>
          <w:rFonts w:ascii="Arial" w:eastAsia="Arial" w:hAnsi="Arial" w:cs="Arial"/>
          <w:bCs/>
          <w:color w:val="000000"/>
          <w:sz w:val="24"/>
          <w:szCs w:val="24"/>
          <w:lang w:val="es-ES" w:eastAsia="es-ES" w:bidi="es-ES"/>
        </w:rPr>
      </w:pPr>
      <w:r w:rsidRPr="00D05E72">
        <w:rPr>
          <w:rFonts w:ascii="Arial" w:eastAsia="Arial" w:hAnsi="Arial" w:cs="Arial"/>
          <w:sz w:val="24"/>
          <w:szCs w:val="24"/>
        </w:rPr>
        <w:t xml:space="preserve">       </w:t>
      </w:r>
      <w:r w:rsidRPr="00D05E72">
        <w:rPr>
          <w:rFonts w:ascii="Arial" w:eastAsia="Arial" w:hAnsi="Arial" w:cs="Arial"/>
          <w:b/>
          <w:sz w:val="24"/>
          <w:szCs w:val="24"/>
        </w:rPr>
        <w:t>Asiento Judicial:</w:t>
      </w:r>
      <w:r w:rsidRPr="00D05E72">
        <w:rPr>
          <w:rFonts w:ascii="Arial" w:eastAsia="Arial" w:hAnsi="Arial" w:cs="Arial"/>
          <w:sz w:val="24"/>
          <w:szCs w:val="24"/>
        </w:rPr>
        <w:t xml:space="preserve">            </w:t>
      </w:r>
      <w:r w:rsidR="00743948" w:rsidRPr="00D05E72">
        <w:rPr>
          <w:rFonts w:ascii="Arial" w:eastAsia="Arial" w:hAnsi="Arial" w:cs="Arial"/>
          <w:sz w:val="24"/>
          <w:szCs w:val="24"/>
        </w:rPr>
        <w:t xml:space="preserve">   </w:t>
      </w:r>
      <w:r w:rsidRPr="00D05E72">
        <w:rPr>
          <w:rFonts w:ascii="Arial" w:eastAsia="Arial" w:hAnsi="Arial" w:cs="Arial"/>
          <w:sz w:val="24"/>
          <w:szCs w:val="24"/>
        </w:rPr>
        <w:t xml:space="preserve"> San Ramón</w:t>
      </w:r>
    </w:p>
    <w:p w:rsidR="002E0B2A" w:rsidRPr="00D05E72" w:rsidRDefault="002E0B2A"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color w:val="000000"/>
          <w:sz w:val="24"/>
          <w:szCs w:val="24"/>
          <w:lang w:val="es-ES" w:eastAsia="es-ES" w:bidi="es-ES"/>
        </w:rPr>
        <w:t xml:space="preserve">       </w:t>
      </w:r>
      <w:r w:rsidRPr="00D05E72">
        <w:rPr>
          <w:rFonts w:ascii="Arial" w:eastAsia="Arial" w:hAnsi="Arial" w:cs="Arial"/>
          <w:b/>
          <w:color w:val="000000"/>
          <w:sz w:val="24"/>
          <w:szCs w:val="24"/>
          <w:lang w:val="es-ES" w:eastAsia="es-ES" w:bidi="es-ES"/>
        </w:rPr>
        <w:t xml:space="preserve">Fecha:                             </w:t>
      </w:r>
      <w:r w:rsidR="00743948" w:rsidRPr="00D05E72">
        <w:rPr>
          <w:rFonts w:ascii="Arial" w:eastAsia="Arial" w:hAnsi="Arial" w:cs="Arial"/>
          <w:b/>
          <w:color w:val="000000"/>
          <w:sz w:val="24"/>
          <w:szCs w:val="24"/>
          <w:lang w:val="es-ES" w:eastAsia="es-ES" w:bidi="es-ES"/>
        </w:rPr>
        <w:t xml:space="preserve">   </w:t>
      </w:r>
      <w:r w:rsidRPr="00D05E72">
        <w:rPr>
          <w:rFonts w:ascii="Arial" w:eastAsia="Arial" w:hAnsi="Arial" w:cs="Arial"/>
          <w:b/>
          <w:color w:val="000000"/>
          <w:sz w:val="24"/>
          <w:szCs w:val="24"/>
          <w:lang w:val="es-ES" w:eastAsia="es-ES" w:bidi="es-ES"/>
        </w:rPr>
        <w:t xml:space="preserve"> </w:t>
      </w:r>
      <w:r w:rsidRPr="00D05E72">
        <w:rPr>
          <w:rFonts w:ascii="Arial" w:eastAsia="Arial" w:hAnsi="Arial" w:cs="Arial"/>
          <w:bCs/>
          <w:sz w:val="24"/>
          <w:szCs w:val="24"/>
        </w:rPr>
        <w:t xml:space="preserve">Sucre, </w:t>
      </w:r>
      <w:r w:rsidR="005F65A2">
        <w:rPr>
          <w:rFonts w:ascii="Arial" w:eastAsia="Arial" w:hAnsi="Arial" w:cs="Arial"/>
          <w:bCs/>
          <w:sz w:val="24"/>
          <w:szCs w:val="24"/>
        </w:rPr>
        <w:t>24</w:t>
      </w:r>
      <w:r w:rsidRPr="00D05E72">
        <w:rPr>
          <w:rFonts w:ascii="Arial" w:eastAsia="Arial" w:hAnsi="Arial" w:cs="Arial"/>
          <w:bCs/>
          <w:sz w:val="24"/>
          <w:szCs w:val="24"/>
        </w:rPr>
        <w:t xml:space="preserve"> de octubre de 2024</w:t>
      </w:r>
    </w:p>
    <w:p w:rsidR="002E0B2A" w:rsidRPr="00D05E72" w:rsidRDefault="002E0B2A" w:rsidP="002E0B2A">
      <w:pPr>
        <w:widowControl w:val="0"/>
        <w:tabs>
          <w:tab w:val="left" w:pos="3887"/>
          <w:tab w:val="right" w:pos="7042"/>
        </w:tabs>
        <w:spacing w:after="0" w:line="360" w:lineRule="auto"/>
        <w:jc w:val="both"/>
        <w:rPr>
          <w:rFonts w:ascii="Arial" w:eastAsia="Arial" w:hAnsi="Arial" w:cs="Arial"/>
          <w:sz w:val="24"/>
          <w:szCs w:val="24"/>
        </w:rPr>
      </w:pPr>
      <w:r w:rsidRPr="00D05E72">
        <w:rPr>
          <w:rFonts w:ascii="Arial" w:eastAsia="Arial" w:hAnsi="Arial" w:cs="Arial"/>
          <w:b/>
          <w:bCs/>
          <w:color w:val="000000"/>
          <w:sz w:val="24"/>
          <w:szCs w:val="24"/>
          <w:lang w:val="es-ES" w:eastAsia="es-ES" w:bidi="es-ES"/>
        </w:rPr>
        <w:t xml:space="preserve">       Magistrada Relatora:      </w:t>
      </w:r>
      <w:r w:rsidR="00743948" w:rsidRPr="00D05E72">
        <w:rPr>
          <w:rFonts w:ascii="Arial" w:eastAsia="Arial" w:hAnsi="Arial" w:cs="Arial"/>
          <w:b/>
          <w:bCs/>
          <w:color w:val="000000"/>
          <w:sz w:val="24"/>
          <w:szCs w:val="24"/>
          <w:lang w:val="es-ES" w:eastAsia="es-ES" w:bidi="es-ES"/>
        </w:rPr>
        <w:t xml:space="preserve">   </w:t>
      </w:r>
      <w:r w:rsidRPr="00D05E72">
        <w:rPr>
          <w:rFonts w:ascii="Arial" w:eastAsia="Arial" w:hAnsi="Arial" w:cs="Arial"/>
          <w:bCs/>
          <w:color w:val="000000"/>
          <w:sz w:val="24"/>
          <w:szCs w:val="24"/>
          <w:lang w:val="es-ES" w:eastAsia="es-ES" w:bidi="es-ES"/>
        </w:rPr>
        <w:t xml:space="preserve">Soraya Alicia </w:t>
      </w:r>
      <w:proofErr w:type="spellStart"/>
      <w:r w:rsidRPr="00D05E72">
        <w:rPr>
          <w:rFonts w:ascii="Arial" w:eastAsia="Arial" w:hAnsi="Arial" w:cs="Arial"/>
          <w:bCs/>
          <w:color w:val="000000"/>
          <w:sz w:val="24"/>
          <w:szCs w:val="24"/>
          <w:lang w:val="es-ES" w:eastAsia="es-ES" w:bidi="es-ES"/>
        </w:rPr>
        <w:t>Cespedes</w:t>
      </w:r>
      <w:proofErr w:type="spellEnd"/>
      <w:r w:rsidRPr="00D05E72">
        <w:rPr>
          <w:rFonts w:ascii="Arial" w:eastAsia="Arial" w:hAnsi="Arial" w:cs="Arial"/>
          <w:bCs/>
          <w:color w:val="000000"/>
          <w:sz w:val="24"/>
          <w:szCs w:val="24"/>
          <w:lang w:val="es-ES" w:eastAsia="es-ES" w:bidi="es-ES"/>
        </w:rPr>
        <w:t xml:space="preserve"> Moreira</w:t>
      </w:r>
    </w:p>
    <w:p w:rsidR="002E0B2A" w:rsidRPr="00D05E72" w:rsidRDefault="001C232F"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Cs/>
          <w:sz w:val="24"/>
          <w:szCs w:val="24"/>
        </w:rPr>
        <w:t xml:space="preserve">El </w:t>
      </w:r>
      <w:r w:rsidR="002E0B2A" w:rsidRPr="00D05E72">
        <w:rPr>
          <w:rFonts w:ascii="Arial" w:eastAsia="Arial" w:hAnsi="Arial" w:cs="Arial"/>
          <w:bCs/>
          <w:sz w:val="24"/>
          <w:szCs w:val="24"/>
        </w:rPr>
        <w:t xml:space="preserve">recurso de casación cursante de fs. </w:t>
      </w:r>
      <w:r w:rsidR="000F52CF" w:rsidRPr="00D05E72">
        <w:rPr>
          <w:rFonts w:ascii="Arial" w:eastAsia="Arial" w:hAnsi="Arial" w:cs="Arial"/>
          <w:bCs/>
          <w:sz w:val="24"/>
          <w:szCs w:val="24"/>
        </w:rPr>
        <w:t>2283 a 2296 vta.</w:t>
      </w:r>
      <w:r w:rsidRPr="00D05E72">
        <w:rPr>
          <w:rFonts w:ascii="Arial" w:eastAsia="Arial" w:hAnsi="Arial" w:cs="Arial"/>
          <w:bCs/>
          <w:sz w:val="24"/>
          <w:szCs w:val="24"/>
        </w:rPr>
        <w:t xml:space="preserve"> de obrados, </w:t>
      </w:r>
      <w:r w:rsidR="000F52CF" w:rsidRPr="00D05E72">
        <w:rPr>
          <w:rFonts w:ascii="Arial" w:eastAsia="Arial" w:hAnsi="Arial" w:cs="Arial"/>
          <w:bCs/>
          <w:sz w:val="24"/>
          <w:szCs w:val="24"/>
        </w:rPr>
        <w:t>presentado por María Elsa Abril Gutiérrez</w:t>
      </w:r>
      <w:r w:rsidR="00991F3C" w:rsidRPr="00D05E72">
        <w:rPr>
          <w:rFonts w:ascii="Arial" w:eastAsia="Arial" w:hAnsi="Arial" w:cs="Arial"/>
          <w:bCs/>
          <w:sz w:val="24"/>
          <w:szCs w:val="24"/>
        </w:rPr>
        <w:t xml:space="preserve">, contra del Auto Interlocutorio N° 32/2024 de 03 de mayo, </w:t>
      </w:r>
      <w:r w:rsidRPr="00D05E72">
        <w:rPr>
          <w:rFonts w:ascii="Arial" w:eastAsia="Arial" w:hAnsi="Arial" w:cs="Arial"/>
          <w:bCs/>
          <w:sz w:val="24"/>
          <w:szCs w:val="24"/>
        </w:rPr>
        <w:t xml:space="preserve">cursante de fs. 2277 a 2778 de obrados, </w:t>
      </w:r>
      <w:r w:rsidR="000F52CF" w:rsidRPr="00D05E72">
        <w:rPr>
          <w:rFonts w:ascii="Arial" w:eastAsia="Arial" w:hAnsi="Arial" w:cs="Arial"/>
          <w:bCs/>
          <w:sz w:val="24"/>
          <w:szCs w:val="24"/>
        </w:rPr>
        <w:t xml:space="preserve">y </w:t>
      </w:r>
      <w:r w:rsidRPr="00D05E72">
        <w:rPr>
          <w:rFonts w:ascii="Arial" w:eastAsia="Arial" w:hAnsi="Arial" w:cs="Arial"/>
          <w:bCs/>
          <w:sz w:val="24"/>
          <w:szCs w:val="24"/>
        </w:rPr>
        <w:t xml:space="preserve">el recurso de casación cursante </w:t>
      </w:r>
      <w:r w:rsidR="000F52CF" w:rsidRPr="00D05E72">
        <w:rPr>
          <w:rFonts w:ascii="Arial" w:eastAsia="Arial" w:hAnsi="Arial" w:cs="Arial"/>
          <w:bCs/>
          <w:sz w:val="24"/>
          <w:szCs w:val="24"/>
        </w:rPr>
        <w:t xml:space="preserve">de fs. </w:t>
      </w:r>
      <w:r w:rsidRPr="00D05E72">
        <w:rPr>
          <w:rFonts w:ascii="Arial" w:eastAsia="Arial" w:hAnsi="Arial" w:cs="Arial"/>
          <w:bCs/>
          <w:sz w:val="24"/>
          <w:szCs w:val="24"/>
        </w:rPr>
        <w:t xml:space="preserve">2298 a 2307 vta. de obrados, </w:t>
      </w:r>
      <w:r w:rsidR="002E0B2A" w:rsidRPr="00D05E72">
        <w:rPr>
          <w:rFonts w:ascii="Arial" w:eastAsia="Arial" w:hAnsi="Arial" w:cs="Arial"/>
          <w:bCs/>
          <w:sz w:val="24"/>
          <w:szCs w:val="24"/>
        </w:rPr>
        <w:t>interpuesto por</w:t>
      </w:r>
      <w:r w:rsidR="002E0B2A" w:rsidRPr="00D05E72">
        <w:rPr>
          <w:rFonts w:ascii="Arial" w:eastAsia="Arial" w:hAnsi="Arial" w:cs="Arial"/>
          <w:b/>
          <w:color w:val="000000"/>
          <w:sz w:val="24"/>
          <w:szCs w:val="24"/>
          <w:lang w:val="es-ES" w:eastAsia="es-ES" w:bidi="es-ES"/>
        </w:rPr>
        <w:t xml:space="preserve"> </w:t>
      </w:r>
      <w:r w:rsidR="000F52CF" w:rsidRPr="00D05E72">
        <w:rPr>
          <w:rFonts w:ascii="Arial" w:eastAsia="Arial" w:hAnsi="Arial" w:cs="Arial"/>
          <w:color w:val="000000"/>
          <w:sz w:val="24"/>
          <w:szCs w:val="24"/>
          <w:lang w:val="es-ES" w:eastAsia="es-ES" w:bidi="es-ES"/>
        </w:rPr>
        <w:t xml:space="preserve">Roberto </w:t>
      </w:r>
      <w:proofErr w:type="spellStart"/>
      <w:r w:rsidR="000F52CF" w:rsidRPr="00D05E72">
        <w:rPr>
          <w:rFonts w:ascii="Arial" w:eastAsia="Arial" w:hAnsi="Arial" w:cs="Arial"/>
          <w:color w:val="000000"/>
          <w:sz w:val="24"/>
          <w:szCs w:val="24"/>
          <w:lang w:val="es-ES" w:eastAsia="es-ES" w:bidi="es-ES"/>
        </w:rPr>
        <w:t>Rodrigano</w:t>
      </w:r>
      <w:proofErr w:type="spellEnd"/>
      <w:r w:rsidR="000F52CF" w:rsidRPr="00D05E72">
        <w:rPr>
          <w:rFonts w:ascii="Arial" w:eastAsia="Arial" w:hAnsi="Arial" w:cs="Arial"/>
          <w:color w:val="000000"/>
          <w:sz w:val="24"/>
          <w:szCs w:val="24"/>
          <w:lang w:val="es-ES" w:eastAsia="es-ES" w:bidi="es-ES"/>
        </w:rPr>
        <w:t xml:space="preserve"> e</w:t>
      </w:r>
      <w:r w:rsidR="002E0B2A" w:rsidRPr="00D05E72">
        <w:rPr>
          <w:rFonts w:ascii="Arial" w:eastAsia="Arial" w:hAnsi="Arial" w:cs="Arial"/>
          <w:color w:val="000000"/>
          <w:sz w:val="24"/>
          <w:szCs w:val="24"/>
          <w:lang w:val="es-ES" w:eastAsia="es-ES" w:bidi="es-ES"/>
        </w:rPr>
        <w:t xml:space="preserve">n </w:t>
      </w:r>
      <w:r w:rsidR="002E0B2A" w:rsidRPr="00D05E72">
        <w:rPr>
          <w:rFonts w:ascii="Arial" w:eastAsia="Arial" w:hAnsi="Arial" w:cs="Arial"/>
          <w:bCs/>
          <w:sz w:val="24"/>
          <w:szCs w:val="24"/>
        </w:rPr>
        <w:t xml:space="preserve">contra </w:t>
      </w:r>
      <w:r w:rsidR="00991F3C" w:rsidRPr="00D05E72">
        <w:rPr>
          <w:rFonts w:ascii="Arial" w:eastAsia="Arial" w:hAnsi="Arial" w:cs="Arial"/>
          <w:bCs/>
          <w:sz w:val="24"/>
          <w:szCs w:val="24"/>
        </w:rPr>
        <w:t>del</w:t>
      </w:r>
      <w:r w:rsidR="009F520D" w:rsidRPr="00D05E72">
        <w:rPr>
          <w:rFonts w:ascii="Arial" w:eastAsia="Arial" w:hAnsi="Arial" w:cs="Arial"/>
          <w:bCs/>
          <w:sz w:val="24"/>
          <w:szCs w:val="24"/>
        </w:rPr>
        <w:t xml:space="preserve"> </w:t>
      </w:r>
      <w:r w:rsidR="002E0B2A" w:rsidRPr="00D05E72">
        <w:rPr>
          <w:rFonts w:ascii="Arial" w:eastAsia="Arial" w:hAnsi="Arial" w:cs="Arial"/>
          <w:bCs/>
          <w:sz w:val="24"/>
          <w:szCs w:val="24"/>
        </w:rPr>
        <w:t xml:space="preserve">Auto Interlocutorio </w:t>
      </w:r>
      <w:r w:rsidR="000F52CF" w:rsidRPr="00D05E72">
        <w:rPr>
          <w:rFonts w:ascii="Arial" w:eastAsia="Arial" w:hAnsi="Arial" w:cs="Arial"/>
          <w:bCs/>
          <w:sz w:val="24"/>
          <w:szCs w:val="24"/>
        </w:rPr>
        <w:t>N</w:t>
      </w:r>
      <w:r w:rsidR="00991F3C" w:rsidRPr="00D05E72">
        <w:rPr>
          <w:rFonts w:ascii="Arial" w:eastAsia="Arial" w:hAnsi="Arial" w:cs="Arial"/>
          <w:bCs/>
          <w:sz w:val="24"/>
          <w:szCs w:val="24"/>
        </w:rPr>
        <w:t>°</w:t>
      </w:r>
      <w:r w:rsidR="009F520D" w:rsidRPr="00D05E72">
        <w:rPr>
          <w:rFonts w:ascii="Arial" w:eastAsia="Arial" w:hAnsi="Arial" w:cs="Arial"/>
          <w:bCs/>
          <w:sz w:val="24"/>
          <w:szCs w:val="24"/>
        </w:rPr>
        <w:t xml:space="preserve"> </w:t>
      </w:r>
      <w:r w:rsidR="0002654B" w:rsidRPr="00D05E72">
        <w:rPr>
          <w:rFonts w:ascii="Arial" w:eastAsia="Arial" w:hAnsi="Arial" w:cs="Arial"/>
          <w:bCs/>
          <w:sz w:val="24"/>
          <w:szCs w:val="24"/>
        </w:rPr>
        <w:t>3</w:t>
      </w:r>
      <w:r w:rsidR="00991F3C" w:rsidRPr="00D05E72">
        <w:rPr>
          <w:rFonts w:ascii="Arial" w:eastAsia="Arial" w:hAnsi="Arial" w:cs="Arial"/>
          <w:bCs/>
          <w:sz w:val="24"/>
          <w:szCs w:val="24"/>
        </w:rPr>
        <w:t>1</w:t>
      </w:r>
      <w:r w:rsidR="000F52CF" w:rsidRPr="00D05E72">
        <w:rPr>
          <w:rFonts w:ascii="Arial" w:eastAsia="Arial" w:hAnsi="Arial" w:cs="Arial"/>
          <w:bCs/>
          <w:sz w:val="24"/>
          <w:szCs w:val="24"/>
        </w:rPr>
        <w:t>/202</w:t>
      </w:r>
      <w:r w:rsidR="0002654B" w:rsidRPr="00D05E72">
        <w:rPr>
          <w:rFonts w:ascii="Arial" w:eastAsia="Arial" w:hAnsi="Arial" w:cs="Arial"/>
          <w:bCs/>
          <w:sz w:val="24"/>
          <w:szCs w:val="24"/>
        </w:rPr>
        <w:t>4</w:t>
      </w:r>
      <w:r w:rsidR="000F52CF" w:rsidRPr="00D05E72">
        <w:rPr>
          <w:rFonts w:ascii="Arial" w:eastAsia="Arial" w:hAnsi="Arial" w:cs="Arial"/>
          <w:bCs/>
          <w:sz w:val="24"/>
          <w:szCs w:val="24"/>
        </w:rPr>
        <w:t xml:space="preserve"> de 03 de mayo, </w:t>
      </w:r>
      <w:r w:rsidR="002E0B2A" w:rsidRPr="00D05E72">
        <w:rPr>
          <w:rFonts w:ascii="Arial" w:eastAsia="Arial" w:hAnsi="Arial" w:cs="Arial"/>
          <w:bCs/>
          <w:sz w:val="24"/>
          <w:szCs w:val="24"/>
        </w:rPr>
        <w:t xml:space="preserve">cursante de fs. </w:t>
      </w:r>
      <w:r w:rsidR="0002654B" w:rsidRPr="00D05E72">
        <w:rPr>
          <w:rFonts w:ascii="Arial" w:eastAsia="Arial" w:hAnsi="Arial" w:cs="Arial"/>
          <w:bCs/>
          <w:sz w:val="24"/>
          <w:szCs w:val="24"/>
        </w:rPr>
        <w:t>2275 a 2276</w:t>
      </w:r>
      <w:r w:rsidR="009F520D" w:rsidRPr="00D05E72">
        <w:rPr>
          <w:rFonts w:ascii="Arial" w:eastAsia="Arial" w:hAnsi="Arial" w:cs="Arial"/>
          <w:bCs/>
          <w:sz w:val="24"/>
          <w:szCs w:val="24"/>
        </w:rPr>
        <w:t xml:space="preserve"> de obrados, </w:t>
      </w:r>
      <w:r w:rsidR="002E0B2A" w:rsidRPr="00D05E72">
        <w:rPr>
          <w:rFonts w:ascii="Arial" w:eastAsia="Arial" w:hAnsi="Arial" w:cs="Arial"/>
          <w:bCs/>
          <w:sz w:val="24"/>
          <w:szCs w:val="24"/>
        </w:rPr>
        <w:t xml:space="preserve">pronunciado por </w:t>
      </w:r>
      <w:r w:rsidR="0002654B" w:rsidRPr="00D05E72">
        <w:rPr>
          <w:rFonts w:ascii="Arial" w:eastAsia="Arial" w:hAnsi="Arial" w:cs="Arial"/>
          <w:bCs/>
          <w:sz w:val="24"/>
          <w:szCs w:val="24"/>
        </w:rPr>
        <w:t>el</w:t>
      </w:r>
      <w:r w:rsidR="002E0B2A" w:rsidRPr="00D05E72">
        <w:rPr>
          <w:rFonts w:ascii="Arial" w:eastAsia="Arial" w:hAnsi="Arial" w:cs="Arial"/>
          <w:bCs/>
          <w:sz w:val="24"/>
          <w:szCs w:val="24"/>
        </w:rPr>
        <w:t xml:space="preserve"> Juez Agroambiental de </w:t>
      </w:r>
      <w:r w:rsidR="0002654B" w:rsidRPr="00D05E72">
        <w:rPr>
          <w:rFonts w:ascii="Arial" w:eastAsia="Arial" w:hAnsi="Arial" w:cs="Arial"/>
          <w:bCs/>
          <w:sz w:val="24"/>
          <w:szCs w:val="24"/>
        </w:rPr>
        <w:t>San Ramón</w:t>
      </w:r>
      <w:r w:rsidR="00991F3C" w:rsidRPr="00D05E72">
        <w:rPr>
          <w:rFonts w:ascii="Arial" w:eastAsia="Arial" w:hAnsi="Arial" w:cs="Arial"/>
          <w:bCs/>
          <w:sz w:val="24"/>
          <w:szCs w:val="24"/>
        </w:rPr>
        <w:t xml:space="preserve"> del departamento de Santa Cruz.</w:t>
      </w:r>
    </w:p>
    <w:p w:rsidR="002E0B2A" w:rsidRPr="00D05E72" w:rsidRDefault="002E0B2A" w:rsidP="002E0B2A">
      <w:pPr>
        <w:widowControl w:val="0"/>
        <w:tabs>
          <w:tab w:val="left" w:pos="3887"/>
        </w:tabs>
        <w:spacing w:after="0" w:line="360" w:lineRule="auto"/>
        <w:jc w:val="center"/>
        <w:rPr>
          <w:rFonts w:ascii="Arial" w:eastAsia="Arial" w:hAnsi="Arial" w:cs="Arial"/>
          <w:b/>
          <w:bCs/>
          <w:sz w:val="24"/>
          <w:szCs w:val="24"/>
        </w:rPr>
      </w:pPr>
      <w:r w:rsidRPr="00D05E72">
        <w:rPr>
          <w:rFonts w:ascii="Arial" w:eastAsia="Arial" w:hAnsi="Arial" w:cs="Arial"/>
          <w:b/>
          <w:bCs/>
          <w:sz w:val="24"/>
          <w:szCs w:val="24"/>
        </w:rPr>
        <w:t>I. ANTECEDENTES PROCESALES</w:t>
      </w:r>
    </w:p>
    <w:p w:rsidR="002E0B2A" w:rsidRPr="00D05E72" w:rsidRDefault="002E0B2A" w:rsidP="002E0B2A">
      <w:pPr>
        <w:widowControl w:val="0"/>
        <w:tabs>
          <w:tab w:val="left" w:pos="3887"/>
        </w:tabs>
        <w:spacing w:after="0" w:line="360" w:lineRule="auto"/>
        <w:jc w:val="both"/>
        <w:rPr>
          <w:rFonts w:ascii="Arial" w:eastAsia="Arial" w:hAnsi="Arial" w:cs="Arial"/>
          <w:b/>
          <w:bCs/>
          <w:sz w:val="24"/>
          <w:szCs w:val="24"/>
        </w:rPr>
      </w:pPr>
      <w:r w:rsidRPr="00D05E72">
        <w:rPr>
          <w:rFonts w:ascii="Arial" w:eastAsia="Arial" w:hAnsi="Arial" w:cs="Arial"/>
          <w:b/>
          <w:bCs/>
          <w:sz w:val="24"/>
          <w:szCs w:val="24"/>
        </w:rPr>
        <w:t>I.1. Fundamentos de la</w:t>
      </w:r>
      <w:r w:rsidR="007B0DFA" w:rsidRPr="00D05E72">
        <w:rPr>
          <w:rFonts w:ascii="Arial" w:eastAsia="Arial" w:hAnsi="Arial" w:cs="Arial"/>
          <w:b/>
          <w:bCs/>
          <w:sz w:val="24"/>
          <w:szCs w:val="24"/>
        </w:rPr>
        <w:t>s</w:t>
      </w:r>
      <w:r w:rsidRPr="00D05E72">
        <w:rPr>
          <w:rFonts w:ascii="Arial" w:eastAsia="Arial" w:hAnsi="Arial" w:cs="Arial"/>
          <w:b/>
          <w:bCs/>
          <w:sz w:val="24"/>
          <w:szCs w:val="24"/>
        </w:rPr>
        <w:t xml:space="preserve"> resoluci</w:t>
      </w:r>
      <w:r w:rsidR="007B0DFA" w:rsidRPr="00D05E72">
        <w:rPr>
          <w:rFonts w:ascii="Arial" w:eastAsia="Arial" w:hAnsi="Arial" w:cs="Arial"/>
          <w:b/>
          <w:bCs/>
          <w:sz w:val="24"/>
          <w:szCs w:val="24"/>
        </w:rPr>
        <w:t xml:space="preserve">ones </w:t>
      </w:r>
      <w:r w:rsidRPr="00D05E72">
        <w:rPr>
          <w:rFonts w:ascii="Arial" w:eastAsia="Arial" w:hAnsi="Arial" w:cs="Arial"/>
          <w:b/>
          <w:bCs/>
          <w:sz w:val="24"/>
          <w:szCs w:val="24"/>
        </w:rPr>
        <w:t>recurrida</w:t>
      </w:r>
      <w:r w:rsidR="007B0DFA" w:rsidRPr="00D05E72">
        <w:rPr>
          <w:rFonts w:ascii="Arial" w:eastAsia="Arial" w:hAnsi="Arial" w:cs="Arial"/>
          <w:b/>
          <w:bCs/>
          <w:sz w:val="24"/>
          <w:szCs w:val="24"/>
        </w:rPr>
        <w:t>s</w:t>
      </w:r>
      <w:r w:rsidRPr="00D05E72">
        <w:rPr>
          <w:rFonts w:ascii="Arial" w:eastAsia="Arial" w:hAnsi="Arial" w:cs="Arial"/>
          <w:b/>
          <w:bCs/>
          <w:sz w:val="24"/>
          <w:szCs w:val="24"/>
        </w:rPr>
        <w:t xml:space="preserve"> en casación</w:t>
      </w:r>
    </w:p>
    <w:p w:rsidR="0082430A" w:rsidRPr="00D05E72" w:rsidRDefault="002E0B2A"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Calibri" w:hAnsi="Arial" w:cs="Arial"/>
          <w:b/>
          <w:noProof/>
          <w:sz w:val="24"/>
          <w:szCs w:val="24"/>
          <w:lang w:eastAsia="es-BO"/>
        </w:rPr>
        <w:drawing>
          <wp:anchor distT="0" distB="0" distL="114300" distR="114300" simplePos="0" relativeHeight="251659264" behindDoc="0" locked="0" layoutInCell="1" allowOverlap="0" wp14:anchorId="2ACC5A11" wp14:editId="7CA80594">
            <wp:simplePos x="0" y="0"/>
            <wp:positionH relativeFrom="column">
              <wp:posOffset>6264275</wp:posOffset>
            </wp:positionH>
            <wp:positionV relativeFrom="paragraph">
              <wp:posOffset>3964305</wp:posOffset>
            </wp:positionV>
            <wp:extent cx="3175" cy="1206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5" cy="1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AA1981" w:rsidRPr="00D05E72">
        <w:rPr>
          <w:rFonts w:ascii="Arial" w:eastAsia="Times New Roman" w:hAnsi="Arial" w:cs="Arial"/>
          <w:b/>
          <w:bCs/>
          <w:sz w:val="24"/>
          <w:szCs w:val="24"/>
          <w:lang w:eastAsia="es-BO"/>
        </w:rPr>
        <w:t>I.1.1.</w:t>
      </w:r>
      <w:r w:rsidR="00AA1981" w:rsidRPr="00D05E72">
        <w:rPr>
          <w:rFonts w:ascii="Arial" w:eastAsia="Times New Roman" w:hAnsi="Arial" w:cs="Arial"/>
          <w:bCs/>
          <w:sz w:val="24"/>
          <w:szCs w:val="24"/>
          <w:lang w:eastAsia="es-BO"/>
        </w:rPr>
        <w:t xml:space="preserve"> </w:t>
      </w:r>
      <w:r w:rsidR="007B0DFA" w:rsidRPr="00D05E72">
        <w:rPr>
          <w:rFonts w:ascii="Arial" w:eastAsia="Times New Roman" w:hAnsi="Arial" w:cs="Arial"/>
          <w:bCs/>
          <w:sz w:val="24"/>
          <w:szCs w:val="24"/>
          <w:lang w:eastAsia="es-BO"/>
        </w:rPr>
        <w:t xml:space="preserve">En cuanto al recurso de casación del </w:t>
      </w:r>
      <w:r w:rsidRPr="00D05E72">
        <w:rPr>
          <w:rFonts w:ascii="Arial" w:eastAsia="Arial" w:hAnsi="Arial" w:cs="Arial"/>
          <w:bCs/>
          <w:sz w:val="24"/>
          <w:szCs w:val="24"/>
        </w:rPr>
        <w:t xml:space="preserve">Auto Interlocutorio </w:t>
      </w:r>
      <w:r w:rsidR="008A4BA2" w:rsidRPr="00D05E72">
        <w:rPr>
          <w:rFonts w:ascii="Arial" w:eastAsia="Arial" w:hAnsi="Arial" w:cs="Arial"/>
          <w:bCs/>
          <w:sz w:val="24"/>
          <w:szCs w:val="24"/>
        </w:rPr>
        <w:t xml:space="preserve">N° 31/2024 </w:t>
      </w:r>
      <w:r w:rsidRPr="00D05E72">
        <w:rPr>
          <w:rFonts w:ascii="Arial" w:eastAsia="Arial" w:hAnsi="Arial" w:cs="Arial"/>
          <w:bCs/>
          <w:sz w:val="24"/>
          <w:szCs w:val="24"/>
        </w:rPr>
        <w:t xml:space="preserve">de </w:t>
      </w:r>
      <w:r w:rsidR="0002654B" w:rsidRPr="00D05E72">
        <w:rPr>
          <w:rFonts w:ascii="Arial" w:eastAsia="Arial" w:hAnsi="Arial" w:cs="Arial"/>
          <w:bCs/>
          <w:sz w:val="24"/>
          <w:szCs w:val="24"/>
        </w:rPr>
        <w:t xml:space="preserve">03 </w:t>
      </w:r>
      <w:r w:rsidRPr="00D05E72">
        <w:rPr>
          <w:rFonts w:ascii="Arial" w:eastAsia="Arial" w:hAnsi="Arial" w:cs="Arial"/>
          <w:bCs/>
          <w:sz w:val="24"/>
          <w:szCs w:val="24"/>
        </w:rPr>
        <w:t xml:space="preserve">de </w:t>
      </w:r>
      <w:r w:rsidR="0002654B" w:rsidRPr="00D05E72">
        <w:rPr>
          <w:rFonts w:ascii="Arial" w:eastAsia="Arial" w:hAnsi="Arial" w:cs="Arial"/>
          <w:bCs/>
          <w:sz w:val="24"/>
          <w:szCs w:val="24"/>
        </w:rPr>
        <w:t>mayo</w:t>
      </w:r>
      <w:r w:rsidR="007B0DFA" w:rsidRPr="00D05E72">
        <w:rPr>
          <w:rFonts w:ascii="Arial" w:eastAsia="Arial" w:hAnsi="Arial" w:cs="Arial"/>
          <w:bCs/>
          <w:sz w:val="24"/>
          <w:szCs w:val="24"/>
        </w:rPr>
        <w:t>, cursante de fs. 2275 a 2776 de obrados, el Juez Agroambiental de San Ramón</w:t>
      </w:r>
      <w:r w:rsidR="0082430A" w:rsidRPr="00D05E72">
        <w:rPr>
          <w:rFonts w:ascii="Arial" w:eastAsia="Arial" w:hAnsi="Arial" w:cs="Arial"/>
          <w:bCs/>
          <w:sz w:val="24"/>
          <w:szCs w:val="24"/>
        </w:rPr>
        <w:t xml:space="preserve">: </w:t>
      </w:r>
      <w:r w:rsidR="0082430A" w:rsidRPr="00D05E72">
        <w:rPr>
          <w:rFonts w:ascii="Arial" w:eastAsia="Arial" w:hAnsi="Arial" w:cs="Arial"/>
          <w:b/>
          <w:bCs/>
          <w:sz w:val="24"/>
          <w:szCs w:val="24"/>
        </w:rPr>
        <w:t>1)</w:t>
      </w:r>
      <w:r w:rsidR="0082430A" w:rsidRPr="00D05E72">
        <w:rPr>
          <w:rFonts w:ascii="Arial" w:eastAsia="Arial" w:hAnsi="Arial" w:cs="Arial"/>
          <w:bCs/>
          <w:sz w:val="24"/>
          <w:szCs w:val="24"/>
        </w:rPr>
        <w:t xml:space="preserve"> </w:t>
      </w:r>
      <w:r w:rsidR="0082430A" w:rsidRPr="00D05E72">
        <w:rPr>
          <w:rFonts w:ascii="Arial" w:eastAsia="Arial" w:hAnsi="Arial" w:cs="Arial"/>
          <w:b/>
          <w:bCs/>
          <w:sz w:val="24"/>
          <w:szCs w:val="24"/>
        </w:rPr>
        <w:t>R</w:t>
      </w:r>
      <w:r w:rsidR="0002654B" w:rsidRPr="00D05E72">
        <w:rPr>
          <w:rFonts w:ascii="Arial" w:eastAsia="Arial" w:hAnsi="Arial" w:cs="Arial"/>
          <w:b/>
          <w:bCs/>
          <w:sz w:val="24"/>
          <w:szCs w:val="24"/>
        </w:rPr>
        <w:t xml:space="preserve">echaza </w:t>
      </w:r>
      <w:r w:rsidR="0002654B" w:rsidRPr="00D05E72">
        <w:rPr>
          <w:rFonts w:ascii="Arial" w:eastAsia="Arial" w:hAnsi="Arial" w:cs="Arial"/>
          <w:bCs/>
          <w:sz w:val="24"/>
          <w:szCs w:val="24"/>
        </w:rPr>
        <w:t>e</w:t>
      </w:r>
      <w:r w:rsidRPr="00D05E72">
        <w:rPr>
          <w:rFonts w:ascii="Arial" w:eastAsia="Arial" w:hAnsi="Arial" w:cs="Arial"/>
          <w:bCs/>
          <w:sz w:val="24"/>
          <w:szCs w:val="24"/>
        </w:rPr>
        <w:t xml:space="preserve">l </w:t>
      </w:r>
      <w:r w:rsidR="0082430A" w:rsidRPr="00D05E72">
        <w:rPr>
          <w:rFonts w:ascii="Arial" w:eastAsia="Arial" w:hAnsi="Arial" w:cs="Arial"/>
          <w:bCs/>
          <w:sz w:val="24"/>
          <w:szCs w:val="24"/>
        </w:rPr>
        <w:t xml:space="preserve">recurso de reposición bajo alternativa de casación, interpuesto por </w:t>
      </w:r>
      <w:r w:rsidR="0082430A" w:rsidRPr="00D05E72">
        <w:rPr>
          <w:rFonts w:ascii="Arial" w:eastAsia="Arial" w:hAnsi="Arial" w:cs="Arial"/>
          <w:b/>
          <w:bCs/>
          <w:sz w:val="24"/>
          <w:szCs w:val="24"/>
        </w:rPr>
        <w:t xml:space="preserve">Roberto </w:t>
      </w:r>
      <w:proofErr w:type="spellStart"/>
      <w:r w:rsidR="0082430A" w:rsidRPr="00D05E72">
        <w:rPr>
          <w:rFonts w:ascii="Arial" w:eastAsia="Arial" w:hAnsi="Arial" w:cs="Arial"/>
          <w:b/>
          <w:bCs/>
          <w:sz w:val="24"/>
          <w:szCs w:val="24"/>
        </w:rPr>
        <w:t>Rodrigano</w:t>
      </w:r>
      <w:proofErr w:type="spellEnd"/>
      <w:r w:rsidR="0082430A" w:rsidRPr="00D05E72">
        <w:rPr>
          <w:rFonts w:ascii="Arial" w:eastAsia="Arial" w:hAnsi="Arial" w:cs="Arial"/>
          <w:bCs/>
          <w:sz w:val="24"/>
          <w:szCs w:val="24"/>
        </w:rPr>
        <w:t xml:space="preserve"> en contra el </w:t>
      </w:r>
      <w:r w:rsidR="0082430A" w:rsidRPr="00D05E72">
        <w:rPr>
          <w:rFonts w:ascii="Arial" w:eastAsia="Arial" w:hAnsi="Arial" w:cs="Arial"/>
          <w:b/>
          <w:bCs/>
          <w:sz w:val="24"/>
          <w:szCs w:val="24"/>
        </w:rPr>
        <w:t>Auto N° 22/2024 de 12 de abril</w:t>
      </w:r>
      <w:r w:rsidR="00772397" w:rsidRPr="00D05E72">
        <w:rPr>
          <w:rFonts w:ascii="Arial" w:eastAsia="Arial" w:hAnsi="Arial" w:cs="Arial"/>
          <w:b/>
          <w:bCs/>
          <w:sz w:val="24"/>
          <w:szCs w:val="24"/>
        </w:rPr>
        <w:t xml:space="preserve">, </w:t>
      </w:r>
      <w:r w:rsidR="00772397" w:rsidRPr="00D05E72">
        <w:rPr>
          <w:rFonts w:ascii="Arial" w:eastAsia="Arial" w:hAnsi="Arial" w:cs="Arial"/>
          <w:bCs/>
          <w:sz w:val="24"/>
          <w:szCs w:val="24"/>
        </w:rPr>
        <w:t>cursante a fs. 2257 de obrados,</w:t>
      </w:r>
      <w:r w:rsidR="00772397" w:rsidRPr="00D05E72">
        <w:rPr>
          <w:rFonts w:ascii="Arial" w:eastAsia="Arial" w:hAnsi="Arial" w:cs="Arial"/>
          <w:b/>
          <w:bCs/>
          <w:sz w:val="24"/>
          <w:szCs w:val="24"/>
        </w:rPr>
        <w:t xml:space="preserve"> </w:t>
      </w:r>
      <w:r w:rsidR="0082430A" w:rsidRPr="00D05E72">
        <w:rPr>
          <w:rFonts w:ascii="Arial" w:eastAsia="Arial" w:hAnsi="Arial" w:cs="Arial"/>
          <w:bCs/>
          <w:sz w:val="24"/>
          <w:szCs w:val="24"/>
        </w:rPr>
        <w:t xml:space="preserve">bajo la argumentación jurídica de que </w:t>
      </w:r>
      <w:r w:rsidR="00CA1B04" w:rsidRPr="00D05E72">
        <w:rPr>
          <w:rFonts w:ascii="Arial" w:eastAsia="Arial" w:hAnsi="Arial" w:cs="Arial"/>
          <w:bCs/>
          <w:sz w:val="24"/>
          <w:szCs w:val="24"/>
        </w:rPr>
        <w:t xml:space="preserve">dicho recurso no </w:t>
      </w:r>
      <w:r w:rsidR="0082430A" w:rsidRPr="00D05E72">
        <w:rPr>
          <w:rFonts w:ascii="Arial" w:eastAsia="Arial" w:hAnsi="Arial" w:cs="Arial"/>
          <w:bCs/>
          <w:sz w:val="24"/>
          <w:szCs w:val="24"/>
        </w:rPr>
        <w:t xml:space="preserve">está regulado </w:t>
      </w:r>
      <w:r w:rsidR="00CA1B04" w:rsidRPr="00D05E72">
        <w:rPr>
          <w:rFonts w:ascii="Arial" w:eastAsia="Arial" w:hAnsi="Arial" w:cs="Arial"/>
          <w:bCs/>
          <w:sz w:val="24"/>
          <w:szCs w:val="24"/>
        </w:rPr>
        <w:t xml:space="preserve">para la </w:t>
      </w:r>
      <w:r w:rsidR="0082430A" w:rsidRPr="00D05E72">
        <w:rPr>
          <w:rFonts w:ascii="Arial" w:eastAsia="Arial" w:hAnsi="Arial" w:cs="Arial"/>
          <w:bCs/>
          <w:sz w:val="24"/>
          <w:szCs w:val="24"/>
        </w:rPr>
        <w:t>materia agraria</w:t>
      </w:r>
      <w:r w:rsidR="00CA1B04" w:rsidRPr="00D05E72">
        <w:rPr>
          <w:rFonts w:ascii="Arial" w:eastAsia="Arial" w:hAnsi="Arial" w:cs="Arial"/>
          <w:bCs/>
          <w:sz w:val="24"/>
          <w:szCs w:val="24"/>
        </w:rPr>
        <w:t>,</w:t>
      </w:r>
      <w:r w:rsidR="0082430A" w:rsidRPr="00D05E72">
        <w:rPr>
          <w:rFonts w:ascii="Arial" w:eastAsia="Arial" w:hAnsi="Arial" w:cs="Arial"/>
          <w:bCs/>
          <w:sz w:val="24"/>
          <w:szCs w:val="24"/>
        </w:rPr>
        <w:t xml:space="preserve"> y; </w:t>
      </w:r>
      <w:r w:rsidR="0082430A" w:rsidRPr="00D05E72">
        <w:rPr>
          <w:rFonts w:ascii="Arial" w:eastAsia="Arial" w:hAnsi="Arial" w:cs="Arial"/>
          <w:b/>
          <w:bCs/>
          <w:sz w:val="24"/>
          <w:szCs w:val="24"/>
        </w:rPr>
        <w:t>2) Rechaza</w:t>
      </w:r>
      <w:r w:rsidR="0082430A" w:rsidRPr="00D05E72">
        <w:rPr>
          <w:rFonts w:ascii="Arial" w:eastAsia="Arial" w:hAnsi="Arial" w:cs="Arial"/>
          <w:bCs/>
          <w:sz w:val="24"/>
          <w:szCs w:val="24"/>
        </w:rPr>
        <w:t xml:space="preserve"> la excepción de inejecutabilidad de sentencia interpuesto por Roberto </w:t>
      </w:r>
      <w:proofErr w:type="spellStart"/>
      <w:r w:rsidR="0082430A" w:rsidRPr="00D05E72">
        <w:rPr>
          <w:rFonts w:ascii="Arial" w:eastAsia="Arial" w:hAnsi="Arial" w:cs="Arial"/>
          <w:bCs/>
          <w:sz w:val="24"/>
          <w:szCs w:val="24"/>
        </w:rPr>
        <w:t>Rodrigano</w:t>
      </w:r>
      <w:proofErr w:type="spellEnd"/>
      <w:r w:rsidR="0082430A" w:rsidRPr="00D05E72">
        <w:rPr>
          <w:rFonts w:ascii="Arial" w:eastAsia="Arial" w:hAnsi="Arial" w:cs="Arial"/>
          <w:bCs/>
          <w:sz w:val="24"/>
          <w:szCs w:val="24"/>
        </w:rPr>
        <w:t>, respecto al incidente de nulidad presentado por su esposa María Elsa Abril Gutiérrez, con base a</w:t>
      </w:r>
      <w:r w:rsidR="00CA1B04" w:rsidRPr="00D05E72">
        <w:rPr>
          <w:rFonts w:ascii="Arial" w:eastAsia="Arial" w:hAnsi="Arial" w:cs="Arial"/>
          <w:bCs/>
          <w:sz w:val="24"/>
          <w:szCs w:val="24"/>
        </w:rPr>
        <w:t xml:space="preserve">l </w:t>
      </w:r>
      <w:r w:rsidR="0082430A" w:rsidRPr="00D05E72">
        <w:rPr>
          <w:rFonts w:ascii="Arial" w:eastAsia="Arial" w:hAnsi="Arial" w:cs="Arial"/>
          <w:bCs/>
          <w:sz w:val="24"/>
          <w:szCs w:val="24"/>
        </w:rPr>
        <w:t xml:space="preserve">Certificado de Matrimonio, toda vez que, </w:t>
      </w:r>
      <w:r w:rsidR="00CA1B04" w:rsidRPr="00D05E72">
        <w:rPr>
          <w:rFonts w:ascii="Arial" w:eastAsia="Arial" w:hAnsi="Arial" w:cs="Arial"/>
          <w:bCs/>
          <w:sz w:val="24"/>
          <w:szCs w:val="24"/>
        </w:rPr>
        <w:t xml:space="preserve">la esposa del demandado, </w:t>
      </w:r>
      <w:r w:rsidR="0082430A" w:rsidRPr="00D05E72">
        <w:rPr>
          <w:rFonts w:ascii="Arial" w:eastAsia="Arial" w:hAnsi="Arial" w:cs="Arial"/>
          <w:bCs/>
          <w:sz w:val="24"/>
          <w:szCs w:val="24"/>
        </w:rPr>
        <w:t xml:space="preserve">nunca fue citada </w:t>
      </w:r>
      <w:r w:rsidR="00CA1B04" w:rsidRPr="00D05E72">
        <w:rPr>
          <w:rFonts w:ascii="Arial" w:eastAsia="Arial" w:hAnsi="Arial" w:cs="Arial"/>
          <w:bCs/>
          <w:sz w:val="24"/>
          <w:szCs w:val="24"/>
        </w:rPr>
        <w:t>al proceso como parte interesada</w:t>
      </w:r>
      <w:r w:rsidR="0082430A" w:rsidRPr="00D05E72">
        <w:rPr>
          <w:rFonts w:ascii="Arial" w:eastAsia="Arial" w:hAnsi="Arial" w:cs="Arial"/>
          <w:bCs/>
          <w:sz w:val="24"/>
          <w:szCs w:val="24"/>
        </w:rPr>
        <w:t xml:space="preserve">, </w:t>
      </w:r>
      <w:r w:rsidR="00772397" w:rsidRPr="00D05E72">
        <w:rPr>
          <w:rFonts w:ascii="Arial" w:eastAsia="Arial" w:hAnsi="Arial" w:cs="Arial"/>
          <w:bCs/>
          <w:sz w:val="24"/>
          <w:szCs w:val="24"/>
        </w:rPr>
        <w:t xml:space="preserve">con </w:t>
      </w:r>
      <w:r w:rsidR="0082430A" w:rsidRPr="00D05E72">
        <w:rPr>
          <w:rFonts w:ascii="Arial" w:eastAsia="Arial" w:hAnsi="Arial" w:cs="Arial"/>
          <w:bCs/>
          <w:sz w:val="24"/>
          <w:szCs w:val="24"/>
        </w:rPr>
        <w:t>la siguiente argumentación jurídica:</w:t>
      </w:r>
    </w:p>
    <w:p w:rsidR="00C227E9" w:rsidRPr="00D05E72" w:rsidRDefault="0082430A"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
          <w:bCs/>
          <w:sz w:val="24"/>
          <w:szCs w:val="24"/>
        </w:rPr>
        <w:t>Respecto al recurso de reposición</w:t>
      </w:r>
      <w:r w:rsidR="00B2307D" w:rsidRPr="00D05E72">
        <w:rPr>
          <w:rFonts w:ascii="Arial" w:eastAsia="Arial" w:hAnsi="Arial" w:cs="Arial"/>
          <w:b/>
          <w:bCs/>
          <w:sz w:val="24"/>
          <w:szCs w:val="24"/>
        </w:rPr>
        <w:t xml:space="preserve">, </w:t>
      </w:r>
      <w:r w:rsidR="00B2307D" w:rsidRPr="00D05E72">
        <w:rPr>
          <w:rFonts w:ascii="Arial" w:eastAsia="Arial" w:hAnsi="Arial" w:cs="Arial"/>
          <w:bCs/>
          <w:sz w:val="24"/>
          <w:szCs w:val="24"/>
        </w:rPr>
        <w:t xml:space="preserve">el </w:t>
      </w:r>
      <w:r w:rsidR="00CA1B04" w:rsidRPr="00D05E72">
        <w:rPr>
          <w:rFonts w:ascii="Arial" w:eastAsia="Arial" w:hAnsi="Arial" w:cs="Arial"/>
          <w:bCs/>
          <w:sz w:val="24"/>
          <w:szCs w:val="24"/>
        </w:rPr>
        <w:t>J</w:t>
      </w:r>
      <w:r w:rsidRPr="00D05E72">
        <w:rPr>
          <w:rFonts w:ascii="Arial" w:eastAsia="Arial" w:hAnsi="Arial" w:cs="Arial"/>
          <w:bCs/>
          <w:sz w:val="24"/>
          <w:szCs w:val="24"/>
        </w:rPr>
        <w:t xml:space="preserve">uez de instancia </w:t>
      </w:r>
      <w:r w:rsidR="00CA1B04" w:rsidRPr="00D05E72">
        <w:rPr>
          <w:rFonts w:ascii="Arial" w:eastAsia="Arial" w:hAnsi="Arial" w:cs="Arial"/>
          <w:bCs/>
          <w:sz w:val="24"/>
          <w:szCs w:val="24"/>
        </w:rPr>
        <w:t>enmarcándose en e</w:t>
      </w:r>
      <w:r w:rsidRPr="00D05E72">
        <w:rPr>
          <w:rFonts w:ascii="Arial" w:eastAsia="Arial" w:hAnsi="Arial" w:cs="Arial"/>
          <w:bCs/>
          <w:sz w:val="24"/>
          <w:szCs w:val="24"/>
        </w:rPr>
        <w:t xml:space="preserve">l art. </w:t>
      </w:r>
      <w:r w:rsidR="00B2307D" w:rsidRPr="00D05E72">
        <w:rPr>
          <w:rFonts w:ascii="Arial" w:eastAsia="Arial" w:hAnsi="Arial" w:cs="Arial"/>
          <w:bCs/>
          <w:sz w:val="24"/>
          <w:szCs w:val="24"/>
        </w:rPr>
        <w:t xml:space="preserve">85 de la Ley N° 1715, que </w:t>
      </w:r>
      <w:r w:rsidR="00CA1B04" w:rsidRPr="00D05E72">
        <w:rPr>
          <w:rFonts w:ascii="Arial" w:eastAsia="Arial" w:hAnsi="Arial" w:cs="Arial"/>
          <w:bCs/>
          <w:sz w:val="24"/>
          <w:szCs w:val="24"/>
        </w:rPr>
        <w:t>establece</w:t>
      </w:r>
      <w:r w:rsidR="00B2307D" w:rsidRPr="00D05E72">
        <w:rPr>
          <w:rFonts w:ascii="Arial" w:eastAsia="Arial" w:hAnsi="Arial" w:cs="Arial"/>
          <w:bCs/>
          <w:sz w:val="24"/>
          <w:szCs w:val="24"/>
        </w:rPr>
        <w:t xml:space="preserve">: </w:t>
      </w:r>
      <w:r w:rsidR="00B2307D" w:rsidRPr="00D05E72">
        <w:rPr>
          <w:rFonts w:ascii="Arial" w:eastAsia="Arial" w:hAnsi="Arial" w:cs="Arial"/>
          <w:bCs/>
          <w:i/>
          <w:sz w:val="24"/>
          <w:szCs w:val="24"/>
        </w:rPr>
        <w:t>“Las providencias y autos interlocutorios simples admiten recurso de reposición, sin recurso ulterior</w:t>
      </w:r>
      <w:r w:rsidR="00B2307D" w:rsidRPr="00D05E72">
        <w:rPr>
          <w:rFonts w:ascii="Arial" w:eastAsia="Arial" w:hAnsi="Arial" w:cs="Arial"/>
          <w:bCs/>
          <w:sz w:val="24"/>
          <w:szCs w:val="24"/>
        </w:rPr>
        <w:t>..”, así también citando el libro Análisis “Doctrinal y Jurisprudencial del Código de Procedimiento Civil”, Tomo I, Edición 2006  y haciendo referencia a los requisitos que debe tener el recurso de casación</w:t>
      </w:r>
      <w:r w:rsidR="00CA1B04" w:rsidRPr="00D05E72">
        <w:rPr>
          <w:rFonts w:ascii="Arial" w:eastAsia="Arial" w:hAnsi="Arial" w:cs="Arial"/>
          <w:bCs/>
          <w:sz w:val="24"/>
          <w:szCs w:val="24"/>
        </w:rPr>
        <w:t xml:space="preserve">, así como en </w:t>
      </w:r>
      <w:r w:rsidR="00B2307D" w:rsidRPr="00D05E72">
        <w:rPr>
          <w:rFonts w:ascii="Arial" w:eastAsia="Arial" w:hAnsi="Arial" w:cs="Arial"/>
          <w:bCs/>
          <w:sz w:val="24"/>
          <w:szCs w:val="24"/>
        </w:rPr>
        <w:t xml:space="preserve">lo dispuesto por el art. 87.I de la Ley N° 1715, que establece: </w:t>
      </w:r>
      <w:r w:rsidR="00B2307D" w:rsidRPr="00D05E72">
        <w:rPr>
          <w:rFonts w:ascii="Arial" w:eastAsia="Arial" w:hAnsi="Arial" w:cs="Arial"/>
          <w:bCs/>
          <w:sz w:val="24"/>
          <w:szCs w:val="24"/>
        </w:rPr>
        <w:lastRenderedPageBreak/>
        <w:t>“</w:t>
      </w:r>
      <w:r w:rsidR="00B2307D" w:rsidRPr="00D05E72">
        <w:rPr>
          <w:rFonts w:ascii="Arial" w:eastAsia="Arial" w:hAnsi="Arial" w:cs="Arial"/>
          <w:bCs/>
          <w:i/>
          <w:sz w:val="24"/>
          <w:szCs w:val="24"/>
        </w:rPr>
        <w:t>Contra la sentencia procederán los recursos de casación y nulidad ante el Tribunal Agrario Nacional, que deberán presentarse ante el Juez de instancia</w:t>
      </w:r>
      <w:r w:rsidR="00612CA6" w:rsidRPr="00D05E72">
        <w:rPr>
          <w:rFonts w:ascii="Arial" w:eastAsia="Arial" w:hAnsi="Arial" w:cs="Arial"/>
          <w:bCs/>
          <w:i/>
          <w:sz w:val="24"/>
          <w:szCs w:val="24"/>
        </w:rPr>
        <w:t>, en el plazo de ocho días perentorio</w:t>
      </w:r>
      <w:r w:rsidR="00F73A4F" w:rsidRPr="00D05E72">
        <w:rPr>
          <w:rFonts w:ascii="Arial" w:eastAsia="Arial" w:hAnsi="Arial" w:cs="Arial"/>
          <w:bCs/>
          <w:i/>
          <w:sz w:val="24"/>
          <w:szCs w:val="24"/>
        </w:rPr>
        <w:t xml:space="preserve"> </w:t>
      </w:r>
      <w:r w:rsidR="00612CA6" w:rsidRPr="00D05E72">
        <w:rPr>
          <w:rFonts w:ascii="Arial" w:eastAsia="Arial" w:hAnsi="Arial" w:cs="Arial"/>
          <w:bCs/>
          <w:i/>
          <w:sz w:val="24"/>
          <w:szCs w:val="24"/>
        </w:rPr>
        <w:t>computables a partir de su notificación, observando los requisitos señalados…….</w:t>
      </w:r>
      <w:r w:rsidR="00612CA6" w:rsidRPr="00D05E72">
        <w:rPr>
          <w:rFonts w:ascii="Arial" w:eastAsia="Arial" w:hAnsi="Arial" w:cs="Arial"/>
          <w:bCs/>
          <w:sz w:val="24"/>
          <w:szCs w:val="24"/>
        </w:rPr>
        <w:t xml:space="preserve">.”, concluye señalando que </w:t>
      </w:r>
      <w:r w:rsidR="00587200" w:rsidRPr="00D05E72">
        <w:rPr>
          <w:rFonts w:ascii="Arial" w:eastAsia="Arial" w:hAnsi="Arial" w:cs="Arial"/>
          <w:bCs/>
          <w:sz w:val="24"/>
          <w:szCs w:val="24"/>
        </w:rPr>
        <w:t xml:space="preserve">en </w:t>
      </w:r>
      <w:r w:rsidR="00CA1B04" w:rsidRPr="00D05E72">
        <w:rPr>
          <w:rFonts w:ascii="Arial" w:eastAsia="Arial" w:hAnsi="Arial" w:cs="Arial"/>
          <w:bCs/>
          <w:sz w:val="24"/>
          <w:szCs w:val="24"/>
        </w:rPr>
        <w:t xml:space="preserve">el </w:t>
      </w:r>
      <w:r w:rsidR="00587200" w:rsidRPr="00D05E72">
        <w:rPr>
          <w:rFonts w:ascii="Arial" w:eastAsia="Arial" w:hAnsi="Arial" w:cs="Arial"/>
          <w:bCs/>
          <w:sz w:val="24"/>
          <w:szCs w:val="24"/>
        </w:rPr>
        <w:t xml:space="preserve">caso </w:t>
      </w:r>
      <w:r w:rsidR="00CA1B04" w:rsidRPr="00D05E72">
        <w:rPr>
          <w:rFonts w:ascii="Arial" w:eastAsia="Arial" w:hAnsi="Arial" w:cs="Arial"/>
          <w:bCs/>
          <w:sz w:val="24"/>
          <w:szCs w:val="24"/>
        </w:rPr>
        <w:t>de la materia agraria</w:t>
      </w:r>
      <w:r w:rsidR="00587200" w:rsidRPr="00D05E72">
        <w:rPr>
          <w:rFonts w:ascii="Arial" w:eastAsia="Arial" w:hAnsi="Arial" w:cs="Arial"/>
          <w:bCs/>
          <w:sz w:val="24"/>
          <w:szCs w:val="24"/>
        </w:rPr>
        <w:t xml:space="preserve">, no existe </w:t>
      </w:r>
      <w:r w:rsidR="00CA1B04" w:rsidRPr="00D05E72">
        <w:rPr>
          <w:rFonts w:ascii="Arial" w:eastAsia="Arial" w:hAnsi="Arial" w:cs="Arial"/>
          <w:bCs/>
          <w:sz w:val="24"/>
          <w:szCs w:val="24"/>
        </w:rPr>
        <w:t xml:space="preserve">el </w:t>
      </w:r>
      <w:r w:rsidR="00587200" w:rsidRPr="00D05E72">
        <w:rPr>
          <w:rFonts w:ascii="Arial" w:eastAsia="Arial" w:hAnsi="Arial" w:cs="Arial"/>
          <w:bCs/>
          <w:sz w:val="24"/>
          <w:szCs w:val="24"/>
        </w:rPr>
        <w:t xml:space="preserve">recurso de reposición con alternativa de apelación, y que al haberse emitido el Auto N° 22/2024 de 12 de abril, </w:t>
      </w:r>
      <w:r w:rsidR="00CA1B04" w:rsidRPr="00D05E72">
        <w:rPr>
          <w:rFonts w:ascii="Arial" w:eastAsia="Arial" w:hAnsi="Arial" w:cs="Arial"/>
          <w:bCs/>
          <w:sz w:val="24"/>
          <w:szCs w:val="24"/>
        </w:rPr>
        <w:t xml:space="preserve">se </w:t>
      </w:r>
      <w:r w:rsidR="00587200" w:rsidRPr="00D05E72">
        <w:rPr>
          <w:rFonts w:ascii="Arial" w:eastAsia="Arial" w:hAnsi="Arial" w:cs="Arial"/>
          <w:bCs/>
          <w:sz w:val="24"/>
          <w:szCs w:val="24"/>
        </w:rPr>
        <w:t xml:space="preserve">habría dado cumplimiento a lo dispuesto en el art. 400 de la Ley N° 439, con relación al art. 397 de la citada Ley, </w:t>
      </w:r>
      <w:r w:rsidR="005B78AC" w:rsidRPr="00D05E72">
        <w:rPr>
          <w:rFonts w:ascii="Arial" w:eastAsia="Arial" w:hAnsi="Arial" w:cs="Arial"/>
          <w:bCs/>
          <w:sz w:val="24"/>
          <w:szCs w:val="24"/>
        </w:rPr>
        <w:t xml:space="preserve">el cual </w:t>
      </w:r>
      <w:r w:rsidR="00587200" w:rsidRPr="00D05E72">
        <w:rPr>
          <w:rFonts w:ascii="Arial" w:eastAsia="Arial" w:hAnsi="Arial" w:cs="Arial"/>
          <w:bCs/>
          <w:sz w:val="24"/>
          <w:szCs w:val="24"/>
        </w:rPr>
        <w:t xml:space="preserve">establece </w:t>
      </w:r>
      <w:r w:rsidR="005B78AC" w:rsidRPr="00D05E72">
        <w:rPr>
          <w:rFonts w:ascii="Arial" w:eastAsia="Arial" w:hAnsi="Arial" w:cs="Arial"/>
          <w:bCs/>
          <w:sz w:val="24"/>
          <w:szCs w:val="24"/>
        </w:rPr>
        <w:t xml:space="preserve">que </w:t>
      </w:r>
      <w:r w:rsidR="00587200" w:rsidRPr="00D05E72">
        <w:rPr>
          <w:rFonts w:ascii="Arial" w:eastAsia="Arial" w:hAnsi="Arial" w:cs="Arial"/>
          <w:bCs/>
          <w:sz w:val="24"/>
          <w:szCs w:val="24"/>
        </w:rPr>
        <w:t>la ejecución de sentencias pasadas con autoridad de cosa juzgada se ejecutaran por la parte interesada y no podrá suspenderse por ningún incidente</w:t>
      </w:r>
      <w:r w:rsidR="00CA1B04" w:rsidRPr="00D05E72">
        <w:rPr>
          <w:rFonts w:ascii="Arial" w:eastAsia="Arial" w:hAnsi="Arial" w:cs="Arial"/>
          <w:bCs/>
          <w:sz w:val="24"/>
          <w:szCs w:val="24"/>
        </w:rPr>
        <w:t xml:space="preserve">; por lo que, </w:t>
      </w:r>
      <w:r w:rsidR="00587200" w:rsidRPr="00D05E72">
        <w:rPr>
          <w:rFonts w:ascii="Arial" w:eastAsia="Arial" w:hAnsi="Arial" w:cs="Arial"/>
          <w:bCs/>
          <w:sz w:val="24"/>
          <w:szCs w:val="24"/>
        </w:rPr>
        <w:t xml:space="preserve"> rechaza el recurso de reposición con alternativa de apelación</w:t>
      </w:r>
      <w:r w:rsidR="00C227E9" w:rsidRPr="00D05E72">
        <w:rPr>
          <w:rFonts w:ascii="Arial" w:eastAsia="Arial" w:hAnsi="Arial" w:cs="Arial"/>
          <w:bCs/>
          <w:sz w:val="24"/>
          <w:szCs w:val="24"/>
        </w:rPr>
        <w:t>.</w:t>
      </w:r>
    </w:p>
    <w:p w:rsidR="005B78AC" w:rsidRPr="00D05E72" w:rsidRDefault="00C227E9"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
          <w:bCs/>
          <w:sz w:val="24"/>
          <w:szCs w:val="24"/>
        </w:rPr>
        <w:t>Respecto a la excepción de inejecutabilidad de la sentencia</w:t>
      </w:r>
      <w:r w:rsidRPr="00D05E72">
        <w:rPr>
          <w:rFonts w:ascii="Arial" w:eastAsia="Arial" w:hAnsi="Arial" w:cs="Arial"/>
          <w:bCs/>
          <w:sz w:val="24"/>
          <w:szCs w:val="24"/>
        </w:rPr>
        <w:t xml:space="preserve">, </w:t>
      </w:r>
      <w:r w:rsidR="007B0DFA" w:rsidRPr="00D05E72">
        <w:rPr>
          <w:rFonts w:ascii="Arial" w:eastAsia="Arial" w:hAnsi="Arial" w:cs="Arial"/>
          <w:bCs/>
          <w:sz w:val="24"/>
          <w:szCs w:val="24"/>
        </w:rPr>
        <w:t xml:space="preserve">la </w:t>
      </w:r>
      <w:r w:rsidR="00CA1B04" w:rsidRPr="00D05E72">
        <w:rPr>
          <w:rFonts w:ascii="Arial" w:eastAsia="Arial" w:hAnsi="Arial" w:cs="Arial"/>
          <w:bCs/>
          <w:sz w:val="24"/>
          <w:szCs w:val="24"/>
        </w:rPr>
        <w:t xml:space="preserve">autoridad </w:t>
      </w:r>
      <w:r w:rsidR="007B0DFA" w:rsidRPr="00D05E72">
        <w:rPr>
          <w:rFonts w:ascii="Arial" w:eastAsia="Arial" w:hAnsi="Arial" w:cs="Arial"/>
          <w:bCs/>
          <w:sz w:val="24"/>
          <w:szCs w:val="24"/>
        </w:rPr>
        <w:t xml:space="preserve">de instancia </w:t>
      </w:r>
      <w:r w:rsidRPr="00D05E72">
        <w:rPr>
          <w:rFonts w:ascii="Arial" w:eastAsia="Arial" w:hAnsi="Arial" w:cs="Arial"/>
          <w:bCs/>
          <w:sz w:val="24"/>
          <w:szCs w:val="24"/>
        </w:rPr>
        <w:t>concluye señalando que</w:t>
      </w:r>
      <w:r w:rsidRPr="00D05E72">
        <w:rPr>
          <w:rFonts w:ascii="Arial" w:eastAsia="Arial" w:hAnsi="Arial" w:cs="Arial"/>
          <w:b/>
          <w:bCs/>
          <w:sz w:val="24"/>
          <w:szCs w:val="24"/>
        </w:rPr>
        <w:t xml:space="preserve"> </w:t>
      </w:r>
      <w:r w:rsidRPr="00D05E72">
        <w:rPr>
          <w:rFonts w:ascii="Arial" w:eastAsia="Arial" w:hAnsi="Arial" w:cs="Arial"/>
          <w:bCs/>
          <w:sz w:val="24"/>
          <w:szCs w:val="24"/>
        </w:rPr>
        <w:t>la excepción de inejecutabilidad de la sentencia</w:t>
      </w:r>
      <w:r w:rsidR="00772397" w:rsidRPr="00D05E72">
        <w:rPr>
          <w:rFonts w:ascii="Arial" w:eastAsia="Arial" w:hAnsi="Arial" w:cs="Arial"/>
          <w:bCs/>
          <w:sz w:val="24"/>
          <w:szCs w:val="24"/>
        </w:rPr>
        <w:t xml:space="preserve"> presentada</w:t>
      </w:r>
      <w:r w:rsidRPr="00D05E72">
        <w:rPr>
          <w:rFonts w:ascii="Arial" w:eastAsia="Arial" w:hAnsi="Arial" w:cs="Arial"/>
          <w:bCs/>
          <w:sz w:val="24"/>
          <w:szCs w:val="24"/>
        </w:rPr>
        <w:t xml:space="preserve">, carece de prueba </w:t>
      </w:r>
      <w:proofErr w:type="spellStart"/>
      <w:r w:rsidRPr="00D05E72">
        <w:rPr>
          <w:rFonts w:ascii="Arial" w:eastAsia="Arial" w:hAnsi="Arial" w:cs="Arial"/>
          <w:bCs/>
          <w:sz w:val="24"/>
          <w:szCs w:val="24"/>
        </w:rPr>
        <w:t>preconstituida</w:t>
      </w:r>
      <w:proofErr w:type="spellEnd"/>
      <w:r w:rsidR="005B78AC" w:rsidRPr="00D05E72">
        <w:rPr>
          <w:rFonts w:ascii="Arial" w:eastAsia="Arial" w:hAnsi="Arial" w:cs="Arial"/>
          <w:bCs/>
          <w:sz w:val="24"/>
          <w:szCs w:val="24"/>
        </w:rPr>
        <w:t xml:space="preserve"> que acredite </w:t>
      </w:r>
      <w:r w:rsidR="00772397" w:rsidRPr="00D05E72">
        <w:rPr>
          <w:rFonts w:ascii="Arial" w:eastAsia="Arial" w:hAnsi="Arial" w:cs="Arial"/>
          <w:bCs/>
          <w:sz w:val="24"/>
          <w:szCs w:val="24"/>
        </w:rPr>
        <w:t>la inejecución</w:t>
      </w:r>
      <w:r w:rsidRPr="00D05E72">
        <w:rPr>
          <w:rFonts w:ascii="Arial" w:eastAsia="Arial" w:hAnsi="Arial" w:cs="Arial"/>
          <w:bCs/>
          <w:sz w:val="24"/>
          <w:szCs w:val="24"/>
        </w:rPr>
        <w:t>, porque Juana Vaca Correa demostr</w:t>
      </w:r>
      <w:r w:rsidR="005B78AC" w:rsidRPr="00D05E72">
        <w:rPr>
          <w:rFonts w:ascii="Arial" w:eastAsia="Arial" w:hAnsi="Arial" w:cs="Arial"/>
          <w:bCs/>
          <w:sz w:val="24"/>
          <w:szCs w:val="24"/>
        </w:rPr>
        <w:t>ó</w:t>
      </w:r>
      <w:r w:rsidRPr="00D05E72">
        <w:rPr>
          <w:rFonts w:ascii="Arial" w:eastAsia="Arial" w:hAnsi="Arial" w:cs="Arial"/>
          <w:bCs/>
          <w:sz w:val="24"/>
          <w:szCs w:val="24"/>
        </w:rPr>
        <w:t xml:space="preserve"> haber adquirido el predio “Las Piedras”, dentro de</w:t>
      </w:r>
      <w:r w:rsidR="005B78AC" w:rsidRPr="00D05E72">
        <w:rPr>
          <w:rFonts w:ascii="Arial" w:eastAsia="Arial" w:hAnsi="Arial" w:cs="Arial"/>
          <w:bCs/>
          <w:sz w:val="24"/>
          <w:szCs w:val="24"/>
        </w:rPr>
        <w:t>l</w:t>
      </w:r>
      <w:r w:rsidRPr="00D05E72">
        <w:rPr>
          <w:rFonts w:ascii="Arial" w:eastAsia="Arial" w:hAnsi="Arial" w:cs="Arial"/>
          <w:bCs/>
          <w:sz w:val="24"/>
          <w:szCs w:val="24"/>
        </w:rPr>
        <w:t xml:space="preserve"> proceso de saneamiento </w:t>
      </w:r>
      <w:r w:rsidR="00CA1B04" w:rsidRPr="00D05E72">
        <w:rPr>
          <w:rFonts w:ascii="Arial" w:eastAsia="Arial" w:hAnsi="Arial" w:cs="Arial"/>
          <w:bCs/>
          <w:sz w:val="24"/>
          <w:szCs w:val="24"/>
        </w:rPr>
        <w:t xml:space="preserve">de tierras, siendo </w:t>
      </w:r>
      <w:r w:rsidRPr="00D05E72">
        <w:rPr>
          <w:rFonts w:ascii="Arial" w:eastAsia="Arial" w:hAnsi="Arial" w:cs="Arial"/>
          <w:bCs/>
          <w:sz w:val="24"/>
          <w:szCs w:val="24"/>
        </w:rPr>
        <w:t xml:space="preserve">identificada como beneficiaria y que </w:t>
      </w:r>
      <w:r w:rsidR="00CA1B04" w:rsidRPr="00D05E72">
        <w:rPr>
          <w:rFonts w:ascii="Arial" w:eastAsia="Arial" w:hAnsi="Arial" w:cs="Arial"/>
          <w:bCs/>
          <w:sz w:val="24"/>
          <w:szCs w:val="24"/>
        </w:rPr>
        <w:t xml:space="preserve">el </w:t>
      </w:r>
      <w:r w:rsidRPr="00D05E72">
        <w:rPr>
          <w:rFonts w:ascii="Arial" w:eastAsia="Arial" w:hAnsi="Arial" w:cs="Arial"/>
          <w:bCs/>
          <w:sz w:val="24"/>
          <w:szCs w:val="24"/>
        </w:rPr>
        <w:t xml:space="preserve">Testimonio de Poder N° 103/2017 de 02 de mayo, </w:t>
      </w:r>
      <w:r w:rsidR="005B78AC" w:rsidRPr="00D05E72">
        <w:rPr>
          <w:rFonts w:ascii="Arial" w:eastAsia="Arial" w:hAnsi="Arial" w:cs="Arial"/>
          <w:bCs/>
          <w:sz w:val="24"/>
          <w:szCs w:val="24"/>
        </w:rPr>
        <w:t xml:space="preserve">sólo habría </w:t>
      </w:r>
      <w:r w:rsidRPr="00D05E72">
        <w:rPr>
          <w:rFonts w:ascii="Arial" w:eastAsia="Arial" w:hAnsi="Arial" w:cs="Arial"/>
          <w:bCs/>
          <w:sz w:val="24"/>
          <w:szCs w:val="24"/>
        </w:rPr>
        <w:t>otorg</w:t>
      </w:r>
      <w:r w:rsidR="005B78AC" w:rsidRPr="00D05E72">
        <w:rPr>
          <w:rFonts w:ascii="Arial" w:eastAsia="Arial" w:hAnsi="Arial" w:cs="Arial"/>
          <w:bCs/>
          <w:sz w:val="24"/>
          <w:szCs w:val="24"/>
        </w:rPr>
        <w:t>ado</w:t>
      </w:r>
      <w:r w:rsidRPr="00D05E72">
        <w:rPr>
          <w:rFonts w:ascii="Arial" w:eastAsia="Arial" w:hAnsi="Arial" w:cs="Arial"/>
          <w:bCs/>
          <w:sz w:val="24"/>
          <w:szCs w:val="24"/>
        </w:rPr>
        <w:t xml:space="preserve"> facultades a Roberto </w:t>
      </w:r>
      <w:proofErr w:type="spellStart"/>
      <w:r w:rsidRPr="00D05E72">
        <w:rPr>
          <w:rFonts w:ascii="Arial" w:eastAsia="Arial" w:hAnsi="Arial" w:cs="Arial"/>
          <w:bCs/>
          <w:sz w:val="24"/>
          <w:szCs w:val="24"/>
        </w:rPr>
        <w:t>Rodrigano</w:t>
      </w:r>
      <w:proofErr w:type="spellEnd"/>
      <w:r w:rsidRPr="00D05E72">
        <w:rPr>
          <w:rFonts w:ascii="Arial" w:eastAsia="Arial" w:hAnsi="Arial" w:cs="Arial"/>
          <w:bCs/>
          <w:sz w:val="24"/>
          <w:szCs w:val="24"/>
        </w:rPr>
        <w:t xml:space="preserve"> y no así a su esposa</w:t>
      </w:r>
      <w:r w:rsidR="00772397" w:rsidRPr="00D05E72">
        <w:rPr>
          <w:rFonts w:ascii="Arial" w:eastAsia="Arial" w:hAnsi="Arial" w:cs="Arial"/>
          <w:bCs/>
          <w:sz w:val="24"/>
          <w:szCs w:val="24"/>
        </w:rPr>
        <w:t xml:space="preserve"> María Elsa Abril Gutiérrez</w:t>
      </w:r>
      <w:r w:rsidR="00CA1B04" w:rsidRPr="00D05E72">
        <w:rPr>
          <w:rFonts w:ascii="Arial" w:eastAsia="Arial" w:hAnsi="Arial" w:cs="Arial"/>
          <w:bCs/>
          <w:sz w:val="24"/>
          <w:szCs w:val="24"/>
        </w:rPr>
        <w:t xml:space="preserve">; por lo que, </w:t>
      </w:r>
      <w:r w:rsidR="00950F95" w:rsidRPr="00D05E72">
        <w:rPr>
          <w:rFonts w:ascii="Arial" w:eastAsia="Arial" w:hAnsi="Arial" w:cs="Arial"/>
          <w:bCs/>
          <w:sz w:val="24"/>
          <w:szCs w:val="24"/>
        </w:rPr>
        <w:t xml:space="preserve">corresponde que el demandado devuelva $US. 480.570.00 a la demandante, al haber </w:t>
      </w:r>
      <w:r w:rsidR="005B78AC" w:rsidRPr="00D05E72">
        <w:rPr>
          <w:rFonts w:ascii="Arial" w:eastAsia="Arial" w:hAnsi="Arial" w:cs="Arial"/>
          <w:bCs/>
          <w:sz w:val="24"/>
          <w:szCs w:val="24"/>
        </w:rPr>
        <w:t>sido el</w:t>
      </w:r>
      <w:r w:rsidR="00950F95" w:rsidRPr="00D05E72">
        <w:rPr>
          <w:rFonts w:ascii="Arial" w:eastAsia="Arial" w:hAnsi="Arial" w:cs="Arial"/>
          <w:bCs/>
          <w:sz w:val="24"/>
          <w:szCs w:val="24"/>
        </w:rPr>
        <w:t xml:space="preserve"> apoderado</w:t>
      </w:r>
      <w:r w:rsidR="00CA1B04" w:rsidRPr="00D05E72">
        <w:rPr>
          <w:rFonts w:ascii="Arial" w:eastAsia="Arial" w:hAnsi="Arial" w:cs="Arial"/>
          <w:bCs/>
          <w:sz w:val="24"/>
          <w:szCs w:val="24"/>
        </w:rPr>
        <w:t xml:space="preserve"> de la misma</w:t>
      </w:r>
      <w:r w:rsidR="005B78AC" w:rsidRPr="00D05E72">
        <w:rPr>
          <w:rFonts w:ascii="Arial" w:eastAsia="Arial" w:hAnsi="Arial" w:cs="Arial"/>
          <w:bCs/>
          <w:sz w:val="24"/>
          <w:szCs w:val="24"/>
        </w:rPr>
        <w:t>.</w:t>
      </w:r>
    </w:p>
    <w:p w:rsidR="00BF099B" w:rsidRPr="00D05E72" w:rsidRDefault="00AA1981"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
          <w:bCs/>
          <w:sz w:val="24"/>
          <w:szCs w:val="24"/>
        </w:rPr>
        <w:t>I.1.2.</w:t>
      </w:r>
      <w:r w:rsidRPr="00D05E72">
        <w:rPr>
          <w:rFonts w:ascii="Arial" w:eastAsia="Arial" w:hAnsi="Arial" w:cs="Arial"/>
          <w:bCs/>
          <w:sz w:val="24"/>
          <w:szCs w:val="24"/>
        </w:rPr>
        <w:t xml:space="preserve"> </w:t>
      </w:r>
      <w:r w:rsidR="007B0DFA" w:rsidRPr="00D05E72">
        <w:rPr>
          <w:rFonts w:ascii="Arial" w:eastAsia="Arial" w:hAnsi="Arial" w:cs="Arial"/>
          <w:bCs/>
          <w:sz w:val="24"/>
          <w:szCs w:val="24"/>
        </w:rPr>
        <w:t xml:space="preserve">En lo concerniente al </w:t>
      </w:r>
      <w:r w:rsidR="008A4BA2" w:rsidRPr="00D05E72">
        <w:rPr>
          <w:rFonts w:ascii="Arial" w:eastAsia="Arial" w:hAnsi="Arial" w:cs="Arial"/>
          <w:bCs/>
          <w:sz w:val="24"/>
          <w:szCs w:val="24"/>
        </w:rPr>
        <w:t>Auto Interlocutorio</w:t>
      </w:r>
      <w:r w:rsidR="00EC25BD" w:rsidRPr="00D05E72">
        <w:rPr>
          <w:rFonts w:ascii="Arial" w:eastAsia="Arial" w:hAnsi="Arial" w:cs="Arial"/>
          <w:bCs/>
          <w:sz w:val="24"/>
          <w:szCs w:val="24"/>
        </w:rPr>
        <w:t xml:space="preserve"> N° 32/2024 de 3 de mayo, </w:t>
      </w:r>
      <w:r w:rsidR="007B0DFA" w:rsidRPr="00D05E72">
        <w:rPr>
          <w:rFonts w:ascii="Arial" w:eastAsia="Arial" w:hAnsi="Arial" w:cs="Arial"/>
          <w:bCs/>
          <w:sz w:val="24"/>
          <w:szCs w:val="24"/>
        </w:rPr>
        <w:t xml:space="preserve">cursante de fs. 2277 a 2278 de obrados, el Juez de instancia </w:t>
      </w:r>
      <w:r w:rsidR="00BF099B" w:rsidRPr="00D05E72">
        <w:rPr>
          <w:rFonts w:ascii="Arial" w:eastAsia="Arial" w:hAnsi="Arial" w:cs="Arial"/>
          <w:b/>
          <w:bCs/>
          <w:sz w:val="24"/>
          <w:szCs w:val="24"/>
        </w:rPr>
        <w:t>rechaza</w:t>
      </w:r>
      <w:r w:rsidR="00BF099B" w:rsidRPr="00D05E72">
        <w:rPr>
          <w:rFonts w:ascii="Arial" w:eastAsia="Arial" w:hAnsi="Arial" w:cs="Arial"/>
          <w:bCs/>
          <w:sz w:val="24"/>
          <w:szCs w:val="24"/>
        </w:rPr>
        <w:t xml:space="preserve"> el incidente de nulidad de obrados, interpuesto por </w:t>
      </w:r>
      <w:r w:rsidR="00BF099B" w:rsidRPr="00D05E72">
        <w:rPr>
          <w:rFonts w:ascii="Arial" w:eastAsia="Arial" w:hAnsi="Arial" w:cs="Arial"/>
          <w:b/>
          <w:bCs/>
          <w:sz w:val="24"/>
          <w:szCs w:val="24"/>
        </w:rPr>
        <w:t>María Elsa Abril Gutiérrez</w:t>
      </w:r>
      <w:r w:rsidR="00BF099B" w:rsidRPr="00D05E72">
        <w:rPr>
          <w:rFonts w:ascii="Arial" w:eastAsia="Arial" w:hAnsi="Arial" w:cs="Arial"/>
          <w:bCs/>
          <w:sz w:val="24"/>
          <w:szCs w:val="24"/>
        </w:rPr>
        <w:t>, señalando que</w:t>
      </w:r>
      <w:r w:rsidR="007B0DFA" w:rsidRPr="00D05E72">
        <w:rPr>
          <w:rFonts w:ascii="Arial" w:eastAsia="Arial" w:hAnsi="Arial" w:cs="Arial"/>
          <w:bCs/>
          <w:sz w:val="24"/>
          <w:szCs w:val="24"/>
        </w:rPr>
        <w:t>,</w:t>
      </w:r>
      <w:r w:rsidR="00BF099B" w:rsidRPr="00D05E72">
        <w:rPr>
          <w:rFonts w:ascii="Arial" w:eastAsia="Arial" w:hAnsi="Arial" w:cs="Arial"/>
          <w:bCs/>
          <w:sz w:val="24"/>
          <w:szCs w:val="24"/>
        </w:rPr>
        <w:t xml:space="preserve"> los arts. 27 y 116 de la Ley N° 439, def</w:t>
      </w:r>
      <w:r w:rsidR="005B78AC" w:rsidRPr="00D05E72">
        <w:rPr>
          <w:rFonts w:ascii="Arial" w:eastAsia="Arial" w:hAnsi="Arial" w:cs="Arial"/>
          <w:bCs/>
          <w:sz w:val="24"/>
          <w:szCs w:val="24"/>
        </w:rPr>
        <w:t>in</w:t>
      </w:r>
      <w:r w:rsidR="007B0DFA" w:rsidRPr="00D05E72">
        <w:rPr>
          <w:rFonts w:ascii="Arial" w:eastAsia="Arial" w:hAnsi="Arial" w:cs="Arial"/>
          <w:bCs/>
          <w:sz w:val="24"/>
          <w:szCs w:val="24"/>
        </w:rPr>
        <w:t>en</w:t>
      </w:r>
      <w:r w:rsidR="005B78AC" w:rsidRPr="00D05E72">
        <w:rPr>
          <w:rFonts w:ascii="Arial" w:eastAsia="Arial" w:hAnsi="Arial" w:cs="Arial"/>
          <w:bCs/>
          <w:sz w:val="24"/>
          <w:szCs w:val="24"/>
        </w:rPr>
        <w:t xml:space="preserve"> </w:t>
      </w:r>
      <w:r w:rsidR="00BF099B" w:rsidRPr="00D05E72">
        <w:rPr>
          <w:rFonts w:ascii="Arial" w:eastAsia="Arial" w:hAnsi="Arial" w:cs="Arial"/>
          <w:bCs/>
          <w:sz w:val="24"/>
          <w:szCs w:val="24"/>
        </w:rPr>
        <w:t xml:space="preserve">quienes son las partes </w:t>
      </w:r>
      <w:r w:rsidR="007A22F5" w:rsidRPr="00D05E72">
        <w:rPr>
          <w:rFonts w:ascii="Arial" w:eastAsia="Arial" w:hAnsi="Arial" w:cs="Arial"/>
          <w:bCs/>
          <w:sz w:val="24"/>
          <w:szCs w:val="24"/>
        </w:rPr>
        <w:t xml:space="preserve">que intervienen </w:t>
      </w:r>
      <w:r w:rsidR="00BF099B" w:rsidRPr="00D05E72">
        <w:rPr>
          <w:rFonts w:ascii="Arial" w:eastAsia="Arial" w:hAnsi="Arial" w:cs="Arial"/>
          <w:bCs/>
          <w:sz w:val="24"/>
          <w:szCs w:val="24"/>
        </w:rPr>
        <w:t>en un proceso</w:t>
      </w:r>
      <w:r w:rsidR="007A22F5" w:rsidRPr="00D05E72">
        <w:rPr>
          <w:rFonts w:ascii="Arial" w:eastAsia="Arial" w:hAnsi="Arial" w:cs="Arial"/>
          <w:bCs/>
          <w:sz w:val="24"/>
          <w:szCs w:val="24"/>
        </w:rPr>
        <w:t xml:space="preserve">, así como </w:t>
      </w:r>
      <w:r w:rsidR="00BF099B" w:rsidRPr="00D05E72">
        <w:rPr>
          <w:rFonts w:ascii="Arial" w:eastAsia="Arial" w:hAnsi="Arial" w:cs="Arial"/>
          <w:bCs/>
          <w:sz w:val="24"/>
          <w:szCs w:val="24"/>
        </w:rPr>
        <w:t xml:space="preserve">la legitimación de los mismos, y el art. 359.I de la referida Ley, establece </w:t>
      </w:r>
      <w:r w:rsidR="008148F4" w:rsidRPr="00D05E72">
        <w:rPr>
          <w:rFonts w:ascii="Arial" w:eastAsia="Arial" w:hAnsi="Arial" w:cs="Arial"/>
          <w:bCs/>
          <w:sz w:val="24"/>
          <w:szCs w:val="24"/>
        </w:rPr>
        <w:t xml:space="preserve">como debería ser </w:t>
      </w:r>
      <w:r w:rsidR="00BF099B" w:rsidRPr="00D05E72">
        <w:rPr>
          <w:rFonts w:ascii="Arial" w:eastAsia="Arial" w:hAnsi="Arial" w:cs="Arial"/>
          <w:bCs/>
          <w:sz w:val="24"/>
          <w:szCs w:val="24"/>
        </w:rPr>
        <w:t>la intervención de terceros</w:t>
      </w:r>
      <w:r w:rsidR="007A22F5" w:rsidRPr="00D05E72">
        <w:rPr>
          <w:rFonts w:ascii="Arial" w:eastAsia="Arial" w:hAnsi="Arial" w:cs="Arial"/>
          <w:bCs/>
          <w:sz w:val="24"/>
          <w:szCs w:val="24"/>
        </w:rPr>
        <w:t>; por lo que, con base a estas normas</w:t>
      </w:r>
      <w:r w:rsidR="00BF099B" w:rsidRPr="00D05E72">
        <w:rPr>
          <w:rFonts w:ascii="Arial" w:eastAsia="Arial" w:hAnsi="Arial" w:cs="Arial"/>
          <w:bCs/>
          <w:sz w:val="24"/>
          <w:szCs w:val="24"/>
        </w:rPr>
        <w:t xml:space="preserve">, la autoridad concluye que en el caso presente, María Elsa Abril Gutiérrez, no </w:t>
      </w:r>
      <w:r w:rsidR="007A22F5" w:rsidRPr="00D05E72">
        <w:rPr>
          <w:rFonts w:ascii="Arial" w:eastAsia="Arial" w:hAnsi="Arial" w:cs="Arial"/>
          <w:bCs/>
          <w:sz w:val="24"/>
          <w:szCs w:val="24"/>
        </w:rPr>
        <w:t xml:space="preserve">sería </w:t>
      </w:r>
      <w:r w:rsidR="00BF099B" w:rsidRPr="00D05E72">
        <w:rPr>
          <w:rFonts w:ascii="Arial" w:eastAsia="Arial" w:hAnsi="Arial" w:cs="Arial"/>
          <w:bCs/>
          <w:sz w:val="24"/>
          <w:szCs w:val="24"/>
        </w:rPr>
        <w:t xml:space="preserve">parte en el proceso, </w:t>
      </w:r>
      <w:r w:rsidR="007A22F5" w:rsidRPr="00D05E72">
        <w:rPr>
          <w:rFonts w:ascii="Arial" w:eastAsia="Arial" w:hAnsi="Arial" w:cs="Arial"/>
          <w:bCs/>
          <w:sz w:val="24"/>
          <w:szCs w:val="24"/>
        </w:rPr>
        <w:t xml:space="preserve">toda vez que, </w:t>
      </w:r>
      <w:r w:rsidR="00BF099B" w:rsidRPr="00D05E72">
        <w:rPr>
          <w:rFonts w:ascii="Arial" w:eastAsia="Arial" w:hAnsi="Arial" w:cs="Arial"/>
          <w:bCs/>
          <w:sz w:val="24"/>
          <w:szCs w:val="24"/>
        </w:rPr>
        <w:t xml:space="preserve">no acreditó </w:t>
      </w:r>
      <w:r w:rsidR="007A22F5" w:rsidRPr="00D05E72">
        <w:rPr>
          <w:rFonts w:ascii="Arial" w:eastAsia="Arial" w:hAnsi="Arial" w:cs="Arial"/>
          <w:bCs/>
          <w:sz w:val="24"/>
          <w:szCs w:val="24"/>
        </w:rPr>
        <w:t xml:space="preserve">ningún </w:t>
      </w:r>
      <w:r w:rsidR="00BF099B" w:rsidRPr="00D05E72">
        <w:rPr>
          <w:rFonts w:ascii="Arial" w:eastAsia="Arial" w:hAnsi="Arial" w:cs="Arial"/>
          <w:bCs/>
          <w:sz w:val="24"/>
          <w:szCs w:val="24"/>
        </w:rPr>
        <w:t xml:space="preserve">derecho sobre el predio “Las Piedras”, </w:t>
      </w:r>
      <w:r w:rsidR="00F62F1E" w:rsidRPr="00D05E72">
        <w:rPr>
          <w:rFonts w:ascii="Arial" w:eastAsia="Arial" w:hAnsi="Arial" w:cs="Arial"/>
          <w:bCs/>
          <w:sz w:val="24"/>
          <w:szCs w:val="24"/>
        </w:rPr>
        <w:t xml:space="preserve">cuya restitución del precio por la venta </w:t>
      </w:r>
      <w:r w:rsidR="007A22F5" w:rsidRPr="00D05E72">
        <w:rPr>
          <w:rFonts w:ascii="Arial" w:eastAsia="Arial" w:hAnsi="Arial" w:cs="Arial"/>
          <w:bCs/>
          <w:sz w:val="24"/>
          <w:szCs w:val="24"/>
        </w:rPr>
        <w:t xml:space="preserve">del referido predio, </w:t>
      </w:r>
      <w:r w:rsidR="00F62F1E" w:rsidRPr="00D05E72">
        <w:rPr>
          <w:rFonts w:ascii="Arial" w:eastAsia="Arial" w:hAnsi="Arial" w:cs="Arial"/>
          <w:bCs/>
          <w:sz w:val="24"/>
          <w:szCs w:val="24"/>
        </w:rPr>
        <w:t>ha sido objeto de la presente controversia</w:t>
      </w:r>
      <w:r w:rsidR="007A22F5" w:rsidRPr="00D05E72">
        <w:rPr>
          <w:rFonts w:ascii="Arial" w:eastAsia="Arial" w:hAnsi="Arial" w:cs="Arial"/>
          <w:bCs/>
          <w:sz w:val="24"/>
          <w:szCs w:val="24"/>
        </w:rPr>
        <w:t xml:space="preserve"> y más aún si </w:t>
      </w:r>
      <w:r w:rsidR="00F62F1E" w:rsidRPr="00D05E72">
        <w:rPr>
          <w:rFonts w:ascii="Arial" w:eastAsia="Arial" w:hAnsi="Arial" w:cs="Arial"/>
          <w:bCs/>
          <w:sz w:val="24"/>
          <w:szCs w:val="24"/>
        </w:rPr>
        <w:t>el Título Ejecutorial</w:t>
      </w:r>
      <w:r w:rsidR="007A22F5" w:rsidRPr="00D05E72">
        <w:rPr>
          <w:rFonts w:ascii="Arial" w:eastAsia="Arial" w:hAnsi="Arial" w:cs="Arial"/>
          <w:bCs/>
          <w:sz w:val="24"/>
          <w:szCs w:val="24"/>
        </w:rPr>
        <w:t xml:space="preserve"> con valor probatorio previsto por </w:t>
      </w:r>
      <w:r w:rsidR="00F62F1E" w:rsidRPr="00D05E72">
        <w:rPr>
          <w:rFonts w:ascii="Arial" w:eastAsia="Arial" w:hAnsi="Arial" w:cs="Arial"/>
          <w:bCs/>
          <w:sz w:val="24"/>
          <w:szCs w:val="24"/>
        </w:rPr>
        <w:t xml:space="preserve">los arts. 1289, 1296 y 1538 del Código Civil, concordante con lo establecido en el art. 393 del D.S. N° 29215, vía saneamiento de tierras </w:t>
      </w:r>
      <w:r w:rsidR="008148F4" w:rsidRPr="00D05E72">
        <w:rPr>
          <w:rFonts w:ascii="Arial" w:eastAsia="Arial" w:hAnsi="Arial" w:cs="Arial"/>
          <w:bCs/>
          <w:sz w:val="24"/>
          <w:szCs w:val="24"/>
        </w:rPr>
        <w:t xml:space="preserve">tuvo </w:t>
      </w:r>
      <w:r w:rsidR="00F62F1E" w:rsidRPr="00D05E72">
        <w:rPr>
          <w:rFonts w:ascii="Arial" w:eastAsia="Arial" w:hAnsi="Arial" w:cs="Arial"/>
          <w:bCs/>
          <w:sz w:val="24"/>
          <w:szCs w:val="24"/>
        </w:rPr>
        <w:t>s</w:t>
      </w:r>
      <w:r w:rsidR="008148F4" w:rsidRPr="00D05E72">
        <w:rPr>
          <w:rFonts w:ascii="Arial" w:eastAsia="Arial" w:hAnsi="Arial" w:cs="Arial"/>
          <w:bCs/>
          <w:sz w:val="24"/>
          <w:szCs w:val="24"/>
        </w:rPr>
        <w:t xml:space="preserve">u </w:t>
      </w:r>
      <w:r w:rsidR="00F62F1E" w:rsidRPr="00D05E72">
        <w:rPr>
          <w:rFonts w:ascii="Arial" w:eastAsia="Arial" w:hAnsi="Arial" w:cs="Arial"/>
          <w:bCs/>
          <w:sz w:val="24"/>
          <w:szCs w:val="24"/>
        </w:rPr>
        <w:t>reconoci</w:t>
      </w:r>
      <w:r w:rsidR="008148F4" w:rsidRPr="00D05E72">
        <w:rPr>
          <w:rFonts w:ascii="Arial" w:eastAsia="Arial" w:hAnsi="Arial" w:cs="Arial"/>
          <w:bCs/>
          <w:sz w:val="24"/>
          <w:szCs w:val="24"/>
        </w:rPr>
        <w:t xml:space="preserve">miento de </w:t>
      </w:r>
      <w:r w:rsidR="00F62F1E" w:rsidRPr="00D05E72">
        <w:rPr>
          <w:rFonts w:ascii="Arial" w:eastAsia="Arial" w:hAnsi="Arial" w:cs="Arial"/>
          <w:bCs/>
          <w:sz w:val="24"/>
          <w:szCs w:val="24"/>
        </w:rPr>
        <w:t>derecho propietario</w:t>
      </w:r>
      <w:r w:rsidR="008148F4" w:rsidRPr="00D05E72">
        <w:rPr>
          <w:rFonts w:ascii="Arial" w:eastAsia="Arial" w:hAnsi="Arial" w:cs="Arial"/>
          <w:bCs/>
          <w:sz w:val="24"/>
          <w:szCs w:val="24"/>
        </w:rPr>
        <w:t xml:space="preserve">, el cual le correspondía a la demandante, </w:t>
      </w:r>
      <w:r w:rsidR="007B0DFA" w:rsidRPr="00D05E72">
        <w:rPr>
          <w:rFonts w:ascii="Arial" w:eastAsia="Arial" w:hAnsi="Arial" w:cs="Arial"/>
          <w:bCs/>
          <w:sz w:val="24"/>
          <w:szCs w:val="24"/>
        </w:rPr>
        <w:t xml:space="preserve">a más </w:t>
      </w:r>
      <w:r w:rsidR="00F62F1E" w:rsidRPr="00D05E72">
        <w:rPr>
          <w:rFonts w:ascii="Arial" w:eastAsia="Arial" w:hAnsi="Arial" w:cs="Arial"/>
          <w:bCs/>
          <w:sz w:val="24"/>
          <w:szCs w:val="24"/>
        </w:rPr>
        <w:t xml:space="preserve">que </w:t>
      </w:r>
      <w:r w:rsidR="007A22F5" w:rsidRPr="00D05E72">
        <w:rPr>
          <w:rFonts w:ascii="Arial" w:eastAsia="Arial" w:hAnsi="Arial" w:cs="Arial"/>
          <w:bCs/>
          <w:sz w:val="24"/>
          <w:szCs w:val="24"/>
        </w:rPr>
        <w:t>e</w:t>
      </w:r>
      <w:r w:rsidR="00F62F1E" w:rsidRPr="00D05E72">
        <w:rPr>
          <w:rFonts w:ascii="Arial" w:eastAsia="Arial" w:hAnsi="Arial" w:cs="Arial"/>
          <w:bCs/>
          <w:sz w:val="24"/>
          <w:szCs w:val="24"/>
        </w:rPr>
        <w:t>l Testimonio de Poder N° 1</w:t>
      </w:r>
      <w:r w:rsidR="001E1EE2" w:rsidRPr="00D05E72">
        <w:rPr>
          <w:rFonts w:ascii="Arial" w:eastAsia="Arial" w:hAnsi="Arial" w:cs="Arial"/>
          <w:bCs/>
          <w:sz w:val="24"/>
          <w:szCs w:val="24"/>
        </w:rPr>
        <w:t>7</w:t>
      </w:r>
      <w:r w:rsidR="00F62F1E" w:rsidRPr="00D05E72">
        <w:rPr>
          <w:rFonts w:ascii="Arial" w:eastAsia="Arial" w:hAnsi="Arial" w:cs="Arial"/>
          <w:bCs/>
          <w:sz w:val="24"/>
          <w:szCs w:val="24"/>
        </w:rPr>
        <w:t>3/2017 de 02 de mayo, s</w:t>
      </w:r>
      <w:r w:rsidR="007A22F5" w:rsidRPr="00D05E72">
        <w:rPr>
          <w:rFonts w:ascii="Arial" w:eastAsia="Arial" w:hAnsi="Arial" w:cs="Arial"/>
          <w:bCs/>
          <w:sz w:val="24"/>
          <w:szCs w:val="24"/>
        </w:rPr>
        <w:t xml:space="preserve">ólo </w:t>
      </w:r>
      <w:r w:rsidR="00F62F1E" w:rsidRPr="00D05E72">
        <w:rPr>
          <w:rFonts w:ascii="Arial" w:eastAsia="Arial" w:hAnsi="Arial" w:cs="Arial"/>
          <w:bCs/>
          <w:sz w:val="24"/>
          <w:szCs w:val="24"/>
        </w:rPr>
        <w:t xml:space="preserve">otorgó facultades a Roberto </w:t>
      </w:r>
      <w:proofErr w:type="spellStart"/>
      <w:r w:rsidR="00F62F1E" w:rsidRPr="00D05E72">
        <w:rPr>
          <w:rFonts w:ascii="Arial" w:eastAsia="Arial" w:hAnsi="Arial" w:cs="Arial"/>
          <w:bCs/>
          <w:sz w:val="24"/>
          <w:szCs w:val="24"/>
        </w:rPr>
        <w:t>Rodrigano</w:t>
      </w:r>
      <w:proofErr w:type="spellEnd"/>
      <w:r w:rsidR="007A22F5" w:rsidRPr="00D05E72">
        <w:rPr>
          <w:rFonts w:ascii="Arial" w:eastAsia="Arial" w:hAnsi="Arial" w:cs="Arial"/>
          <w:bCs/>
          <w:sz w:val="24"/>
          <w:szCs w:val="24"/>
        </w:rPr>
        <w:t xml:space="preserve">, no </w:t>
      </w:r>
      <w:r w:rsidR="00F62F1E" w:rsidRPr="00D05E72">
        <w:rPr>
          <w:rFonts w:ascii="Arial" w:eastAsia="Arial" w:hAnsi="Arial" w:cs="Arial"/>
          <w:bCs/>
          <w:sz w:val="24"/>
          <w:szCs w:val="24"/>
        </w:rPr>
        <w:t>exist</w:t>
      </w:r>
      <w:r w:rsidR="007A22F5" w:rsidRPr="00D05E72">
        <w:rPr>
          <w:rFonts w:ascii="Arial" w:eastAsia="Arial" w:hAnsi="Arial" w:cs="Arial"/>
          <w:bCs/>
          <w:sz w:val="24"/>
          <w:szCs w:val="24"/>
        </w:rPr>
        <w:t>iendo n</w:t>
      </w:r>
      <w:r w:rsidR="00F62F1E" w:rsidRPr="00D05E72">
        <w:rPr>
          <w:rFonts w:ascii="Arial" w:eastAsia="Arial" w:hAnsi="Arial" w:cs="Arial"/>
          <w:bCs/>
          <w:sz w:val="24"/>
          <w:szCs w:val="24"/>
        </w:rPr>
        <w:t xml:space="preserve">ingún vínculo con la esposa del demandado; </w:t>
      </w:r>
      <w:r w:rsidR="007A22F5" w:rsidRPr="00D05E72">
        <w:rPr>
          <w:rFonts w:ascii="Arial" w:eastAsia="Arial" w:hAnsi="Arial" w:cs="Arial"/>
          <w:bCs/>
          <w:sz w:val="24"/>
          <w:szCs w:val="24"/>
        </w:rPr>
        <w:t xml:space="preserve">en consecuencia, </w:t>
      </w:r>
      <w:r w:rsidR="00F62F1E" w:rsidRPr="00D05E72">
        <w:rPr>
          <w:rFonts w:ascii="Arial" w:eastAsia="Arial" w:hAnsi="Arial" w:cs="Arial"/>
          <w:bCs/>
          <w:sz w:val="24"/>
          <w:szCs w:val="24"/>
        </w:rPr>
        <w:t>al no existir ninguna afectación al derecho del debido proceso y</w:t>
      </w:r>
      <w:r w:rsidR="007A22F5" w:rsidRPr="00D05E72">
        <w:rPr>
          <w:rFonts w:ascii="Arial" w:eastAsia="Arial" w:hAnsi="Arial" w:cs="Arial"/>
          <w:bCs/>
          <w:sz w:val="24"/>
          <w:szCs w:val="24"/>
        </w:rPr>
        <w:t xml:space="preserve"> </w:t>
      </w:r>
      <w:r w:rsidR="00F62F1E" w:rsidRPr="00D05E72">
        <w:rPr>
          <w:rFonts w:ascii="Arial" w:eastAsia="Arial" w:hAnsi="Arial" w:cs="Arial"/>
          <w:bCs/>
          <w:sz w:val="24"/>
          <w:szCs w:val="24"/>
        </w:rPr>
        <w:t>a la defensa, la nulidad solicitada</w:t>
      </w:r>
      <w:r w:rsidR="006829D3" w:rsidRPr="00D05E72">
        <w:rPr>
          <w:rFonts w:ascii="Arial" w:eastAsia="Arial" w:hAnsi="Arial" w:cs="Arial"/>
          <w:bCs/>
          <w:sz w:val="24"/>
          <w:szCs w:val="24"/>
        </w:rPr>
        <w:t>,</w:t>
      </w:r>
      <w:r w:rsidR="00F62F1E" w:rsidRPr="00D05E72">
        <w:rPr>
          <w:rFonts w:ascii="Arial" w:eastAsia="Arial" w:hAnsi="Arial" w:cs="Arial"/>
          <w:bCs/>
          <w:sz w:val="24"/>
          <w:szCs w:val="24"/>
        </w:rPr>
        <w:t xml:space="preserve"> no se encontraría dentro de los </w:t>
      </w:r>
      <w:r w:rsidR="00F62F1E" w:rsidRPr="00D05E72">
        <w:rPr>
          <w:rFonts w:ascii="Arial" w:eastAsia="Arial" w:hAnsi="Arial" w:cs="Arial"/>
          <w:bCs/>
          <w:sz w:val="24"/>
          <w:szCs w:val="24"/>
        </w:rPr>
        <w:lastRenderedPageBreak/>
        <w:t>alcances establecidos en el art. 105.II de la Ley N° 439.</w:t>
      </w:r>
      <w:r w:rsidR="00BF099B" w:rsidRPr="00D05E72">
        <w:rPr>
          <w:rFonts w:ascii="Arial" w:eastAsia="Arial" w:hAnsi="Arial" w:cs="Arial"/>
          <w:bCs/>
          <w:sz w:val="24"/>
          <w:szCs w:val="24"/>
        </w:rPr>
        <w:t xml:space="preserve">  </w:t>
      </w:r>
    </w:p>
    <w:p w:rsidR="002E0B2A" w:rsidRPr="00D05E72" w:rsidRDefault="002E0B2A" w:rsidP="002E0B2A">
      <w:pPr>
        <w:widowControl w:val="0"/>
        <w:tabs>
          <w:tab w:val="left" w:pos="3887"/>
        </w:tabs>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I.2 Argumentos del recurso de casación</w:t>
      </w:r>
      <w:r w:rsidR="00897E8E" w:rsidRPr="00D05E72">
        <w:rPr>
          <w:rFonts w:ascii="Arial" w:eastAsia="Arial Unicode MS" w:hAnsi="Arial" w:cs="Arial"/>
          <w:b/>
          <w:color w:val="000000"/>
          <w:sz w:val="24"/>
          <w:szCs w:val="24"/>
          <w:lang w:val="es-ES" w:eastAsia="es-ES" w:bidi="es-ES"/>
        </w:rPr>
        <w:t xml:space="preserve"> </w:t>
      </w:r>
      <w:r w:rsidR="00475BAC" w:rsidRPr="00D05E72">
        <w:rPr>
          <w:rFonts w:ascii="Arial" w:eastAsia="Arial Unicode MS" w:hAnsi="Arial" w:cs="Arial"/>
          <w:b/>
          <w:color w:val="000000"/>
          <w:sz w:val="24"/>
          <w:szCs w:val="24"/>
          <w:lang w:val="es-ES" w:eastAsia="es-ES" w:bidi="es-ES"/>
        </w:rPr>
        <w:t xml:space="preserve">expuestos por </w:t>
      </w:r>
      <w:r w:rsidR="00897E8E" w:rsidRPr="00D05E72">
        <w:rPr>
          <w:rFonts w:ascii="Arial" w:eastAsia="Arial Unicode MS" w:hAnsi="Arial" w:cs="Arial"/>
          <w:b/>
          <w:color w:val="000000"/>
          <w:sz w:val="24"/>
          <w:szCs w:val="24"/>
          <w:lang w:val="es-ES" w:eastAsia="es-ES" w:bidi="es-ES"/>
        </w:rPr>
        <w:t>María Elsa Abril Gutiérrez</w:t>
      </w:r>
      <w:r w:rsidR="00EC25BD" w:rsidRPr="00D05E72">
        <w:rPr>
          <w:rFonts w:ascii="Arial" w:eastAsia="Arial Unicode MS" w:hAnsi="Arial" w:cs="Arial"/>
          <w:b/>
          <w:color w:val="000000"/>
          <w:sz w:val="24"/>
          <w:szCs w:val="24"/>
          <w:lang w:val="es-ES" w:eastAsia="es-ES" w:bidi="es-ES"/>
        </w:rPr>
        <w:t>, contra el Auto N° 32/2024 de 3 de mayo</w:t>
      </w:r>
      <w:r w:rsidR="007B0DFA" w:rsidRPr="00D05E72">
        <w:rPr>
          <w:rFonts w:ascii="Arial" w:eastAsia="Arial Unicode MS" w:hAnsi="Arial" w:cs="Arial"/>
          <w:b/>
          <w:color w:val="000000"/>
          <w:sz w:val="24"/>
          <w:szCs w:val="24"/>
          <w:lang w:val="es-ES" w:eastAsia="es-ES" w:bidi="es-ES"/>
        </w:rPr>
        <w:t xml:space="preserve">, cursante de fs. </w:t>
      </w:r>
      <w:r w:rsidR="00652BF7" w:rsidRPr="00D05E72">
        <w:rPr>
          <w:rFonts w:ascii="Arial" w:eastAsia="Arial Unicode MS" w:hAnsi="Arial" w:cs="Arial"/>
          <w:b/>
          <w:color w:val="000000"/>
          <w:sz w:val="24"/>
          <w:szCs w:val="24"/>
          <w:lang w:val="es-ES" w:eastAsia="es-ES" w:bidi="es-ES"/>
        </w:rPr>
        <w:t>2283 a 2296 vta. de obrados.</w:t>
      </w:r>
      <w:r w:rsidR="00897E8E" w:rsidRPr="00D05E72">
        <w:rPr>
          <w:rFonts w:ascii="Arial" w:eastAsia="Arial Unicode MS" w:hAnsi="Arial" w:cs="Arial"/>
          <w:b/>
          <w:color w:val="000000"/>
          <w:sz w:val="24"/>
          <w:szCs w:val="24"/>
          <w:lang w:val="es-ES" w:eastAsia="es-ES" w:bidi="es-ES"/>
        </w:rPr>
        <w:t xml:space="preserve"> </w:t>
      </w:r>
    </w:p>
    <w:p w:rsidR="00A800A1" w:rsidRPr="00D05E72" w:rsidRDefault="00800BD5"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color w:val="000000"/>
          <w:sz w:val="24"/>
          <w:szCs w:val="24"/>
          <w:lang w:val="es-ES" w:eastAsia="es-ES" w:bidi="es-ES"/>
        </w:rPr>
        <w:t xml:space="preserve">La </w:t>
      </w:r>
      <w:r w:rsidR="002E0B2A" w:rsidRPr="00D05E72">
        <w:rPr>
          <w:rFonts w:ascii="Arial" w:eastAsia="Arial" w:hAnsi="Arial" w:cs="Arial"/>
          <w:color w:val="000000"/>
          <w:sz w:val="24"/>
          <w:szCs w:val="24"/>
          <w:lang w:val="es-ES" w:eastAsia="es-ES" w:bidi="es-ES"/>
        </w:rPr>
        <w:t xml:space="preserve">recurrente </w:t>
      </w:r>
      <w:r w:rsidRPr="00D05E72">
        <w:rPr>
          <w:rFonts w:ascii="Arial" w:eastAsia="Arial" w:hAnsi="Arial" w:cs="Arial"/>
          <w:color w:val="000000"/>
          <w:sz w:val="24"/>
          <w:szCs w:val="24"/>
          <w:lang w:val="es-ES" w:eastAsia="es-ES" w:bidi="es-ES"/>
        </w:rPr>
        <w:t xml:space="preserve">mediante memorial cursante de fs. 2283 a 2296 vta. de obrados, interpone recurso de casación en la forma y en fondo, </w:t>
      </w:r>
      <w:r w:rsidR="002E0B2A" w:rsidRPr="00D05E72">
        <w:rPr>
          <w:rFonts w:ascii="Arial" w:eastAsia="Arial" w:hAnsi="Arial" w:cs="Arial"/>
          <w:bCs/>
          <w:sz w:val="24"/>
          <w:szCs w:val="24"/>
        </w:rPr>
        <w:t xml:space="preserve">solicitando </w:t>
      </w:r>
      <w:r w:rsidRPr="00D05E72">
        <w:rPr>
          <w:rFonts w:ascii="Arial" w:eastAsia="Arial" w:hAnsi="Arial" w:cs="Arial"/>
          <w:bCs/>
          <w:sz w:val="24"/>
          <w:szCs w:val="24"/>
        </w:rPr>
        <w:t xml:space="preserve">se case el Auto Interlocutorio N° 32/2024 de 3 de mayo, </w:t>
      </w:r>
      <w:r w:rsidR="00652BF7" w:rsidRPr="00D05E72">
        <w:rPr>
          <w:rFonts w:ascii="Arial" w:eastAsia="Arial" w:hAnsi="Arial" w:cs="Arial"/>
          <w:bCs/>
          <w:sz w:val="24"/>
          <w:szCs w:val="24"/>
        </w:rPr>
        <w:t xml:space="preserve">cursante de fs. 2277 a 2278 de obrados, </w:t>
      </w:r>
      <w:r w:rsidRPr="00D05E72">
        <w:rPr>
          <w:rFonts w:ascii="Arial" w:eastAsia="Arial" w:hAnsi="Arial" w:cs="Arial"/>
          <w:bCs/>
          <w:sz w:val="24"/>
          <w:szCs w:val="24"/>
        </w:rPr>
        <w:t>y se ordene la nulidad de obrados, hasta la admisión de la demanda y se cite a la esposa del demandado, bajo los siguientes argu</w:t>
      </w:r>
      <w:r w:rsidR="00A800A1" w:rsidRPr="00D05E72">
        <w:rPr>
          <w:rFonts w:ascii="Arial" w:eastAsia="Arial" w:hAnsi="Arial" w:cs="Arial"/>
          <w:bCs/>
          <w:sz w:val="24"/>
          <w:szCs w:val="24"/>
        </w:rPr>
        <w:t>m</w:t>
      </w:r>
      <w:r w:rsidRPr="00D05E72">
        <w:rPr>
          <w:rFonts w:ascii="Arial" w:eastAsia="Arial" w:hAnsi="Arial" w:cs="Arial"/>
          <w:bCs/>
          <w:sz w:val="24"/>
          <w:szCs w:val="24"/>
        </w:rPr>
        <w:t>entos</w:t>
      </w:r>
      <w:r w:rsidR="00A800A1" w:rsidRPr="00D05E72">
        <w:rPr>
          <w:rFonts w:ascii="Arial" w:eastAsia="Arial" w:hAnsi="Arial" w:cs="Arial"/>
          <w:bCs/>
          <w:sz w:val="24"/>
          <w:szCs w:val="24"/>
        </w:rPr>
        <w:t>:</w:t>
      </w:r>
    </w:p>
    <w:p w:rsidR="002E0B2A" w:rsidRPr="00D05E72" w:rsidRDefault="002E0B2A" w:rsidP="002E0B2A">
      <w:pPr>
        <w:widowControl w:val="0"/>
        <w:tabs>
          <w:tab w:val="left" w:pos="3887"/>
        </w:tabs>
        <w:spacing w:after="0" w:line="360" w:lineRule="auto"/>
        <w:jc w:val="both"/>
        <w:rPr>
          <w:rFonts w:ascii="Arial" w:eastAsia="Times New Roman" w:hAnsi="Arial" w:cs="Arial"/>
          <w:b/>
          <w:color w:val="000000"/>
          <w:sz w:val="24"/>
          <w:szCs w:val="24"/>
          <w:lang w:eastAsia="es-BO"/>
        </w:rPr>
      </w:pPr>
      <w:r w:rsidRPr="00D05E72">
        <w:rPr>
          <w:rFonts w:ascii="Arial" w:eastAsia="Times New Roman" w:hAnsi="Arial" w:cs="Arial"/>
          <w:b/>
          <w:color w:val="000000"/>
          <w:sz w:val="24"/>
          <w:szCs w:val="24"/>
          <w:lang w:eastAsia="es-BO"/>
        </w:rPr>
        <w:t>Casación en la forma</w:t>
      </w:r>
    </w:p>
    <w:p w:rsidR="00210DD9" w:rsidRPr="00D05E72" w:rsidRDefault="00AA1981" w:rsidP="00AA1981">
      <w:pPr>
        <w:widowControl w:val="0"/>
        <w:tabs>
          <w:tab w:val="left" w:pos="3887"/>
        </w:tabs>
        <w:spacing w:after="0" w:line="360" w:lineRule="auto"/>
        <w:jc w:val="both"/>
        <w:rPr>
          <w:rFonts w:ascii="Arial" w:eastAsia="Arial" w:hAnsi="Arial" w:cs="Arial"/>
          <w:bCs/>
          <w:sz w:val="24"/>
          <w:szCs w:val="24"/>
        </w:rPr>
      </w:pPr>
      <w:r w:rsidRPr="00D05E72">
        <w:rPr>
          <w:rFonts w:ascii="Arial" w:eastAsia="Times New Roman" w:hAnsi="Arial" w:cs="Arial"/>
          <w:b/>
          <w:color w:val="000000"/>
          <w:sz w:val="24"/>
          <w:szCs w:val="24"/>
          <w:lang w:eastAsia="es-BO"/>
        </w:rPr>
        <w:t>I.2.1. Primer agra</w:t>
      </w:r>
      <w:r w:rsidR="00735350" w:rsidRPr="00D05E72">
        <w:rPr>
          <w:rFonts w:ascii="Arial" w:eastAsia="Times New Roman" w:hAnsi="Arial" w:cs="Arial"/>
          <w:b/>
          <w:color w:val="000000"/>
          <w:sz w:val="24"/>
          <w:szCs w:val="24"/>
          <w:lang w:eastAsia="es-BO"/>
        </w:rPr>
        <w:t>v</w:t>
      </w:r>
      <w:r w:rsidRPr="00D05E72">
        <w:rPr>
          <w:rFonts w:ascii="Arial" w:eastAsia="Times New Roman" w:hAnsi="Arial" w:cs="Arial"/>
          <w:b/>
          <w:color w:val="000000"/>
          <w:sz w:val="24"/>
          <w:szCs w:val="24"/>
          <w:lang w:eastAsia="es-BO"/>
        </w:rPr>
        <w:t>io</w:t>
      </w:r>
      <w:r w:rsidR="00706884" w:rsidRPr="00D05E72">
        <w:rPr>
          <w:rFonts w:ascii="Arial" w:eastAsia="Times New Roman" w:hAnsi="Arial" w:cs="Arial"/>
          <w:b/>
          <w:color w:val="000000"/>
          <w:sz w:val="24"/>
          <w:szCs w:val="24"/>
          <w:lang w:eastAsia="es-BO"/>
        </w:rPr>
        <w:t xml:space="preserve">, </w:t>
      </w:r>
      <w:r w:rsidRPr="00D05E72">
        <w:rPr>
          <w:rFonts w:ascii="Arial" w:eastAsia="Times New Roman" w:hAnsi="Arial" w:cs="Arial"/>
          <w:b/>
          <w:color w:val="000000"/>
          <w:sz w:val="24"/>
          <w:szCs w:val="24"/>
          <w:lang w:eastAsia="es-BO"/>
        </w:rPr>
        <w:t>falta de motivación y fundamentación.-</w:t>
      </w:r>
      <w:r w:rsidRPr="00D05E72">
        <w:rPr>
          <w:rFonts w:ascii="Arial" w:eastAsia="Times New Roman" w:hAnsi="Arial" w:cs="Arial"/>
          <w:color w:val="000000"/>
          <w:sz w:val="24"/>
          <w:szCs w:val="24"/>
          <w:lang w:eastAsia="es-BO"/>
        </w:rPr>
        <w:t xml:space="preserve"> La recurrente observando l</w:t>
      </w:r>
      <w:r w:rsidR="00706884" w:rsidRPr="00D05E72">
        <w:rPr>
          <w:rFonts w:ascii="Arial" w:eastAsia="Times New Roman" w:hAnsi="Arial" w:cs="Arial"/>
          <w:color w:val="000000"/>
          <w:sz w:val="24"/>
          <w:szCs w:val="24"/>
          <w:lang w:eastAsia="es-BO"/>
        </w:rPr>
        <w:t xml:space="preserve">a valoración realizada por el Juez de instancia </w:t>
      </w:r>
      <w:r w:rsidRPr="00D05E72">
        <w:rPr>
          <w:rFonts w:ascii="Arial" w:eastAsia="Times New Roman" w:hAnsi="Arial" w:cs="Arial"/>
          <w:color w:val="000000"/>
          <w:sz w:val="24"/>
          <w:szCs w:val="24"/>
          <w:lang w:eastAsia="es-BO"/>
        </w:rPr>
        <w:t>expresado</w:t>
      </w:r>
      <w:r w:rsidR="00706884" w:rsidRPr="00D05E72">
        <w:rPr>
          <w:rFonts w:ascii="Arial" w:eastAsia="Times New Roman" w:hAnsi="Arial" w:cs="Arial"/>
          <w:color w:val="000000"/>
          <w:sz w:val="24"/>
          <w:szCs w:val="24"/>
          <w:lang w:eastAsia="es-BO"/>
        </w:rPr>
        <w:t>s</w:t>
      </w:r>
      <w:r w:rsidRPr="00D05E72">
        <w:rPr>
          <w:rFonts w:ascii="Arial" w:eastAsia="Times New Roman" w:hAnsi="Arial" w:cs="Arial"/>
          <w:color w:val="000000"/>
          <w:sz w:val="24"/>
          <w:szCs w:val="24"/>
          <w:lang w:eastAsia="es-BO"/>
        </w:rPr>
        <w:t xml:space="preserve"> en el </w:t>
      </w:r>
      <w:r w:rsidRPr="00D05E72">
        <w:rPr>
          <w:rFonts w:ascii="Arial" w:eastAsia="Times New Roman" w:hAnsi="Arial" w:cs="Arial"/>
          <w:b/>
          <w:color w:val="000000"/>
          <w:sz w:val="24"/>
          <w:szCs w:val="24"/>
          <w:lang w:eastAsia="es-BO"/>
        </w:rPr>
        <w:t xml:space="preserve">punto </w:t>
      </w:r>
      <w:r w:rsidRPr="00D05E72">
        <w:rPr>
          <w:rFonts w:ascii="Arial" w:eastAsia="Arial" w:hAnsi="Arial" w:cs="Arial"/>
          <w:b/>
          <w:bCs/>
          <w:sz w:val="24"/>
          <w:szCs w:val="24"/>
        </w:rPr>
        <w:t xml:space="preserve">I.1.2, </w:t>
      </w:r>
      <w:r w:rsidRPr="00D05E72">
        <w:rPr>
          <w:rFonts w:ascii="Arial" w:eastAsia="Arial" w:hAnsi="Arial" w:cs="Arial"/>
          <w:bCs/>
          <w:sz w:val="24"/>
          <w:szCs w:val="24"/>
        </w:rPr>
        <w:t>del</w:t>
      </w:r>
      <w:r w:rsidRPr="00D05E72">
        <w:rPr>
          <w:rFonts w:ascii="Arial" w:eastAsia="Arial" w:hAnsi="Arial" w:cs="Arial"/>
          <w:b/>
          <w:bCs/>
          <w:sz w:val="24"/>
          <w:szCs w:val="24"/>
        </w:rPr>
        <w:t xml:space="preserve"> punto I.1, de los Fundamentos de la resolución recurrida en casación, </w:t>
      </w:r>
      <w:r w:rsidRPr="00D05E72">
        <w:rPr>
          <w:rFonts w:ascii="Arial" w:eastAsia="Arial" w:hAnsi="Arial" w:cs="Arial"/>
          <w:bCs/>
          <w:sz w:val="24"/>
          <w:szCs w:val="24"/>
        </w:rPr>
        <w:t>refiere</w:t>
      </w:r>
      <w:r w:rsidR="00350DF3" w:rsidRPr="00D05E72">
        <w:rPr>
          <w:rFonts w:ascii="Arial" w:eastAsia="Arial" w:hAnsi="Arial" w:cs="Arial"/>
          <w:bCs/>
          <w:sz w:val="24"/>
          <w:szCs w:val="24"/>
        </w:rPr>
        <w:t xml:space="preserve"> que la</w:t>
      </w:r>
      <w:r w:rsidR="00706884" w:rsidRPr="00D05E72">
        <w:rPr>
          <w:rFonts w:ascii="Arial" w:eastAsia="Arial" w:hAnsi="Arial" w:cs="Arial"/>
          <w:bCs/>
          <w:sz w:val="24"/>
          <w:szCs w:val="24"/>
        </w:rPr>
        <w:t xml:space="preserve"> </w:t>
      </w:r>
      <w:r w:rsidR="00C274D9" w:rsidRPr="00D05E72">
        <w:rPr>
          <w:rFonts w:ascii="Arial" w:eastAsia="Arial" w:hAnsi="Arial" w:cs="Arial"/>
          <w:bCs/>
          <w:sz w:val="24"/>
          <w:szCs w:val="24"/>
        </w:rPr>
        <w:t>conclusión arribada por la referida autoridad</w:t>
      </w:r>
      <w:r w:rsidR="002D5BC3" w:rsidRPr="00D05E72">
        <w:rPr>
          <w:rFonts w:ascii="Arial" w:eastAsia="Arial" w:hAnsi="Arial" w:cs="Arial"/>
          <w:bCs/>
          <w:sz w:val="24"/>
          <w:szCs w:val="24"/>
        </w:rPr>
        <w:t xml:space="preserve">, de </w:t>
      </w:r>
      <w:r w:rsidR="00C274D9" w:rsidRPr="00D05E72">
        <w:rPr>
          <w:rFonts w:ascii="Arial" w:eastAsia="Arial" w:hAnsi="Arial" w:cs="Arial"/>
          <w:bCs/>
          <w:sz w:val="24"/>
          <w:szCs w:val="24"/>
        </w:rPr>
        <w:t xml:space="preserve">que </w:t>
      </w:r>
      <w:r w:rsidR="00772397" w:rsidRPr="00D05E72">
        <w:rPr>
          <w:rFonts w:ascii="Arial" w:eastAsia="Arial" w:hAnsi="Arial" w:cs="Arial"/>
          <w:bCs/>
          <w:sz w:val="24"/>
          <w:szCs w:val="24"/>
        </w:rPr>
        <w:t xml:space="preserve">ella como </w:t>
      </w:r>
      <w:r w:rsidR="00C274D9" w:rsidRPr="00D05E72">
        <w:rPr>
          <w:rFonts w:ascii="Arial" w:eastAsia="Arial" w:hAnsi="Arial" w:cs="Arial"/>
          <w:bCs/>
          <w:sz w:val="24"/>
          <w:szCs w:val="24"/>
        </w:rPr>
        <w:t xml:space="preserve">esposa del demandado, no sería parte en el proceso y </w:t>
      </w:r>
      <w:r w:rsidR="002D5BC3" w:rsidRPr="00D05E72">
        <w:rPr>
          <w:rFonts w:ascii="Arial" w:eastAsia="Arial" w:hAnsi="Arial" w:cs="Arial"/>
          <w:bCs/>
          <w:sz w:val="24"/>
          <w:szCs w:val="24"/>
        </w:rPr>
        <w:t xml:space="preserve">que dentro de la </w:t>
      </w:r>
      <w:r w:rsidR="00C274D9" w:rsidRPr="00D05E72">
        <w:rPr>
          <w:rFonts w:ascii="Arial" w:eastAsia="Arial" w:hAnsi="Arial" w:cs="Arial"/>
          <w:bCs/>
          <w:sz w:val="24"/>
          <w:szCs w:val="24"/>
        </w:rPr>
        <w:t xml:space="preserve">técnica procesal, </w:t>
      </w:r>
      <w:r w:rsidR="002D5BC3" w:rsidRPr="00D05E72">
        <w:rPr>
          <w:rFonts w:ascii="Arial" w:eastAsia="Arial" w:hAnsi="Arial" w:cs="Arial"/>
          <w:bCs/>
          <w:sz w:val="24"/>
          <w:szCs w:val="24"/>
        </w:rPr>
        <w:t xml:space="preserve">dicha </w:t>
      </w:r>
      <w:r w:rsidR="00C274D9" w:rsidRPr="00D05E72">
        <w:rPr>
          <w:rFonts w:ascii="Arial" w:eastAsia="Arial" w:hAnsi="Arial" w:cs="Arial"/>
          <w:bCs/>
          <w:sz w:val="24"/>
          <w:szCs w:val="24"/>
        </w:rPr>
        <w:t xml:space="preserve">intervención </w:t>
      </w:r>
      <w:r w:rsidR="002D5BC3" w:rsidRPr="00D05E72">
        <w:rPr>
          <w:rFonts w:ascii="Arial" w:eastAsia="Arial" w:hAnsi="Arial" w:cs="Arial"/>
          <w:bCs/>
          <w:sz w:val="24"/>
          <w:szCs w:val="24"/>
        </w:rPr>
        <w:t>no se evidencia</w:t>
      </w:r>
      <w:r w:rsidR="00D72A11" w:rsidRPr="00D05E72">
        <w:rPr>
          <w:rFonts w:ascii="Arial" w:eastAsia="Arial" w:hAnsi="Arial" w:cs="Arial"/>
          <w:bCs/>
          <w:sz w:val="24"/>
          <w:szCs w:val="24"/>
        </w:rPr>
        <w:t xml:space="preserve"> </w:t>
      </w:r>
      <w:r w:rsidR="00772397" w:rsidRPr="00D05E72">
        <w:rPr>
          <w:rFonts w:ascii="Arial" w:eastAsia="Arial" w:hAnsi="Arial" w:cs="Arial"/>
          <w:bCs/>
          <w:sz w:val="24"/>
          <w:szCs w:val="24"/>
        </w:rPr>
        <w:t xml:space="preserve">su participación como </w:t>
      </w:r>
      <w:r w:rsidR="00C274D9" w:rsidRPr="00D05E72">
        <w:rPr>
          <w:rFonts w:ascii="Arial" w:eastAsia="Arial" w:hAnsi="Arial" w:cs="Arial"/>
          <w:bCs/>
          <w:sz w:val="24"/>
          <w:szCs w:val="24"/>
        </w:rPr>
        <w:t>tercero o una tercería; emp</w:t>
      </w:r>
      <w:r w:rsidR="002D5BC3" w:rsidRPr="00D05E72">
        <w:rPr>
          <w:rFonts w:ascii="Arial" w:eastAsia="Arial" w:hAnsi="Arial" w:cs="Arial"/>
          <w:bCs/>
          <w:sz w:val="24"/>
          <w:szCs w:val="24"/>
        </w:rPr>
        <w:t>e</w:t>
      </w:r>
      <w:r w:rsidR="00C274D9" w:rsidRPr="00D05E72">
        <w:rPr>
          <w:rFonts w:ascii="Arial" w:eastAsia="Arial" w:hAnsi="Arial" w:cs="Arial"/>
          <w:bCs/>
          <w:sz w:val="24"/>
          <w:szCs w:val="24"/>
        </w:rPr>
        <w:t xml:space="preserve">ro, </w:t>
      </w:r>
      <w:r w:rsidR="003D7505" w:rsidRPr="00D05E72">
        <w:rPr>
          <w:rFonts w:ascii="Arial" w:eastAsia="Arial" w:hAnsi="Arial" w:cs="Arial"/>
          <w:bCs/>
          <w:sz w:val="24"/>
          <w:szCs w:val="24"/>
        </w:rPr>
        <w:t xml:space="preserve">observa que el Juez de instancia </w:t>
      </w:r>
      <w:r w:rsidR="00C274D9" w:rsidRPr="00D05E72">
        <w:rPr>
          <w:rFonts w:ascii="Arial" w:eastAsia="Arial" w:hAnsi="Arial" w:cs="Arial"/>
          <w:bCs/>
          <w:sz w:val="24"/>
          <w:szCs w:val="24"/>
        </w:rPr>
        <w:t>no fundamenta</w:t>
      </w:r>
      <w:r w:rsidR="003D7505" w:rsidRPr="00D05E72">
        <w:rPr>
          <w:rFonts w:ascii="Arial" w:eastAsia="Arial" w:hAnsi="Arial" w:cs="Arial"/>
          <w:bCs/>
          <w:sz w:val="24"/>
          <w:szCs w:val="24"/>
        </w:rPr>
        <w:t>,</w:t>
      </w:r>
      <w:r w:rsidR="00C274D9" w:rsidRPr="00D05E72">
        <w:rPr>
          <w:rFonts w:ascii="Arial" w:eastAsia="Arial" w:hAnsi="Arial" w:cs="Arial"/>
          <w:bCs/>
          <w:sz w:val="24"/>
          <w:szCs w:val="24"/>
        </w:rPr>
        <w:t xml:space="preserve"> ni motiva </w:t>
      </w:r>
      <w:r w:rsidR="00772397" w:rsidRPr="00D05E72">
        <w:rPr>
          <w:rFonts w:ascii="Arial" w:eastAsia="Arial" w:hAnsi="Arial" w:cs="Arial"/>
          <w:bCs/>
          <w:sz w:val="24"/>
          <w:szCs w:val="24"/>
        </w:rPr>
        <w:t xml:space="preserve">en el Auto recurrido del </w:t>
      </w:r>
      <w:r w:rsidR="00C274D9" w:rsidRPr="00D05E72">
        <w:rPr>
          <w:rFonts w:ascii="Arial" w:eastAsia="Arial" w:hAnsi="Arial" w:cs="Arial"/>
          <w:bCs/>
          <w:sz w:val="24"/>
          <w:szCs w:val="24"/>
        </w:rPr>
        <w:t>porque el rechazo</w:t>
      </w:r>
      <w:r w:rsidR="00772397" w:rsidRPr="00D05E72">
        <w:rPr>
          <w:rFonts w:ascii="Arial" w:eastAsia="Arial" w:hAnsi="Arial" w:cs="Arial"/>
          <w:bCs/>
          <w:sz w:val="24"/>
          <w:szCs w:val="24"/>
        </w:rPr>
        <w:t xml:space="preserve"> de su solicitud</w:t>
      </w:r>
      <w:r w:rsidR="003D7505" w:rsidRPr="00D05E72">
        <w:rPr>
          <w:rFonts w:ascii="Arial" w:eastAsia="Arial" w:hAnsi="Arial" w:cs="Arial"/>
          <w:bCs/>
          <w:sz w:val="24"/>
          <w:szCs w:val="24"/>
        </w:rPr>
        <w:t xml:space="preserve">, no contemplando </w:t>
      </w:r>
      <w:r w:rsidR="00C274D9" w:rsidRPr="00D05E72">
        <w:rPr>
          <w:rFonts w:ascii="Arial" w:eastAsia="Arial" w:hAnsi="Arial" w:cs="Arial"/>
          <w:bCs/>
          <w:sz w:val="24"/>
          <w:szCs w:val="24"/>
        </w:rPr>
        <w:t xml:space="preserve">que </w:t>
      </w:r>
      <w:r w:rsidR="003D7505" w:rsidRPr="00D05E72">
        <w:rPr>
          <w:rFonts w:ascii="Arial" w:eastAsia="Arial" w:hAnsi="Arial" w:cs="Arial"/>
          <w:bCs/>
          <w:sz w:val="24"/>
          <w:szCs w:val="24"/>
        </w:rPr>
        <w:t>la</w:t>
      </w:r>
      <w:r w:rsidR="00C274D9" w:rsidRPr="00D05E72">
        <w:rPr>
          <w:rFonts w:ascii="Arial" w:eastAsia="Arial" w:hAnsi="Arial" w:cs="Arial"/>
          <w:bCs/>
          <w:sz w:val="24"/>
          <w:szCs w:val="24"/>
        </w:rPr>
        <w:t xml:space="preserve"> </w:t>
      </w:r>
      <w:proofErr w:type="spellStart"/>
      <w:r w:rsidR="00C274D9" w:rsidRPr="00D05E72">
        <w:rPr>
          <w:rFonts w:ascii="Arial" w:eastAsia="Arial" w:hAnsi="Arial" w:cs="Arial"/>
          <w:bCs/>
          <w:sz w:val="24"/>
          <w:szCs w:val="24"/>
        </w:rPr>
        <w:t>incidentista</w:t>
      </w:r>
      <w:proofErr w:type="spellEnd"/>
      <w:r w:rsidR="00C274D9" w:rsidRPr="00D05E72">
        <w:rPr>
          <w:rFonts w:ascii="Arial" w:eastAsia="Arial" w:hAnsi="Arial" w:cs="Arial"/>
          <w:bCs/>
          <w:sz w:val="24"/>
          <w:szCs w:val="24"/>
        </w:rPr>
        <w:t xml:space="preserve"> en </w:t>
      </w:r>
      <w:r w:rsidR="003D7505" w:rsidRPr="00D05E72">
        <w:rPr>
          <w:rFonts w:ascii="Arial" w:eastAsia="Arial" w:hAnsi="Arial" w:cs="Arial"/>
          <w:bCs/>
          <w:sz w:val="24"/>
          <w:szCs w:val="24"/>
        </w:rPr>
        <w:t xml:space="preserve">el </w:t>
      </w:r>
      <w:r w:rsidR="00C274D9" w:rsidRPr="00D05E72">
        <w:rPr>
          <w:rFonts w:ascii="Arial" w:eastAsia="Arial" w:hAnsi="Arial" w:cs="Arial"/>
          <w:bCs/>
          <w:sz w:val="24"/>
          <w:szCs w:val="24"/>
        </w:rPr>
        <w:t xml:space="preserve">memorial </w:t>
      </w:r>
      <w:r w:rsidR="003D7505" w:rsidRPr="00D05E72">
        <w:rPr>
          <w:rFonts w:ascii="Arial" w:eastAsia="Arial" w:hAnsi="Arial" w:cs="Arial"/>
          <w:bCs/>
          <w:sz w:val="24"/>
          <w:szCs w:val="24"/>
        </w:rPr>
        <w:t xml:space="preserve">presentado, </w:t>
      </w:r>
      <w:r w:rsidR="00C274D9" w:rsidRPr="00D05E72">
        <w:rPr>
          <w:rFonts w:ascii="Arial" w:eastAsia="Arial" w:hAnsi="Arial" w:cs="Arial"/>
          <w:bCs/>
          <w:sz w:val="24"/>
          <w:szCs w:val="24"/>
        </w:rPr>
        <w:t xml:space="preserve">claramente señaló en el </w:t>
      </w:r>
      <w:r w:rsidR="00C274D9" w:rsidRPr="00D05E72">
        <w:rPr>
          <w:rFonts w:ascii="Arial" w:eastAsia="Arial" w:hAnsi="Arial" w:cs="Arial"/>
          <w:b/>
          <w:bCs/>
          <w:sz w:val="24"/>
          <w:szCs w:val="24"/>
        </w:rPr>
        <w:t>II.1. Antecedentes procesales relevantes</w:t>
      </w:r>
      <w:r w:rsidR="00C274D9" w:rsidRPr="00D05E72">
        <w:rPr>
          <w:rFonts w:ascii="Arial" w:eastAsia="Arial" w:hAnsi="Arial" w:cs="Arial"/>
          <w:bCs/>
          <w:sz w:val="24"/>
          <w:szCs w:val="24"/>
        </w:rPr>
        <w:t xml:space="preserve">, que </w:t>
      </w:r>
      <w:r w:rsidR="003D7505" w:rsidRPr="00D05E72">
        <w:rPr>
          <w:rFonts w:ascii="Arial" w:eastAsia="Arial" w:hAnsi="Arial" w:cs="Arial"/>
          <w:bCs/>
          <w:sz w:val="24"/>
          <w:szCs w:val="24"/>
        </w:rPr>
        <w:t xml:space="preserve">tuvo </w:t>
      </w:r>
      <w:r w:rsidR="00C274D9" w:rsidRPr="00D05E72">
        <w:rPr>
          <w:rFonts w:ascii="Arial" w:eastAsia="Arial" w:hAnsi="Arial" w:cs="Arial"/>
          <w:bCs/>
          <w:sz w:val="24"/>
          <w:szCs w:val="24"/>
        </w:rPr>
        <w:t>conocimiento del Auto Agroambiental Plurinacional S1</w:t>
      </w:r>
      <w:r w:rsidR="00C274D9" w:rsidRPr="00D05E72">
        <w:rPr>
          <w:rFonts w:ascii="Arial" w:eastAsia="Arial" w:hAnsi="Arial" w:cs="Arial"/>
          <w:bCs/>
          <w:sz w:val="24"/>
          <w:szCs w:val="24"/>
          <w:vertAlign w:val="superscript"/>
        </w:rPr>
        <w:t>a</w:t>
      </w:r>
      <w:r w:rsidR="00C274D9" w:rsidRPr="00D05E72">
        <w:rPr>
          <w:rFonts w:ascii="Arial" w:eastAsia="Arial" w:hAnsi="Arial" w:cs="Arial"/>
          <w:bCs/>
          <w:sz w:val="24"/>
          <w:szCs w:val="24"/>
        </w:rPr>
        <w:t xml:space="preserve"> N° 107/2021 de 2 de diciembre</w:t>
      </w:r>
      <w:r w:rsidR="00934D7C" w:rsidRPr="00D05E72">
        <w:rPr>
          <w:rFonts w:ascii="Arial" w:eastAsia="Arial" w:hAnsi="Arial" w:cs="Arial"/>
          <w:bCs/>
          <w:sz w:val="24"/>
          <w:szCs w:val="24"/>
        </w:rPr>
        <w:t xml:space="preserve">, </w:t>
      </w:r>
      <w:r w:rsidR="003D7505" w:rsidRPr="00D05E72">
        <w:rPr>
          <w:rFonts w:ascii="Arial" w:eastAsia="Arial" w:hAnsi="Arial" w:cs="Arial"/>
          <w:bCs/>
          <w:sz w:val="24"/>
          <w:szCs w:val="24"/>
        </w:rPr>
        <w:t>que</w:t>
      </w:r>
      <w:r w:rsidR="00934D7C" w:rsidRPr="00D05E72">
        <w:rPr>
          <w:rFonts w:ascii="Arial" w:eastAsia="Arial" w:hAnsi="Arial" w:cs="Arial"/>
          <w:bCs/>
          <w:sz w:val="24"/>
          <w:szCs w:val="24"/>
        </w:rPr>
        <w:t xml:space="preserve"> declara infundado </w:t>
      </w:r>
      <w:r w:rsidR="00934D7C" w:rsidRPr="00D05E72">
        <w:rPr>
          <w:rFonts w:ascii="Arial" w:eastAsia="Arial" w:hAnsi="Arial" w:cs="Arial"/>
          <w:bCs/>
          <w:color w:val="000000" w:themeColor="text1"/>
          <w:sz w:val="24"/>
          <w:szCs w:val="24"/>
        </w:rPr>
        <w:t xml:space="preserve">el recurso de casación interpuesto </w:t>
      </w:r>
      <w:r w:rsidR="00934D7C" w:rsidRPr="00D05E72">
        <w:rPr>
          <w:rFonts w:ascii="Arial" w:eastAsia="Arial" w:hAnsi="Arial" w:cs="Arial"/>
          <w:bCs/>
          <w:sz w:val="24"/>
          <w:szCs w:val="24"/>
        </w:rPr>
        <w:t xml:space="preserve">por su esposo Rodrigo </w:t>
      </w:r>
      <w:proofErr w:type="spellStart"/>
      <w:r w:rsidR="00934D7C" w:rsidRPr="00D05E72">
        <w:rPr>
          <w:rFonts w:ascii="Arial" w:eastAsia="Arial" w:hAnsi="Arial" w:cs="Arial"/>
          <w:bCs/>
          <w:sz w:val="24"/>
          <w:szCs w:val="24"/>
        </w:rPr>
        <w:t>Rodrigano</w:t>
      </w:r>
      <w:proofErr w:type="spellEnd"/>
      <w:r w:rsidR="00F02197" w:rsidRPr="00D05E72">
        <w:rPr>
          <w:rFonts w:ascii="Arial" w:eastAsia="Arial" w:hAnsi="Arial" w:cs="Arial"/>
          <w:bCs/>
          <w:sz w:val="24"/>
          <w:szCs w:val="24"/>
        </w:rPr>
        <w:t xml:space="preserve"> contra la Sentencia N° JAC-05/2021 de 22 de septiembre, en la cual se la </w:t>
      </w:r>
      <w:r w:rsidR="003D7505" w:rsidRPr="00D05E72">
        <w:rPr>
          <w:rFonts w:ascii="Arial" w:eastAsia="Arial" w:hAnsi="Arial" w:cs="Arial"/>
          <w:bCs/>
          <w:sz w:val="24"/>
          <w:szCs w:val="24"/>
        </w:rPr>
        <w:t xml:space="preserve">habría </w:t>
      </w:r>
      <w:r w:rsidR="00F02197" w:rsidRPr="00D05E72">
        <w:rPr>
          <w:rFonts w:ascii="Arial" w:eastAsia="Arial" w:hAnsi="Arial" w:cs="Arial"/>
          <w:bCs/>
          <w:sz w:val="24"/>
          <w:szCs w:val="24"/>
        </w:rPr>
        <w:t>nombra</w:t>
      </w:r>
      <w:r w:rsidR="003D7505" w:rsidRPr="00D05E72">
        <w:rPr>
          <w:rFonts w:ascii="Arial" w:eastAsia="Arial" w:hAnsi="Arial" w:cs="Arial"/>
          <w:bCs/>
          <w:sz w:val="24"/>
          <w:szCs w:val="24"/>
        </w:rPr>
        <w:t>do</w:t>
      </w:r>
      <w:r w:rsidR="0091419D" w:rsidRPr="00D05E72">
        <w:rPr>
          <w:rFonts w:ascii="Arial" w:eastAsia="Arial" w:hAnsi="Arial" w:cs="Arial"/>
          <w:bCs/>
          <w:sz w:val="24"/>
          <w:szCs w:val="24"/>
        </w:rPr>
        <w:t>, pero jamás habría sido incorporada</w:t>
      </w:r>
      <w:r w:rsidR="003A1CB8" w:rsidRPr="00D05E72">
        <w:rPr>
          <w:rFonts w:ascii="Arial" w:eastAsia="Arial" w:hAnsi="Arial" w:cs="Arial"/>
          <w:bCs/>
          <w:sz w:val="24"/>
          <w:szCs w:val="24"/>
        </w:rPr>
        <w:t xml:space="preserve"> al proceso y menos las autoridades advirtieron tal irregularidad</w:t>
      </w:r>
      <w:r w:rsidR="003D7505" w:rsidRPr="00D05E72">
        <w:rPr>
          <w:rFonts w:ascii="Arial" w:eastAsia="Arial" w:hAnsi="Arial" w:cs="Arial"/>
          <w:bCs/>
          <w:sz w:val="24"/>
          <w:szCs w:val="24"/>
        </w:rPr>
        <w:t xml:space="preserve"> procesal cometida</w:t>
      </w:r>
      <w:r w:rsidR="003A1CB8" w:rsidRPr="00D05E72">
        <w:rPr>
          <w:rFonts w:ascii="Arial" w:eastAsia="Arial" w:hAnsi="Arial" w:cs="Arial"/>
          <w:bCs/>
          <w:sz w:val="24"/>
          <w:szCs w:val="24"/>
        </w:rPr>
        <w:t xml:space="preserve">, siendo que el Juez de instancia </w:t>
      </w:r>
      <w:r w:rsidR="003D7505" w:rsidRPr="00D05E72">
        <w:rPr>
          <w:rFonts w:ascii="Arial" w:eastAsia="Arial" w:hAnsi="Arial" w:cs="Arial"/>
          <w:bCs/>
          <w:sz w:val="24"/>
          <w:szCs w:val="24"/>
        </w:rPr>
        <w:t xml:space="preserve">en su Sentencia </w:t>
      </w:r>
      <w:r w:rsidR="00772397" w:rsidRPr="00D05E72">
        <w:rPr>
          <w:rFonts w:ascii="Arial" w:eastAsia="Arial" w:hAnsi="Arial" w:cs="Arial"/>
          <w:bCs/>
          <w:sz w:val="24"/>
          <w:szCs w:val="24"/>
        </w:rPr>
        <w:t>textual</w:t>
      </w:r>
      <w:r w:rsidR="00652BF7" w:rsidRPr="00D05E72">
        <w:rPr>
          <w:rFonts w:ascii="Arial" w:eastAsia="Arial" w:hAnsi="Arial" w:cs="Arial"/>
          <w:bCs/>
          <w:sz w:val="24"/>
          <w:szCs w:val="24"/>
        </w:rPr>
        <w:t>mente</w:t>
      </w:r>
      <w:r w:rsidR="00772397" w:rsidRPr="00D05E72">
        <w:rPr>
          <w:rFonts w:ascii="Arial" w:eastAsia="Arial" w:hAnsi="Arial" w:cs="Arial"/>
          <w:bCs/>
          <w:sz w:val="24"/>
          <w:szCs w:val="24"/>
        </w:rPr>
        <w:t xml:space="preserve"> </w:t>
      </w:r>
      <w:r w:rsidR="003A1CB8" w:rsidRPr="00D05E72">
        <w:rPr>
          <w:rFonts w:ascii="Arial" w:eastAsia="Arial" w:hAnsi="Arial" w:cs="Arial"/>
          <w:bCs/>
          <w:sz w:val="24"/>
          <w:szCs w:val="24"/>
        </w:rPr>
        <w:t>señal</w:t>
      </w:r>
      <w:r w:rsidR="003D7505" w:rsidRPr="00D05E72">
        <w:rPr>
          <w:rFonts w:ascii="Arial" w:eastAsia="Arial" w:hAnsi="Arial" w:cs="Arial"/>
          <w:bCs/>
          <w:sz w:val="24"/>
          <w:szCs w:val="24"/>
        </w:rPr>
        <w:t>ó</w:t>
      </w:r>
      <w:r w:rsidR="003A1CB8" w:rsidRPr="00D05E72">
        <w:rPr>
          <w:rFonts w:ascii="Arial" w:eastAsia="Arial" w:hAnsi="Arial" w:cs="Arial"/>
          <w:bCs/>
          <w:sz w:val="24"/>
          <w:szCs w:val="24"/>
        </w:rPr>
        <w:t xml:space="preserve">: </w:t>
      </w:r>
      <w:r w:rsidR="003A1CB8" w:rsidRPr="00D05E72">
        <w:rPr>
          <w:rFonts w:ascii="Arial" w:eastAsia="Arial" w:hAnsi="Arial" w:cs="Arial"/>
          <w:bCs/>
          <w:i/>
          <w:sz w:val="24"/>
          <w:szCs w:val="24"/>
        </w:rPr>
        <w:t>“</w:t>
      </w:r>
      <w:r w:rsidR="003A1CB8" w:rsidRPr="00D05E72">
        <w:rPr>
          <w:rFonts w:ascii="Arial" w:eastAsia="Arial" w:hAnsi="Arial" w:cs="Arial"/>
          <w:b/>
          <w:bCs/>
          <w:i/>
          <w:sz w:val="24"/>
          <w:szCs w:val="24"/>
        </w:rPr>
        <w:t>Que</w:t>
      </w:r>
      <w:r w:rsidR="003A1CB8" w:rsidRPr="00D05E72">
        <w:rPr>
          <w:rFonts w:ascii="Arial" w:eastAsia="Arial" w:hAnsi="Arial" w:cs="Arial"/>
          <w:bCs/>
          <w:i/>
          <w:sz w:val="24"/>
          <w:szCs w:val="24"/>
        </w:rPr>
        <w:t xml:space="preserve">, refiere que, producto de diligencias de investigación realizado en la denuncia que presento por violencia familiar y doméstica, toma conocimiento </w:t>
      </w:r>
      <w:r w:rsidR="003547BB" w:rsidRPr="00D05E72">
        <w:rPr>
          <w:rFonts w:ascii="Arial" w:eastAsia="Arial" w:hAnsi="Arial" w:cs="Arial"/>
          <w:bCs/>
          <w:i/>
          <w:sz w:val="24"/>
          <w:szCs w:val="24"/>
        </w:rPr>
        <w:t xml:space="preserve">que ROBERTO RODRIGANO con la </w:t>
      </w:r>
      <w:r w:rsidR="003547BB" w:rsidRPr="00D05E72">
        <w:rPr>
          <w:rFonts w:ascii="Arial" w:eastAsia="Arial" w:hAnsi="Arial" w:cs="Arial"/>
          <w:b/>
          <w:bCs/>
          <w:i/>
          <w:sz w:val="24"/>
          <w:szCs w:val="24"/>
        </w:rPr>
        <w:t>anuencia</w:t>
      </w:r>
      <w:r w:rsidR="003547BB" w:rsidRPr="00D05E72">
        <w:rPr>
          <w:rFonts w:ascii="Arial" w:eastAsia="Arial" w:hAnsi="Arial" w:cs="Arial"/>
          <w:bCs/>
          <w:i/>
          <w:sz w:val="24"/>
          <w:szCs w:val="24"/>
        </w:rPr>
        <w:t xml:space="preserve"> de su esposa MARÍA ELSA ABRIL GUTIERREZ mediante contrato celebrado el 10 de abril de 2018, transfiere el predio “La Piedra”, junto con otros predios</w:t>
      </w:r>
      <w:r w:rsidR="003547BB" w:rsidRPr="00D05E72">
        <w:rPr>
          <w:rFonts w:ascii="Arial" w:eastAsia="Arial" w:hAnsi="Arial" w:cs="Arial"/>
          <w:bCs/>
          <w:sz w:val="24"/>
          <w:szCs w:val="24"/>
        </w:rPr>
        <w:t xml:space="preserve"> (…)</w:t>
      </w:r>
      <w:r w:rsidR="00652BF7" w:rsidRPr="00D05E72">
        <w:rPr>
          <w:rFonts w:ascii="Arial" w:eastAsia="Arial" w:hAnsi="Arial" w:cs="Arial"/>
          <w:bCs/>
          <w:sz w:val="24"/>
          <w:szCs w:val="24"/>
        </w:rPr>
        <w:t>”</w:t>
      </w:r>
      <w:r w:rsidR="006B5E9B" w:rsidRPr="00D05E72">
        <w:rPr>
          <w:rFonts w:ascii="Arial" w:eastAsia="Arial" w:hAnsi="Arial" w:cs="Arial"/>
          <w:bCs/>
          <w:sz w:val="24"/>
          <w:szCs w:val="24"/>
        </w:rPr>
        <w:t>; así también señalaría entre otros aspectos</w:t>
      </w:r>
      <w:r w:rsidR="003D7505" w:rsidRPr="00D05E72">
        <w:rPr>
          <w:rFonts w:ascii="Arial" w:eastAsia="Arial" w:hAnsi="Arial" w:cs="Arial"/>
          <w:bCs/>
          <w:sz w:val="24"/>
          <w:szCs w:val="24"/>
        </w:rPr>
        <w:t>,</w:t>
      </w:r>
      <w:r w:rsidR="006B5E9B" w:rsidRPr="00D05E72">
        <w:rPr>
          <w:rFonts w:ascii="Arial" w:eastAsia="Arial" w:hAnsi="Arial" w:cs="Arial"/>
          <w:bCs/>
          <w:sz w:val="24"/>
          <w:szCs w:val="24"/>
        </w:rPr>
        <w:t xml:space="preserve"> niega haber tenido relación con la demandante, </w:t>
      </w:r>
      <w:r w:rsidR="006B5E9B" w:rsidRPr="00D05E72">
        <w:rPr>
          <w:rFonts w:ascii="Arial" w:eastAsia="Arial" w:hAnsi="Arial" w:cs="Arial"/>
          <w:bCs/>
          <w:i/>
          <w:sz w:val="24"/>
          <w:szCs w:val="24"/>
        </w:rPr>
        <w:t>“pues refiere ser una persona casada con la Sra. María Elsa Abril Gutiérrez, con quien indica que nunca se separó ni divorció, expresa que la Sra. Juana Vaca Correa, nunca habitó y tomó posesión de La Piedra…”; “Que, asimismo, continua expresando que el traspaso que se hizo del predio Las Piedras</w:t>
      </w:r>
      <w:r w:rsidR="00210DD9" w:rsidRPr="00D05E72">
        <w:rPr>
          <w:rFonts w:ascii="Arial" w:eastAsia="Arial" w:hAnsi="Arial" w:cs="Arial"/>
          <w:bCs/>
          <w:i/>
          <w:sz w:val="24"/>
          <w:szCs w:val="24"/>
        </w:rPr>
        <w:t>, se estipuló en el precio de Bs. 350.000,00 - Que también fue firmado por su persona María Elsa Abril Gutiérrez, como esposa anuente…</w:t>
      </w:r>
      <w:r w:rsidR="00210DD9" w:rsidRPr="00D05E72">
        <w:rPr>
          <w:rFonts w:ascii="Arial" w:eastAsia="Arial" w:hAnsi="Arial" w:cs="Arial"/>
          <w:bCs/>
          <w:sz w:val="24"/>
          <w:szCs w:val="24"/>
        </w:rPr>
        <w:t>.”</w:t>
      </w:r>
    </w:p>
    <w:p w:rsidR="0084261D" w:rsidRPr="00D05E72" w:rsidRDefault="00210DD9" w:rsidP="00AA1981">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Cs/>
          <w:sz w:val="24"/>
          <w:szCs w:val="24"/>
        </w:rPr>
        <w:lastRenderedPageBreak/>
        <w:t xml:space="preserve">En el </w:t>
      </w:r>
      <w:r w:rsidRPr="00D05E72">
        <w:rPr>
          <w:rFonts w:ascii="Arial" w:eastAsia="Arial" w:hAnsi="Arial" w:cs="Arial"/>
          <w:b/>
          <w:bCs/>
          <w:sz w:val="24"/>
          <w:szCs w:val="24"/>
        </w:rPr>
        <w:t xml:space="preserve">punto I. Hechos probados: Por la parte demandante: 11 </w:t>
      </w:r>
      <w:r w:rsidR="00320FCB" w:rsidRPr="00D05E72">
        <w:rPr>
          <w:rFonts w:ascii="Arial" w:eastAsia="Arial" w:hAnsi="Arial" w:cs="Arial"/>
          <w:b/>
          <w:bCs/>
          <w:sz w:val="24"/>
          <w:szCs w:val="24"/>
        </w:rPr>
        <w:t>-</w:t>
      </w:r>
      <w:r w:rsidRPr="00D05E72">
        <w:rPr>
          <w:rFonts w:ascii="Arial" w:eastAsia="Arial" w:hAnsi="Arial" w:cs="Arial"/>
          <w:b/>
          <w:bCs/>
          <w:sz w:val="24"/>
          <w:szCs w:val="24"/>
        </w:rPr>
        <w:t xml:space="preserve"> 1)</w:t>
      </w:r>
      <w:r w:rsidR="00320FCB" w:rsidRPr="00D05E72">
        <w:rPr>
          <w:rFonts w:ascii="Arial" w:eastAsia="Arial" w:hAnsi="Arial" w:cs="Arial"/>
          <w:b/>
          <w:bCs/>
          <w:sz w:val="24"/>
          <w:szCs w:val="24"/>
        </w:rPr>
        <w:t>,</w:t>
      </w:r>
      <w:r w:rsidRPr="00D05E72">
        <w:rPr>
          <w:rFonts w:ascii="Arial" w:eastAsia="Arial" w:hAnsi="Arial" w:cs="Arial"/>
          <w:bCs/>
          <w:sz w:val="24"/>
          <w:szCs w:val="24"/>
        </w:rPr>
        <w:t xml:space="preserve"> </w:t>
      </w:r>
      <w:r w:rsidR="007D6926" w:rsidRPr="00D05E72">
        <w:rPr>
          <w:rFonts w:ascii="Arial" w:eastAsia="Arial" w:hAnsi="Arial" w:cs="Arial"/>
          <w:bCs/>
          <w:sz w:val="24"/>
          <w:szCs w:val="24"/>
        </w:rPr>
        <w:t xml:space="preserve">refiere </w:t>
      </w:r>
      <w:r w:rsidR="001E1EE2" w:rsidRPr="00D05E72">
        <w:rPr>
          <w:rFonts w:ascii="Arial" w:eastAsia="Arial" w:hAnsi="Arial" w:cs="Arial"/>
          <w:bCs/>
          <w:sz w:val="24"/>
          <w:szCs w:val="24"/>
        </w:rPr>
        <w:t>que</w:t>
      </w:r>
      <w:r w:rsidR="003D7505" w:rsidRPr="00D05E72">
        <w:rPr>
          <w:rFonts w:ascii="Arial" w:eastAsia="Arial" w:hAnsi="Arial" w:cs="Arial"/>
          <w:bCs/>
          <w:sz w:val="24"/>
          <w:szCs w:val="24"/>
        </w:rPr>
        <w:t xml:space="preserve"> la Sentencia </w:t>
      </w:r>
      <w:r w:rsidR="00772397" w:rsidRPr="00D05E72">
        <w:rPr>
          <w:rFonts w:ascii="Arial" w:eastAsia="Arial" w:hAnsi="Arial" w:cs="Arial"/>
          <w:bCs/>
          <w:sz w:val="24"/>
          <w:szCs w:val="24"/>
        </w:rPr>
        <w:t xml:space="preserve">al haber </w:t>
      </w:r>
      <w:r w:rsidR="003D7505" w:rsidRPr="00D05E72">
        <w:rPr>
          <w:rFonts w:ascii="Arial" w:eastAsia="Arial" w:hAnsi="Arial" w:cs="Arial"/>
          <w:bCs/>
          <w:sz w:val="24"/>
          <w:szCs w:val="24"/>
        </w:rPr>
        <w:t>señal</w:t>
      </w:r>
      <w:r w:rsidR="00772397" w:rsidRPr="00D05E72">
        <w:rPr>
          <w:rFonts w:ascii="Arial" w:eastAsia="Arial" w:hAnsi="Arial" w:cs="Arial"/>
          <w:bCs/>
          <w:sz w:val="24"/>
          <w:szCs w:val="24"/>
        </w:rPr>
        <w:t>ado</w:t>
      </w:r>
      <w:r w:rsidR="003D7505" w:rsidRPr="00D05E72">
        <w:rPr>
          <w:rFonts w:ascii="Arial" w:eastAsia="Arial" w:hAnsi="Arial" w:cs="Arial"/>
          <w:bCs/>
          <w:sz w:val="24"/>
          <w:szCs w:val="24"/>
        </w:rPr>
        <w:t>: “</w:t>
      </w:r>
      <w:r w:rsidR="003D7505" w:rsidRPr="00D05E72">
        <w:rPr>
          <w:rFonts w:ascii="Arial" w:eastAsia="Arial" w:hAnsi="Arial" w:cs="Arial"/>
          <w:bCs/>
          <w:i/>
          <w:sz w:val="24"/>
          <w:szCs w:val="24"/>
        </w:rPr>
        <w:t>Q</w:t>
      </w:r>
      <w:r w:rsidRPr="00D05E72">
        <w:rPr>
          <w:rFonts w:ascii="Arial" w:eastAsia="Arial" w:hAnsi="Arial" w:cs="Arial"/>
          <w:bCs/>
          <w:i/>
          <w:sz w:val="24"/>
          <w:szCs w:val="24"/>
        </w:rPr>
        <w:t>ue el demandante deb</w:t>
      </w:r>
      <w:r w:rsidR="00320FCB" w:rsidRPr="00D05E72">
        <w:rPr>
          <w:rFonts w:ascii="Arial" w:eastAsia="Arial" w:hAnsi="Arial" w:cs="Arial"/>
          <w:bCs/>
          <w:i/>
          <w:sz w:val="24"/>
          <w:szCs w:val="24"/>
        </w:rPr>
        <w:t>e</w:t>
      </w:r>
      <w:r w:rsidRPr="00D05E72">
        <w:rPr>
          <w:rFonts w:ascii="Arial" w:eastAsia="Arial" w:hAnsi="Arial" w:cs="Arial"/>
          <w:bCs/>
          <w:i/>
          <w:sz w:val="24"/>
          <w:szCs w:val="24"/>
        </w:rPr>
        <w:t xml:space="preserve"> probar</w:t>
      </w:r>
      <w:r w:rsidR="002F5AF8" w:rsidRPr="00D05E72">
        <w:rPr>
          <w:rFonts w:ascii="Arial" w:eastAsia="Arial" w:hAnsi="Arial" w:cs="Arial"/>
          <w:bCs/>
          <w:i/>
          <w:sz w:val="24"/>
          <w:szCs w:val="24"/>
        </w:rPr>
        <w:t xml:space="preserve"> su capacidad y derecho </w:t>
      </w:r>
      <w:r w:rsidR="00320FCB" w:rsidRPr="00D05E72">
        <w:rPr>
          <w:rFonts w:ascii="Arial" w:eastAsia="Arial" w:hAnsi="Arial" w:cs="Arial"/>
          <w:bCs/>
          <w:i/>
          <w:sz w:val="24"/>
          <w:szCs w:val="24"/>
        </w:rPr>
        <w:t>a la</w:t>
      </w:r>
      <w:r w:rsidR="002F5AF8" w:rsidRPr="00D05E72">
        <w:rPr>
          <w:rFonts w:ascii="Arial" w:eastAsia="Arial" w:hAnsi="Arial" w:cs="Arial"/>
          <w:bCs/>
          <w:i/>
          <w:sz w:val="24"/>
          <w:szCs w:val="24"/>
        </w:rPr>
        <w:t xml:space="preserve"> rendición de cuenta</w:t>
      </w:r>
      <w:r w:rsidR="00320FCB" w:rsidRPr="00D05E72">
        <w:rPr>
          <w:rFonts w:ascii="Arial" w:eastAsia="Arial" w:hAnsi="Arial" w:cs="Arial"/>
          <w:bCs/>
          <w:i/>
          <w:sz w:val="24"/>
          <w:szCs w:val="24"/>
        </w:rPr>
        <w:t>s</w:t>
      </w:r>
      <w:r w:rsidR="002F5AF8" w:rsidRPr="00D05E72">
        <w:rPr>
          <w:rFonts w:ascii="Arial" w:eastAsia="Arial" w:hAnsi="Arial" w:cs="Arial"/>
          <w:bCs/>
          <w:i/>
          <w:sz w:val="24"/>
          <w:szCs w:val="24"/>
        </w:rPr>
        <w:t xml:space="preserve"> sobre lo demandado, con relación al </w:t>
      </w:r>
      <w:r w:rsidR="00320FCB" w:rsidRPr="00D05E72">
        <w:rPr>
          <w:rFonts w:ascii="Arial" w:eastAsia="Arial" w:hAnsi="Arial" w:cs="Arial"/>
          <w:bCs/>
          <w:i/>
          <w:sz w:val="24"/>
          <w:szCs w:val="24"/>
        </w:rPr>
        <w:t xml:space="preserve">Título del </w:t>
      </w:r>
      <w:r w:rsidR="002F5AF8" w:rsidRPr="00D05E72">
        <w:rPr>
          <w:rFonts w:ascii="Arial" w:eastAsia="Arial" w:hAnsi="Arial" w:cs="Arial"/>
          <w:bCs/>
          <w:i/>
          <w:sz w:val="24"/>
          <w:szCs w:val="24"/>
        </w:rPr>
        <w:t>documento del predio que se reclama</w:t>
      </w:r>
      <w:r w:rsidR="002D1189" w:rsidRPr="00D05E72">
        <w:rPr>
          <w:rFonts w:ascii="Arial" w:eastAsia="Arial" w:hAnsi="Arial" w:cs="Arial"/>
          <w:bCs/>
          <w:i/>
          <w:sz w:val="24"/>
          <w:szCs w:val="24"/>
        </w:rPr>
        <w:t xml:space="preserve">, por el </w:t>
      </w:r>
      <w:r w:rsidR="00320FCB" w:rsidRPr="00D05E72">
        <w:rPr>
          <w:rFonts w:ascii="Arial" w:eastAsia="Arial" w:hAnsi="Arial" w:cs="Arial"/>
          <w:bCs/>
          <w:i/>
          <w:sz w:val="24"/>
          <w:szCs w:val="24"/>
        </w:rPr>
        <w:t xml:space="preserve">medio de prueba del </w:t>
      </w:r>
      <w:r w:rsidR="002D1189" w:rsidRPr="00D05E72">
        <w:rPr>
          <w:rFonts w:ascii="Arial" w:eastAsia="Arial" w:hAnsi="Arial" w:cs="Arial"/>
          <w:bCs/>
          <w:i/>
          <w:sz w:val="24"/>
          <w:szCs w:val="24"/>
        </w:rPr>
        <w:t>contrato de compra venta de 11 de febrero de 2015</w:t>
      </w:r>
      <w:r w:rsidR="00320FCB" w:rsidRPr="00D05E72">
        <w:rPr>
          <w:rFonts w:ascii="Arial" w:eastAsia="Arial" w:hAnsi="Arial" w:cs="Arial"/>
          <w:bCs/>
          <w:i/>
          <w:sz w:val="24"/>
          <w:szCs w:val="24"/>
        </w:rPr>
        <w:t xml:space="preserve"> cursante de fs. 106 a 109 de obrados, </w:t>
      </w:r>
      <w:r w:rsidR="002D1189" w:rsidRPr="00D05E72">
        <w:rPr>
          <w:rFonts w:ascii="Arial" w:eastAsia="Arial" w:hAnsi="Arial" w:cs="Arial"/>
          <w:bCs/>
          <w:i/>
          <w:sz w:val="24"/>
          <w:szCs w:val="24"/>
        </w:rPr>
        <w:t xml:space="preserve">con reconocimiento de firmas y rúbricas, cuya fuerza probatoria le otorga el art. 1297 del Código Civil, </w:t>
      </w:r>
      <w:r w:rsidR="00320FCB" w:rsidRPr="00D05E72">
        <w:rPr>
          <w:rFonts w:ascii="Arial" w:eastAsia="Arial" w:hAnsi="Arial" w:cs="Arial"/>
          <w:bCs/>
          <w:i/>
          <w:sz w:val="24"/>
          <w:szCs w:val="24"/>
        </w:rPr>
        <w:t xml:space="preserve">que </w:t>
      </w:r>
      <w:r w:rsidR="002D1189" w:rsidRPr="00D05E72">
        <w:rPr>
          <w:rFonts w:ascii="Arial" w:eastAsia="Arial" w:hAnsi="Arial" w:cs="Arial"/>
          <w:bCs/>
          <w:i/>
          <w:sz w:val="24"/>
          <w:szCs w:val="24"/>
        </w:rPr>
        <w:t xml:space="preserve">demuestra </w:t>
      </w:r>
      <w:r w:rsidR="00320FCB" w:rsidRPr="00D05E72">
        <w:rPr>
          <w:rFonts w:ascii="Arial" w:eastAsia="Arial" w:hAnsi="Arial" w:cs="Arial"/>
          <w:bCs/>
          <w:i/>
          <w:sz w:val="24"/>
          <w:szCs w:val="24"/>
        </w:rPr>
        <w:t xml:space="preserve">haber </w:t>
      </w:r>
      <w:r w:rsidR="002D1189" w:rsidRPr="00D05E72">
        <w:rPr>
          <w:rFonts w:ascii="Arial" w:eastAsia="Arial" w:hAnsi="Arial" w:cs="Arial"/>
          <w:bCs/>
          <w:i/>
          <w:sz w:val="24"/>
          <w:szCs w:val="24"/>
        </w:rPr>
        <w:t xml:space="preserve"> adquiri</w:t>
      </w:r>
      <w:r w:rsidR="00320FCB" w:rsidRPr="00D05E72">
        <w:rPr>
          <w:rFonts w:ascii="Arial" w:eastAsia="Arial" w:hAnsi="Arial" w:cs="Arial"/>
          <w:bCs/>
          <w:i/>
          <w:sz w:val="24"/>
          <w:szCs w:val="24"/>
        </w:rPr>
        <w:t>do</w:t>
      </w:r>
      <w:r w:rsidR="002D1189" w:rsidRPr="00D05E72">
        <w:rPr>
          <w:rFonts w:ascii="Arial" w:eastAsia="Arial" w:hAnsi="Arial" w:cs="Arial"/>
          <w:bCs/>
          <w:i/>
          <w:sz w:val="24"/>
          <w:szCs w:val="24"/>
        </w:rPr>
        <w:t xml:space="preserve"> en calidad de compra </w:t>
      </w:r>
      <w:r w:rsidR="00320FCB" w:rsidRPr="00D05E72">
        <w:rPr>
          <w:rFonts w:ascii="Arial" w:eastAsia="Arial" w:hAnsi="Arial" w:cs="Arial"/>
          <w:bCs/>
          <w:i/>
          <w:sz w:val="24"/>
          <w:szCs w:val="24"/>
        </w:rPr>
        <w:t xml:space="preserve">de Roberto </w:t>
      </w:r>
      <w:proofErr w:type="spellStart"/>
      <w:r w:rsidR="00320FCB" w:rsidRPr="00D05E72">
        <w:rPr>
          <w:rFonts w:ascii="Arial" w:eastAsia="Arial" w:hAnsi="Arial" w:cs="Arial"/>
          <w:bCs/>
          <w:i/>
          <w:sz w:val="24"/>
          <w:szCs w:val="24"/>
        </w:rPr>
        <w:t>Rodrigano</w:t>
      </w:r>
      <w:proofErr w:type="spellEnd"/>
      <w:r w:rsidR="00320FCB" w:rsidRPr="00D05E72">
        <w:rPr>
          <w:rFonts w:ascii="Arial" w:eastAsia="Arial" w:hAnsi="Arial" w:cs="Arial"/>
          <w:bCs/>
          <w:i/>
          <w:sz w:val="24"/>
          <w:szCs w:val="24"/>
        </w:rPr>
        <w:t>, co</w:t>
      </w:r>
      <w:r w:rsidR="002D1189" w:rsidRPr="00D05E72">
        <w:rPr>
          <w:rFonts w:ascii="Arial" w:eastAsia="Arial" w:hAnsi="Arial" w:cs="Arial"/>
          <w:bCs/>
          <w:i/>
          <w:sz w:val="24"/>
          <w:szCs w:val="24"/>
        </w:rPr>
        <w:t xml:space="preserve">n la </w:t>
      </w:r>
      <w:r w:rsidR="002D1189" w:rsidRPr="00D05E72">
        <w:rPr>
          <w:rFonts w:ascii="Arial" w:eastAsia="Arial" w:hAnsi="Arial" w:cs="Arial"/>
          <w:b/>
          <w:bCs/>
          <w:i/>
          <w:sz w:val="24"/>
          <w:szCs w:val="24"/>
        </w:rPr>
        <w:t>anuencia</w:t>
      </w:r>
      <w:r w:rsidR="002D1189" w:rsidRPr="00D05E72">
        <w:rPr>
          <w:rFonts w:ascii="Arial" w:eastAsia="Arial" w:hAnsi="Arial" w:cs="Arial"/>
          <w:bCs/>
          <w:i/>
          <w:sz w:val="24"/>
          <w:szCs w:val="24"/>
        </w:rPr>
        <w:t xml:space="preserve"> de la Sra. María Elsa Abril Gutiérrez, por el precio de </w:t>
      </w:r>
      <w:r w:rsidR="002D1189" w:rsidRPr="00D05E72">
        <w:rPr>
          <w:rFonts w:ascii="Arial" w:eastAsia="Arial" w:hAnsi="Arial" w:cs="Arial"/>
          <w:bCs/>
          <w:i/>
          <w:color w:val="000000" w:themeColor="text1"/>
          <w:sz w:val="24"/>
          <w:szCs w:val="24"/>
        </w:rPr>
        <w:t>Bs. 350.000,00</w:t>
      </w:r>
      <w:r w:rsidR="003D7505" w:rsidRPr="00D05E72">
        <w:rPr>
          <w:rFonts w:ascii="Arial" w:eastAsia="Arial" w:hAnsi="Arial" w:cs="Arial"/>
          <w:bCs/>
          <w:i/>
          <w:color w:val="000000" w:themeColor="text1"/>
          <w:sz w:val="24"/>
          <w:szCs w:val="24"/>
        </w:rPr>
        <w:t>”</w:t>
      </w:r>
      <w:r w:rsidR="007D6926" w:rsidRPr="00D05E72">
        <w:rPr>
          <w:rFonts w:ascii="Arial" w:eastAsia="Arial" w:hAnsi="Arial" w:cs="Arial"/>
          <w:bCs/>
          <w:i/>
          <w:color w:val="000000" w:themeColor="text1"/>
          <w:sz w:val="24"/>
          <w:szCs w:val="24"/>
        </w:rPr>
        <w:t xml:space="preserve">; </w:t>
      </w:r>
      <w:r w:rsidR="007D6926" w:rsidRPr="00D05E72">
        <w:rPr>
          <w:rFonts w:ascii="Arial" w:eastAsia="Arial" w:hAnsi="Arial" w:cs="Arial"/>
          <w:bCs/>
          <w:sz w:val="24"/>
          <w:szCs w:val="24"/>
        </w:rPr>
        <w:t>que dicha S</w:t>
      </w:r>
      <w:r w:rsidR="009A0169" w:rsidRPr="00D05E72">
        <w:rPr>
          <w:rFonts w:ascii="Arial" w:eastAsia="Arial" w:hAnsi="Arial" w:cs="Arial"/>
          <w:bCs/>
          <w:sz w:val="24"/>
          <w:szCs w:val="24"/>
        </w:rPr>
        <w:t>entencia</w:t>
      </w:r>
      <w:r w:rsidR="007D6926" w:rsidRPr="00D05E72">
        <w:rPr>
          <w:rFonts w:ascii="Arial" w:eastAsia="Arial" w:hAnsi="Arial" w:cs="Arial"/>
          <w:bCs/>
          <w:sz w:val="24"/>
          <w:szCs w:val="24"/>
        </w:rPr>
        <w:t xml:space="preserve">, </w:t>
      </w:r>
      <w:r w:rsidR="0084261D" w:rsidRPr="00D05E72">
        <w:rPr>
          <w:rFonts w:ascii="Arial" w:eastAsia="Arial" w:hAnsi="Arial" w:cs="Arial"/>
          <w:bCs/>
          <w:sz w:val="24"/>
          <w:szCs w:val="24"/>
        </w:rPr>
        <w:t xml:space="preserve">no solo la </w:t>
      </w:r>
      <w:r w:rsidR="007D6926" w:rsidRPr="00D05E72">
        <w:rPr>
          <w:rFonts w:ascii="Arial" w:eastAsia="Arial" w:hAnsi="Arial" w:cs="Arial"/>
          <w:bCs/>
          <w:sz w:val="24"/>
          <w:szCs w:val="24"/>
        </w:rPr>
        <w:t xml:space="preserve">habría </w:t>
      </w:r>
      <w:r w:rsidR="0084261D" w:rsidRPr="00D05E72">
        <w:rPr>
          <w:rFonts w:ascii="Arial" w:eastAsia="Arial" w:hAnsi="Arial" w:cs="Arial"/>
          <w:bCs/>
          <w:sz w:val="24"/>
          <w:szCs w:val="24"/>
        </w:rPr>
        <w:t>nombr</w:t>
      </w:r>
      <w:r w:rsidR="007D6926" w:rsidRPr="00D05E72">
        <w:rPr>
          <w:rFonts w:ascii="Arial" w:eastAsia="Arial" w:hAnsi="Arial" w:cs="Arial"/>
          <w:bCs/>
          <w:sz w:val="24"/>
          <w:szCs w:val="24"/>
        </w:rPr>
        <w:t>ado</w:t>
      </w:r>
      <w:r w:rsidR="0084261D" w:rsidRPr="00D05E72">
        <w:rPr>
          <w:rFonts w:ascii="Arial" w:eastAsia="Arial" w:hAnsi="Arial" w:cs="Arial"/>
          <w:bCs/>
          <w:sz w:val="24"/>
          <w:szCs w:val="24"/>
        </w:rPr>
        <w:t xml:space="preserve">, sino que </w:t>
      </w:r>
      <w:r w:rsidR="00EE6EEE" w:rsidRPr="00D05E72">
        <w:rPr>
          <w:rFonts w:ascii="Arial" w:eastAsia="Arial" w:hAnsi="Arial" w:cs="Arial"/>
          <w:bCs/>
          <w:sz w:val="24"/>
          <w:szCs w:val="24"/>
        </w:rPr>
        <w:t xml:space="preserve">también </w:t>
      </w:r>
      <w:r w:rsidR="0084261D" w:rsidRPr="00D05E72">
        <w:rPr>
          <w:rFonts w:ascii="Arial" w:eastAsia="Arial" w:hAnsi="Arial" w:cs="Arial"/>
          <w:bCs/>
          <w:sz w:val="24"/>
          <w:szCs w:val="24"/>
        </w:rPr>
        <w:t>disp</w:t>
      </w:r>
      <w:r w:rsidR="00EE6EEE" w:rsidRPr="00D05E72">
        <w:rPr>
          <w:rFonts w:ascii="Arial" w:eastAsia="Arial" w:hAnsi="Arial" w:cs="Arial"/>
          <w:bCs/>
          <w:sz w:val="24"/>
          <w:szCs w:val="24"/>
        </w:rPr>
        <w:t>uso</w:t>
      </w:r>
      <w:r w:rsidR="0084261D" w:rsidRPr="00D05E72">
        <w:rPr>
          <w:rFonts w:ascii="Arial" w:eastAsia="Arial" w:hAnsi="Arial" w:cs="Arial"/>
          <w:bCs/>
          <w:sz w:val="24"/>
          <w:szCs w:val="24"/>
        </w:rPr>
        <w:t xml:space="preserve"> efectos jurídicos </w:t>
      </w:r>
      <w:r w:rsidR="00EE6EEE" w:rsidRPr="00D05E72">
        <w:rPr>
          <w:rFonts w:ascii="Arial" w:eastAsia="Arial" w:hAnsi="Arial" w:cs="Arial"/>
          <w:bCs/>
          <w:sz w:val="24"/>
          <w:szCs w:val="24"/>
        </w:rPr>
        <w:t xml:space="preserve">que </w:t>
      </w:r>
      <w:r w:rsidR="007D6926" w:rsidRPr="00D05E72">
        <w:rPr>
          <w:rFonts w:ascii="Arial" w:eastAsia="Arial" w:hAnsi="Arial" w:cs="Arial"/>
          <w:bCs/>
          <w:sz w:val="24"/>
          <w:szCs w:val="24"/>
        </w:rPr>
        <w:t xml:space="preserve">fueron en </w:t>
      </w:r>
      <w:r w:rsidR="00EE6EEE" w:rsidRPr="00D05E72">
        <w:rPr>
          <w:rFonts w:ascii="Arial" w:eastAsia="Arial" w:hAnsi="Arial" w:cs="Arial"/>
          <w:bCs/>
          <w:sz w:val="24"/>
          <w:szCs w:val="24"/>
        </w:rPr>
        <w:t xml:space="preserve">contra </w:t>
      </w:r>
      <w:r w:rsidR="0084261D" w:rsidRPr="00D05E72">
        <w:rPr>
          <w:rFonts w:ascii="Arial" w:eastAsia="Arial" w:hAnsi="Arial" w:cs="Arial"/>
          <w:bCs/>
          <w:sz w:val="24"/>
          <w:szCs w:val="24"/>
        </w:rPr>
        <w:t xml:space="preserve">de su patrimonio, </w:t>
      </w:r>
      <w:r w:rsidR="00EE6EEE" w:rsidRPr="00D05E72">
        <w:rPr>
          <w:rFonts w:ascii="Arial" w:eastAsia="Arial" w:hAnsi="Arial" w:cs="Arial"/>
          <w:bCs/>
          <w:sz w:val="24"/>
          <w:szCs w:val="24"/>
        </w:rPr>
        <w:t xml:space="preserve">toda vez que, </w:t>
      </w:r>
      <w:r w:rsidR="007D6926" w:rsidRPr="00D05E72">
        <w:rPr>
          <w:rFonts w:ascii="Arial" w:eastAsia="Arial" w:hAnsi="Arial" w:cs="Arial"/>
          <w:bCs/>
          <w:sz w:val="24"/>
          <w:szCs w:val="24"/>
        </w:rPr>
        <w:t xml:space="preserve">el Juez de instancia </w:t>
      </w:r>
      <w:r w:rsidR="0084261D" w:rsidRPr="00D05E72">
        <w:rPr>
          <w:rFonts w:ascii="Arial" w:eastAsia="Arial" w:hAnsi="Arial" w:cs="Arial"/>
          <w:bCs/>
          <w:sz w:val="24"/>
          <w:szCs w:val="24"/>
        </w:rPr>
        <w:t>disp</w:t>
      </w:r>
      <w:r w:rsidR="00EE6EEE" w:rsidRPr="00D05E72">
        <w:rPr>
          <w:rFonts w:ascii="Arial" w:eastAsia="Arial" w:hAnsi="Arial" w:cs="Arial"/>
          <w:bCs/>
          <w:sz w:val="24"/>
          <w:szCs w:val="24"/>
        </w:rPr>
        <w:t>uso</w:t>
      </w:r>
      <w:r w:rsidR="0084261D" w:rsidRPr="00D05E72">
        <w:rPr>
          <w:rFonts w:ascii="Arial" w:eastAsia="Arial" w:hAnsi="Arial" w:cs="Arial"/>
          <w:bCs/>
          <w:sz w:val="24"/>
          <w:szCs w:val="24"/>
        </w:rPr>
        <w:t xml:space="preserve"> pagos en contra de su esposo con conocimiento expreso </w:t>
      </w:r>
      <w:r w:rsidR="00EE6EEE" w:rsidRPr="00D05E72">
        <w:rPr>
          <w:rFonts w:ascii="Arial" w:eastAsia="Arial" w:hAnsi="Arial" w:cs="Arial"/>
          <w:bCs/>
          <w:sz w:val="24"/>
          <w:szCs w:val="24"/>
        </w:rPr>
        <w:t>de</w:t>
      </w:r>
      <w:r w:rsidR="0084261D" w:rsidRPr="00D05E72">
        <w:rPr>
          <w:rFonts w:ascii="Arial" w:eastAsia="Arial" w:hAnsi="Arial" w:cs="Arial"/>
          <w:bCs/>
          <w:sz w:val="24"/>
          <w:szCs w:val="24"/>
        </w:rPr>
        <w:t xml:space="preserve"> </w:t>
      </w:r>
      <w:r w:rsidR="007D6926" w:rsidRPr="00D05E72">
        <w:rPr>
          <w:rFonts w:ascii="Arial" w:eastAsia="Arial" w:hAnsi="Arial" w:cs="Arial"/>
          <w:bCs/>
          <w:sz w:val="24"/>
          <w:szCs w:val="24"/>
        </w:rPr>
        <w:t>su calidad de cónyuge</w:t>
      </w:r>
      <w:r w:rsidR="0084261D" w:rsidRPr="00D05E72">
        <w:rPr>
          <w:rFonts w:ascii="Arial" w:eastAsia="Arial" w:hAnsi="Arial" w:cs="Arial"/>
          <w:bCs/>
          <w:sz w:val="24"/>
          <w:szCs w:val="24"/>
        </w:rPr>
        <w:t xml:space="preserve"> y que el Juez </w:t>
      </w:r>
      <w:r w:rsidR="007D6926" w:rsidRPr="00D05E72">
        <w:rPr>
          <w:rFonts w:ascii="Arial" w:eastAsia="Arial" w:hAnsi="Arial" w:cs="Arial"/>
          <w:bCs/>
          <w:sz w:val="24"/>
          <w:szCs w:val="24"/>
        </w:rPr>
        <w:t xml:space="preserve">la habría </w:t>
      </w:r>
      <w:r w:rsidR="0084261D" w:rsidRPr="00D05E72">
        <w:rPr>
          <w:rFonts w:ascii="Arial" w:eastAsia="Arial" w:hAnsi="Arial" w:cs="Arial"/>
          <w:bCs/>
          <w:sz w:val="24"/>
          <w:szCs w:val="24"/>
        </w:rPr>
        <w:t>reconoc</w:t>
      </w:r>
      <w:r w:rsidR="007D6926" w:rsidRPr="00D05E72">
        <w:rPr>
          <w:rFonts w:ascii="Arial" w:eastAsia="Arial" w:hAnsi="Arial" w:cs="Arial"/>
          <w:bCs/>
          <w:sz w:val="24"/>
          <w:szCs w:val="24"/>
        </w:rPr>
        <w:t>ido que</w:t>
      </w:r>
      <w:r w:rsidR="0084261D" w:rsidRPr="00D05E72">
        <w:rPr>
          <w:rFonts w:ascii="Arial" w:eastAsia="Arial" w:hAnsi="Arial" w:cs="Arial"/>
          <w:bCs/>
          <w:sz w:val="24"/>
          <w:szCs w:val="24"/>
        </w:rPr>
        <w:t xml:space="preserve"> </w:t>
      </w:r>
      <w:r w:rsidR="00EE6EEE" w:rsidRPr="00D05E72">
        <w:rPr>
          <w:rFonts w:ascii="Arial" w:eastAsia="Arial" w:hAnsi="Arial" w:cs="Arial"/>
          <w:bCs/>
          <w:sz w:val="24"/>
          <w:szCs w:val="24"/>
        </w:rPr>
        <w:t xml:space="preserve">sería </w:t>
      </w:r>
      <w:r w:rsidR="0084261D" w:rsidRPr="00D05E72">
        <w:rPr>
          <w:rFonts w:ascii="Arial" w:eastAsia="Arial" w:hAnsi="Arial" w:cs="Arial"/>
          <w:bCs/>
          <w:sz w:val="24"/>
          <w:szCs w:val="24"/>
        </w:rPr>
        <w:t>tercer</w:t>
      </w:r>
      <w:r w:rsidR="007D6926" w:rsidRPr="00D05E72">
        <w:rPr>
          <w:rFonts w:ascii="Arial" w:eastAsia="Arial" w:hAnsi="Arial" w:cs="Arial"/>
          <w:bCs/>
          <w:sz w:val="24"/>
          <w:szCs w:val="24"/>
        </w:rPr>
        <w:t>a</w:t>
      </w:r>
      <w:r w:rsidR="0084261D" w:rsidRPr="00D05E72">
        <w:rPr>
          <w:rFonts w:ascii="Arial" w:eastAsia="Arial" w:hAnsi="Arial" w:cs="Arial"/>
          <w:bCs/>
          <w:sz w:val="24"/>
          <w:szCs w:val="24"/>
        </w:rPr>
        <w:t xml:space="preserve"> que no </w:t>
      </w:r>
      <w:r w:rsidR="007D6926" w:rsidRPr="00D05E72">
        <w:rPr>
          <w:rFonts w:ascii="Arial" w:eastAsia="Arial" w:hAnsi="Arial" w:cs="Arial"/>
          <w:bCs/>
          <w:sz w:val="24"/>
          <w:szCs w:val="24"/>
        </w:rPr>
        <w:t xml:space="preserve">habría sido </w:t>
      </w:r>
      <w:r w:rsidR="0084261D" w:rsidRPr="00D05E72">
        <w:rPr>
          <w:rFonts w:ascii="Arial" w:eastAsia="Arial" w:hAnsi="Arial" w:cs="Arial"/>
          <w:bCs/>
          <w:sz w:val="24"/>
          <w:szCs w:val="24"/>
        </w:rPr>
        <w:t xml:space="preserve">incorporada al proceso y </w:t>
      </w:r>
      <w:r w:rsidR="00EE6EEE" w:rsidRPr="00D05E72">
        <w:rPr>
          <w:rFonts w:ascii="Arial" w:eastAsia="Arial" w:hAnsi="Arial" w:cs="Arial"/>
          <w:bCs/>
          <w:sz w:val="24"/>
          <w:szCs w:val="24"/>
        </w:rPr>
        <w:t xml:space="preserve">que </w:t>
      </w:r>
      <w:r w:rsidR="0084261D" w:rsidRPr="00D05E72">
        <w:rPr>
          <w:rFonts w:ascii="Arial" w:eastAsia="Arial" w:hAnsi="Arial" w:cs="Arial"/>
          <w:bCs/>
          <w:sz w:val="24"/>
          <w:szCs w:val="24"/>
        </w:rPr>
        <w:t>se pretende obligar a</w:t>
      </w:r>
      <w:r w:rsidR="00EE6EEE" w:rsidRPr="00D05E72">
        <w:rPr>
          <w:rFonts w:ascii="Arial" w:eastAsia="Arial" w:hAnsi="Arial" w:cs="Arial"/>
          <w:bCs/>
          <w:sz w:val="24"/>
          <w:szCs w:val="24"/>
        </w:rPr>
        <w:t xml:space="preserve"> su</w:t>
      </w:r>
      <w:r w:rsidR="0084261D" w:rsidRPr="00D05E72">
        <w:rPr>
          <w:rFonts w:ascii="Arial" w:eastAsia="Arial" w:hAnsi="Arial" w:cs="Arial"/>
          <w:bCs/>
          <w:sz w:val="24"/>
          <w:szCs w:val="24"/>
        </w:rPr>
        <w:t xml:space="preserve"> esposo </w:t>
      </w:r>
      <w:r w:rsidR="00EE6EEE" w:rsidRPr="00D05E72">
        <w:rPr>
          <w:rFonts w:ascii="Arial" w:eastAsia="Arial" w:hAnsi="Arial" w:cs="Arial"/>
          <w:bCs/>
          <w:sz w:val="24"/>
          <w:szCs w:val="24"/>
        </w:rPr>
        <w:t xml:space="preserve">a </w:t>
      </w:r>
      <w:r w:rsidR="0084261D" w:rsidRPr="00D05E72">
        <w:rPr>
          <w:rFonts w:ascii="Arial" w:eastAsia="Arial" w:hAnsi="Arial" w:cs="Arial"/>
          <w:bCs/>
          <w:sz w:val="24"/>
          <w:szCs w:val="24"/>
        </w:rPr>
        <w:t>cumplir con una supuesta rendición de cuentas</w:t>
      </w:r>
      <w:r w:rsidR="00EE6EEE" w:rsidRPr="00D05E72">
        <w:rPr>
          <w:rFonts w:ascii="Arial" w:eastAsia="Arial" w:hAnsi="Arial" w:cs="Arial"/>
          <w:bCs/>
          <w:sz w:val="24"/>
          <w:szCs w:val="24"/>
        </w:rPr>
        <w:t>,</w:t>
      </w:r>
      <w:r w:rsidR="0084261D" w:rsidRPr="00D05E72">
        <w:rPr>
          <w:rFonts w:ascii="Arial" w:eastAsia="Arial" w:hAnsi="Arial" w:cs="Arial"/>
          <w:bCs/>
          <w:sz w:val="24"/>
          <w:szCs w:val="24"/>
        </w:rPr>
        <w:t xml:space="preserve"> sobre un bien que e</w:t>
      </w:r>
      <w:r w:rsidR="007D6926" w:rsidRPr="00D05E72">
        <w:rPr>
          <w:rFonts w:ascii="Arial" w:eastAsia="Arial" w:hAnsi="Arial" w:cs="Arial"/>
          <w:bCs/>
          <w:sz w:val="24"/>
          <w:szCs w:val="24"/>
        </w:rPr>
        <w:t>s</w:t>
      </w:r>
      <w:r w:rsidR="0084261D" w:rsidRPr="00D05E72">
        <w:rPr>
          <w:rFonts w:ascii="Arial" w:eastAsia="Arial" w:hAnsi="Arial" w:cs="Arial"/>
          <w:bCs/>
          <w:sz w:val="24"/>
          <w:szCs w:val="24"/>
        </w:rPr>
        <w:t xml:space="preserve"> ganancial, conforme </w:t>
      </w:r>
      <w:r w:rsidR="00EE6EEE" w:rsidRPr="00D05E72">
        <w:rPr>
          <w:rFonts w:ascii="Arial" w:eastAsia="Arial" w:hAnsi="Arial" w:cs="Arial"/>
          <w:bCs/>
          <w:sz w:val="24"/>
          <w:szCs w:val="24"/>
        </w:rPr>
        <w:t xml:space="preserve">así lo reconocería </w:t>
      </w:r>
      <w:r w:rsidR="0084261D" w:rsidRPr="00D05E72">
        <w:rPr>
          <w:rFonts w:ascii="Arial" w:eastAsia="Arial" w:hAnsi="Arial" w:cs="Arial"/>
          <w:bCs/>
          <w:sz w:val="24"/>
          <w:szCs w:val="24"/>
        </w:rPr>
        <w:t>el art. 176.I del Código de Familias</w:t>
      </w:r>
      <w:r w:rsidR="00EE6EEE" w:rsidRPr="00D05E72">
        <w:rPr>
          <w:rFonts w:ascii="Arial" w:eastAsia="Arial" w:hAnsi="Arial" w:cs="Arial"/>
          <w:bCs/>
          <w:sz w:val="24"/>
          <w:szCs w:val="24"/>
        </w:rPr>
        <w:t xml:space="preserve">, dentro de los cuales esta </w:t>
      </w:r>
      <w:r w:rsidR="0084261D" w:rsidRPr="00D05E72">
        <w:rPr>
          <w:rFonts w:ascii="Arial" w:eastAsia="Arial" w:hAnsi="Arial" w:cs="Arial"/>
          <w:bCs/>
          <w:sz w:val="24"/>
          <w:szCs w:val="24"/>
        </w:rPr>
        <w:t>las deudas que prevé el art. 196.II del Código citado, lo que afectaría el patrimonio familiar.</w:t>
      </w:r>
    </w:p>
    <w:p w:rsidR="00EE6EEE" w:rsidRPr="00D05E72" w:rsidRDefault="0084261D" w:rsidP="00AA1981">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Cs/>
          <w:sz w:val="24"/>
          <w:szCs w:val="24"/>
        </w:rPr>
        <w:t>Refiere que el Juez de instancia, tampoco fundament</w:t>
      </w:r>
      <w:r w:rsidR="00EE6EEE" w:rsidRPr="00D05E72">
        <w:rPr>
          <w:rFonts w:ascii="Arial" w:eastAsia="Arial" w:hAnsi="Arial" w:cs="Arial"/>
          <w:bCs/>
          <w:sz w:val="24"/>
          <w:szCs w:val="24"/>
        </w:rPr>
        <w:t>ó</w:t>
      </w:r>
      <w:r w:rsidRPr="00D05E72">
        <w:rPr>
          <w:rFonts w:ascii="Arial" w:eastAsia="Arial" w:hAnsi="Arial" w:cs="Arial"/>
          <w:bCs/>
          <w:sz w:val="24"/>
          <w:szCs w:val="24"/>
        </w:rPr>
        <w:t xml:space="preserve"> y motiv</w:t>
      </w:r>
      <w:r w:rsidR="00EE6EEE" w:rsidRPr="00D05E72">
        <w:rPr>
          <w:rFonts w:ascii="Arial" w:eastAsia="Arial" w:hAnsi="Arial" w:cs="Arial"/>
          <w:bCs/>
          <w:sz w:val="24"/>
          <w:szCs w:val="24"/>
        </w:rPr>
        <w:t>ó,</w:t>
      </w:r>
      <w:r w:rsidRPr="00D05E72">
        <w:rPr>
          <w:rFonts w:ascii="Arial" w:eastAsia="Arial" w:hAnsi="Arial" w:cs="Arial"/>
          <w:bCs/>
          <w:sz w:val="24"/>
          <w:szCs w:val="24"/>
        </w:rPr>
        <w:t xml:space="preserve"> porque la obligación del mandatario, sólo involucraría al esposo, desconociendo los derechos de la esposa; por lo que el fallo sería arbitrario</w:t>
      </w:r>
      <w:r w:rsidR="001913A1" w:rsidRPr="00D05E72">
        <w:rPr>
          <w:rFonts w:ascii="Arial" w:eastAsia="Arial" w:hAnsi="Arial" w:cs="Arial"/>
          <w:bCs/>
          <w:sz w:val="24"/>
          <w:szCs w:val="24"/>
        </w:rPr>
        <w:t xml:space="preserve"> y dictatorial, al señalar </w:t>
      </w:r>
      <w:r w:rsidR="00EE6EEE" w:rsidRPr="00D05E72">
        <w:rPr>
          <w:rFonts w:ascii="Arial" w:eastAsia="Arial" w:hAnsi="Arial" w:cs="Arial"/>
          <w:bCs/>
          <w:sz w:val="24"/>
          <w:szCs w:val="24"/>
        </w:rPr>
        <w:t xml:space="preserve">el Juez de instancia </w:t>
      </w:r>
      <w:r w:rsidR="001913A1" w:rsidRPr="00D05E72">
        <w:rPr>
          <w:rFonts w:ascii="Arial" w:eastAsia="Arial" w:hAnsi="Arial" w:cs="Arial"/>
          <w:bCs/>
          <w:sz w:val="24"/>
          <w:szCs w:val="24"/>
        </w:rPr>
        <w:t>que los derechos de la esposa no estarían afectados</w:t>
      </w:r>
      <w:r w:rsidR="00EE6EEE" w:rsidRPr="00D05E72">
        <w:rPr>
          <w:rFonts w:ascii="Arial" w:eastAsia="Arial" w:hAnsi="Arial" w:cs="Arial"/>
          <w:bCs/>
          <w:sz w:val="24"/>
          <w:szCs w:val="24"/>
        </w:rPr>
        <w:t xml:space="preserve"> y </w:t>
      </w:r>
      <w:r w:rsidR="001913A1" w:rsidRPr="00D05E72">
        <w:rPr>
          <w:rFonts w:ascii="Arial" w:eastAsia="Arial" w:hAnsi="Arial" w:cs="Arial"/>
          <w:bCs/>
          <w:sz w:val="24"/>
          <w:szCs w:val="24"/>
        </w:rPr>
        <w:t xml:space="preserve">que la obligación sería personal, </w:t>
      </w:r>
      <w:r w:rsidR="00EE6EEE" w:rsidRPr="00D05E72">
        <w:rPr>
          <w:rFonts w:ascii="Arial" w:eastAsia="Arial" w:hAnsi="Arial" w:cs="Arial"/>
          <w:bCs/>
          <w:sz w:val="24"/>
          <w:szCs w:val="24"/>
        </w:rPr>
        <w:t xml:space="preserve">pero </w:t>
      </w:r>
      <w:r w:rsidR="001913A1" w:rsidRPr="00D05E72">
        <w:rPr>
          <w:rFonts w:ascii="Arial" w:eastAsia="Arial" w:hAnsi="Arial" w:cs="Arial"/>
          <w:bCs/>
          <w:sz w:val="24"/>
          <w:szCs w:val="24"/>
        </w:rPr>
        <w:t>sin citar prueba o norma que justifique tal decisión</w:t>
      </w:r>
      <w:r w:rsidR="00EE6EEE" w:rsidRPr="00D05E72">
        <w:rPr>
          <w:rFonts w:ascii="Arial" w:eastAsia="Arial" w:hAnsi="Arial" w:cs="Arial"/>
          <w:bCs/>
          <w:sz w:val="24"/>
          <w:szCs w:val="24"/>
        </w:rPr>
        <w:t>.</w:t>
      </w:r>
    </w:p>
    <w:p w:rsidR="00CE5996" w:rsidRPr="00D05E72" w:rsidRDefault="00EE6EEE" w:rsidP="00AA1981">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Cs/>
          <w:sz w:val="24"/>
          <w:szCs w:val="24"/>
        </w:rPr>
        <w:t>Si bien el Juez de instancia hace mención a</w:t>
      </w:r>
      <w:r w:rsidR="001913A1" w:rsidRPr="00D05E72">
        <w:rPr>
          <w:rFonts w:ascii="Arial" w:eastAsia="Arial" w:hAnsi="Arial" w:cs="Arial"/>
          <w:bCs/>
          <w:sz w:val="24"/>
          <w:szCs w:val="24"/>
        </w:rPr>
        <w:t xml:space="preserve">l art. 105.I de la Ley N° 439, </w:t>
      </w:r>
      <w:r w:rsidRPr="00D05E72">
        <w:rPr>
          <w:rFonts w:ascii="Arial" w:eastAsia="Arial" w:hAnsi="Arial" w:cs="Arial"/>
          <w:bCs/>
          <w:sz w:val="24"/>
          <w:szCs w:val="24"/>
        </w:rPr>
        <w:t xml:space="preserve">que establece que para una nulidad </w:t>
      </w:r>
      <w:r w:rsidR="001913A1" w:rsidRPr="00D05E72">
        <w:rPr>
          <w:rFonts w:ascii="Arial" w:eastAsia="Arial" w:hAnsi="Arial" w:cs="Arial"/>
          <w:bCs/>
          <w:sz w:val="24"/>
          <w:szCs w:val="24"/>
        </w:rPr>
        <w:t>debe</w:t>
      </w:r>
      <w:r w:rsidRPr="00D05E72">
        <w:rPr>
          <w:rFonts w:ascii="Arial" w:eastAsia="Arial" w:hAnsi="Arial" w:cs="Arial"/>
          <w:bCs/>
          <w:sz w:val="24"/>
          <w:szCs w:val="24"/>
        </w:rPr>
        <w:t>n</w:t>
      </w:r>
      <w:r w:rsidR="001913A1" w:rsidRPr="00D05E72">
        <w:rPr>
          <w:rFonts w:ascii="Arial" w:eastAsia="Arial" w:hAnsi="Arial" w:cs="Arial"/>
          <w:bCs/>
          <w:sz w:val="24"/>
          <w:szCs w:val="24"/>
        </w:rPr>
        <w:t xml:space="preserve"> concurrir los requisitos de especificidad y trascendencia</w:t>
      </w:r>
      <w:r w:rsidRPr="00D05E72">
        <w:rPr>
          <w:rFonts w:ascii="Arial" w:eastAsia="Arial" w:hAnsi="Arial" w:cs="Arial"/>
          <w:bCs/>
          <w:sz w:val="24"/>
          <w:szCs w:val="24"/>
        </w:rPr>
        <w:t xml:space="preserve">; empero, la citada autoridad </w:t>
      </w:r>
      <w:r w:rsidR="001913A1" w:rsidRPr="00D05E72">
        <w:rPr>
          <w:rFonts w:ascii="Arial" w:eastAsia="Arial" w:hAnsi="Arial" w:cs="Arial"/>
          <w:bCs/>
          <w:sz w:val="24"/>
          <w:szCs w:val="24"/>
        </w:rPr>
        <w:t xml:space="preserve">tampoco </w:t>
      </w:r>
      <w:r w:rsidRPr="00D05E72">
        <w:rPr>
          <w:rFonts w:ascii="Arial" w:eastAsia="Arial" w:hAnsi="Arial" w:cs="Arial"/>
          <w:bCs/>
          <w:sz w:val="24"/>
          <w:szCs w:val="24"/>
        </w:rPr>
        <w:t xml:space="preserve">habría </w:t>
      </w:r>
      <w:r w:rsidR="001913A1" w:rsidRPr="00D05E72">
        <w:rPr>
          <w:rFonts w:ascii="Arial" w:eastAsia="Arial" w:hAnsi="Arial" w:cs="Arial"/>
          <w:bCs/>
          <w:sz w:val="24"/>
          <w:szCs w:val="24"/>
        </w:rPr>
        <w:t>fundament</w:t>
      </w:r>
      <w:r w:rsidRPr="00D05E72">
        <w:rPr>
          <w:rFonts w:ascii="Arial" w:eastAsia="Arial" w:hAnsi="Arial" w:cs="Arial"/>
          <w:bCs/>
          <w:sz w:val="24"/>
          <w:szCs w:val="24"/>
        </w:rPr>
        <w:t xml:space="preserve">ado </w:t>
      </w:r>
      <w:r w:rsidR="001913A1" w:rsidRPr="00D05E72">
        <w:rPr>
          <w:rFonts w:ascii="Arial" w:eastAsia="Arial" w:hAnsi="Arial" w:cs="Arial"/>
          <w:bCs/>
          <w:sz w:val="24"/>
          <w:szCs w:val="24"/>
        </w:rPr>
        <w:t>y motiv</w:t>
      </w:r>
      <w:r w:rsidRPr="00D05E72">
        <w:rPr>
          <w:rFonts w:ascii="Arial" w:eastAsia="Arial" w:hAnsi="Arial" w:cs="Arial"/>
          <w:bCs/>
          <w:sz w:val="24"/>
          <w:szCs w:val="24"/>
        </w:rPr>
        <w:t xml:space="preserve">ado estos </w:t>
      </w:r>
      <w:r w:rsidR="007D6926" w:rsidRPr="00D05E72">
        <w:rPr>
          <w:rFonts w:ascii="Arial" w:eastAsia="Arial" w:hAnsi="Arial" w:cs="Arial"/>
          <w:bCs/>
          <w:sz w:val="24"/>
          <w:szCs w:val="24"/>
        </w:rPr>
        <w:t xml:space="preserve">presupuestos </w:t>
      </w:r>
      <w:r w:rsidR="001913A1" w:rsidRPr="00D05E72">
        <w:rPr>
          <w:rFonts w:ascii="Arial" w:eastAsia="Arial" w:hAnsi="Arial" w:cs="Arial"/>
          <w:bCs/>
          <w:sz w:val="24"/>
          <w:szCs w:val="24"/>
        </w:rPr>
        <w:t xml:space="preserve">en la resolución emitida; valoraciones que infiere tendrían un contrasentido con los incidentes de nulidad </w:t>
      </w:r>
      <w:r w:rsidRPr="00D05E72">
        <w:rPr>
          <w:rFonts w:ascii="Arial" w:eastAsia="Arial" w:hAnsi="Arial" w:cs="Arial"/>
          <w:bCs/>
          <w:sz w:val="24"/>
          <w:szCs w:val="24"/>
        </w:rPr>
        <w:t xml:space="preserve">presentados </w:t>
      </w:r>
      <w:r w:rsidR="001913A1" w:rsidRPr="00D05E72">
        <w:rPr>
          <w:rFonts w:ascii="Arial" w:eastAsia="Arial" w:hAnsi="Arial" w:cs="Arial"/>
          <w:bCs/>
          <w:sz w:val="24"/>
          <w:szCs w:val="24"/>
        </w:rPr>
        <w:t xml:space="preserve">en ejecución de Sentencia que buscan resguardar el </w:t>
      </w:r>
      <w:r w:rsidRPr="00D05E72">
        <w:rPr>
          <w:rFonts w:ascii="Arial" w:eastAsia="Arial" w:hAnsi="Arial" w:cs="Arial"/>
          <w:bCs/>
          <w:sz w:val="24"/>
          <w:szCs w:val="24"/>
        </w:rPr>
        <w:t xml:space="preserve">derecho al </w:t>
      </w:r>
      <w:r w:rsidR="001913A1" w:rsidRPr="00D05E72">
        <w:rPr>
          <w:rFonts w:ascii="Arial" w:eastAsia="Arial" w:hAnsi="Arial" w:cs="Arial"/>
          <w:bCs/>
          <w:sz w:val="24"/>
          <w:szCs w:val="24"/>
        </w:rPr>
        <w:t>debido proceso sustantivo, conforme lo entendió las SCP 0059/2021-S4 de 29 de abril, 0151/2006-R de 6 de febrero y 0133/2010-R de 17 de mayo</w:t>
      </w:r>
      <w:r w:rsidR="009D7B6B" w:rsidRPr="00D05E72">
        <w:rPr>
          <w:rFonts w:ascii="Arial" w:eastAsia="Arial" w:hAnsi="Arial" w:cs="Arial"/>
          <w:bCs/>
          <w:sz w:val="24"/>
          <w:szCs w:val="24"/>
        </w:rPr>
        <w:t xml:space="preserve">; por lo que, </w:t>
      </w:r>
      <w:r w:rsidRPr="00D05E72">
        <w:rPr>
          <w:rFonts w:ascii="Arial" w:eastAsia="Arial" w:hAnsi="Arial" w:cs="Arial"/>
          <w:bCs/>
          <w:sz w:val="24"/>
          <w:szCs w:val="24"/>
        </w:rPr>
        <w:t xml:space="preserve">refiere que </w:t>
      </w:r>
      <w:r w:rsidR="009D7B6B" w:rsidRPr="00D05E72">
        <w:rPr>
          <w:rFonts w:ascii="Arial" w:eastAsia="Arial" w:hAnsi="Arial" w:cs="Arial"/>
          <w:bCs/>
          <w:sz w:val="24"/>
          <w:szCs w:val="24"/>
        </w:rPr>
        <w:t>correspondía al juzgador analizar cada punto del incidente de nulidad</w:t>
      </w:r>
      <w:r w:rsidR="007D6926" w:rsidRPr="00D05E72">
        <w:rPr>
          <w:rFonts w:ascii="Arial" w:eastAsia="Arial" w:hAnsi="Arial" w:cs="Arial"/>
          <w:bCs/>
          <w:sz w:val="24"/>
          <w:szCs w:val="24"/>
        </w:rPr>
        <w:t xml:space="preserve"> y por tal circunstancia</w:t>
      </w:r>
      <w:r w:rsidR="006241EF" w:rsidRPr="00D05E72">
        <w:rPr>
          <w:rFonts w:ascii="Arial" w:eastAsia="Arial" w:hAnsi="Arial" w:cs="Arial"/>
          <w:bCs/>
          <w:sz w:val="24"/>
          <w:szCs w:val="24"/>
        </w:rPr>
        <w:t xml:space="preserve"> </w:t>
      </w:r>
      <w:r w:rsidR="009D7B6B" w:rsidRPr="00D05E72">
        <w:rPr>
          <w:rFonts w:ascii="Arial" w:eastAsia="Arial" w:hAnsi="Arial" w:cs="Arial"/>
          <w:bCs/>
          <w:sz w:val="24"/>
          <w:szCs w:val="24"/>
        </w:rPr>
        <w:t>quedaría comprobado que el Auto 32/2024 de 3 de mayo, vulner</w:t>
      </w:r>
      <w:r w:rsidR="006241EF" w:rsidRPr="00D05E72">
        <w:rPr>
          <w:rFonts w:ascii="Arial" w:eastAsia="Arial" w:hAnsi="Arial" w:cs="Arial"/>
          <w:bCs/>
          <w:sz w:val="24"/>
          <w:szCs w:val="24"/>
        </w:rPr>
        <w:t>ó</w:t>
      </w:r>
      <w:r w:rsidR="009D7B6B" w:rsidRPr="00D05E72">
        <w:rPr>
          <w:rFonts w:ascii="Arial" w:eastAsia="Arial" w:hAnsi="Arial" w:cs="Arial"/>
          <w:bCs/>
          <w:sz w:val="24"/>
          <w:szCs w:val="24"/>
        </w:rPr>
        <w:t xml:space="preserve"> el derecho al debido proceso establecido en el art. 115.II de la CPE</w:t>
      </w:r>
      <w:r w:rsidR="006241EF" w:rsidRPr="00D05E72">
        <w:rPr>
          <w:rFonts w:ascii="Arial" w:eastAsia="Arial" w:hAnsi="Arial" w:cs="Arial"/>
          <w:bCs/>
          <w:sz w:val="24"/>
          <w:szCs w:val="24"/>
        </w:rPr>
        <w:t xml:space="preserve">, </w:t>
      </w:r>
      <w:r w:rsidR="009D7B6B" w:rsidRPr="00D05E72">
        <w:rPr>
          <w:rFonts w:ascii="Arial" w:eastAsia="Arial" w:hAnsi="Arial" w:cs="Arial"/>
          <w:bCs/>
          <w:sz w:val="24"/>
          <w:szCs w:val="24"/>
        </w:rPr>
        <w:t xml:space="preserve">los derechos a la defensa y la igualdad objetiva tutelados por los arts. 117.I y 119.I de la norma suprema citada, concordante con el art. 8 de la Convención Americana sobre derechos humanos y el art. 14 del Pacto </w:t>
      </w:r>
      <w:proofErr w:type="spellStart"/>
      <w:r w:rsidR="009D7B6B" w:rsidRPr="00D05E72">
        <w:rPr>
          <w:rFonts w:ascii="Arial" w:eastAsia="Arial" w:hAnsi="Arial" w:cs="Arial"/>
          <w:bCs/>
          <w:sz w:val="24"/>
          <w:szCs w:val="24"/>
        </w:rPr>
        <w:t>l</w:t>
      </w:r>
      <w:r w:rsidR="00CE5996" w:rsidRPr="00D05E72">
        <w:rPr>
          <w:rFonts w:ascii="Arial" w:eastAsia="Arial" w:hAnsi="Arial" w:cs="Arial"/>
          <w:bCs/>
          <w:sz w:val="24"/>
          <w:szCs w:val="24"/>
        </w:rPr>
        <w:t>nternacional</w:t>
      </w:r>
      <w:proofErr w:type="spellEnd"/>
      <w:r w:rsidR="00CE5996" w:rsidRPr="00D05E72">
        <w:rPr>
          <w:rFonts w:ascii="Arial" w:eastAsia="Arial" w:hAnsi="Arial" w:cs="Arial"/>
          <w:bCs/>
          <w:sz w:val="24"/>
          <w:szCs w:val="24"/>
        </w:rPr>
        <w:t xml:space="preserve">  de Derechos Civiles y Políticos.</w:t>
      </w:r>
    </w:p>
    <w:p w:rsidR="00E0157E" w:rsidRPr="00D05E72" w:rsidRDefault="002E0B2A" w:rsidP="002E0B2A">
      <w:pPr>
        <w:spacing w:after="0" w:line="360" w:lineRule="auto"/>
        <w:ind w:right="123"/>
        <w:jc w:val="both"/>
        <w:rPr>
          <w:rFonts w:ascii="Arial" w:eastAsia="Times New Roman" w:hAnsi="Arial" w:cs="Arial"/>
          <w:color w:val="000000"/>
          <w:sz w:val="24"/>
          <w:szCs w:val="24"/>
          <w:lang w:eastAsia="es-BO"/>
        </w:rPr>
      </w:pPr>
      <w:r w:rsidRPr="00D05E72">
        <w:rPr>
          <w:rFonts w:ascii="Arial" w:eastAsia="Times New Roman" w:hAnsi="Arial" w:cs="Arial"/>
          <w:b/>
          <w:color w:val="000000"/>
          <w:sz w:val="24"/>
          <w:szCs w:val="24"/>
          <w:lang w:eastAsia="es-BO"/>
        </w:rPr>
        <w:lastRenderedPageBreak/>
        <w:t xml:space="preserve">I.2.2. </w:t>
      </w:r>
      <w:r w:rsidR="00CE5996" w:rsidRPr="00D05E72">
        <w:rPr>
          <w:rFonts w:ascii="Arial" w:eastAsia="Times New Roman" w:hAnsi="Arial" w:cs="Arial"/>
          <w:b/>
          <w:color w:val="000000"/>
          <w:sz w:val="24"/>
          <w:szCs w:val="24"/>
          <w:lang w:eastAsia="es-BO"/>
        </w:rPr>
        <w:t>Segundo falta de motivación y fundamentación con relación a los precedentes citados</w:t>
      </w:r>
      <w:r w:rsidRPr="00D05E72">
        <w:rPr>
          <w:rFonts w:ascii="Arial" w:eastAsia="Times New Roman" w:hAnsi="Arial" w:cs="Arial"/>
          <w:b/>
          <w:color w:val="000000"/>
          <w:sz w:val="24"/>
          <w:szCs w:val="24"/>
          <w:lang w:eastAsia="es-BO"/>
        </w:rPr>
        <w:t>.-</w:t>
      </w:r>
      <w:r w:rsidRPr="00D05E72">
        <w:rPr>
          <w:rFonts w:ascii="Arial" w:eastAsia="Times New Roman" w:hAnsi="Arial" w:cs="Arial"/>
          <w:color w:val="000000"/>
          <w:sz w:val="24"/>
          <w:szCs w:val="24"/>
          <w:lang w:eastAsia="es-BO"/>
        </w:rPr>
        <w:t xml:space="preserve"> </w:t>
      </w:r>
      <w:r w:rsidR="00CE5996" w:rsidRPr="00D05E72">
        <w:rPr>
          <w:rFonts w:ascii="Arial" w:eastAsia="Times New Roman" w:hAnsi="Arial" w:cs="Arial"/>
          <w:color w:val="000000"/>
          <w:sz w:val="24"/>
          <w:szCs w:val="24"/>
          <w:lang w:eastAsia="es-BO"/>
        </w:rPr>
        <w:t>Citando los Autos Agroambientales Plurinacionales S2</w:t>
      </w:r>
      <w:r w:rsidR="00CE5996" w:rsidRPr="00D05E72">
        <w:rPr>
          <w:rFonts w:ascii="Arial" w:eastAsia="Times New Roman" w:hAnsi="Arial" w:cs="Arial"/>
          <w:color w:val="000000"/>
          <w:sz w:val="24"/>
          <w:szCs w:val="24"/>
          <w:vertAlign w:val="superscript"/>
          <w:lang w:eastAsia="es-BO"/>
        </w:rPr>
        <w:t>a</w:t>
      </w:r>
      <w:r w:rsidR="00CE5996" w:rsidRPr="00D05E72">
        <w:rPr>
          <w:rFonts w:ascii="Arial" w:eastAsia="Times New Roman" w:hAnsi="Arial" w:cs="Arial"/>
          <w:color w:val="000000"/>
          <w:sz w:val="24"/>
          <w:szCs w:val="24"/>
          <w:lang w:eastAsia="es-BO"/>
        </w:rPr>
        <w:t xml:space="preserve"> N° 21</w:t>
      </w:r>
      <w:r w:rsidR="00912C6F" w:rsidRPr="00D05E72">
        <w:rPr>
          <w:rFonts w:ascii="Arial" w:eastAsia="Times New Roman" w:hAnsi="Arial" w:cs="Arial"/>
          <w:color w:val="000000"/>
          <w:sz w:val="24"/>
          <w:szCs w:val="24"/>
          <w:lang w:eastAsia="es-BO"/>
        </w:rPr>
        <w:t>/</w:t>
      </w:r>
      <w:r w:rsidR="00CE5996" w:rsidRPr="00D05E72">
        <w:rPr>
          <w:rFonts w:ascii="Arial" w:eastAsia="Times New Roman" w:hAnsi="Arial" w:cs="Arial"/>
          <w:color w:val="000000"/>
          <w:sz w:val="24"/>
          <w:szCs w:val="24"/>
          <w:lang w:eastAsia="es-BO"/>
        </w:rPr>
        <w:t>2020 de 20 de marzo; 05/2021 de 5 marzo; 79/</w:t>
      </w:r>
      <w:r w:rsidR="00E0157E" w:rsidRPr="00D05E72">
        <w:rPr>
          <w:rFonts w:ascii="Arial" w:eastAsia="Times New Roman" w:hAnsi="Arial" w:cs="Arial"/>
          <w:color w:val="000000"/>
          <w:sz w:val="24"/>
          <w:szCs w:val="24"/>
          <w:lang w:eastAsia="es-BO"/>
        </w:rPr>
        <w:t xml:space="preserve">2021 de 10 de septiembre; 7/2022 de 18 de febrero, que </w:t>
      </w:r>
      <w:r w:rsidR="00912C6F" w:rsidRPr="00D05E72">
        <w:rPr>
          <w:rFonts w:ascii="Arial" w:eastAsia="Times New Roman" w:hAnsi="Arial" w:cs="Arial"/>
          <w:color w:val="000000"/>
          <w:sz w:val="24"/>
          <w:szCs w:val="24"/>
          <w:lang w:eastAsia="es-BO"/>
        </w:rPr>
        <w:t xml:space="preserve">hacen </w:t>
      </w:r>
      <w:r w:rsidR="00E0157E" w:rsidRPr="00D05E72">
        <w:rPr>
          <w:rFonts w:ascii="Arial" w:eastAsia="Times New Roman" w:hAnsi="Arial" w:cs="Arial"/>
          <w:color w:val="000000"/>
          <w:sz w:val="24"/>
          <w:szCs w:val="24"/>
          <w:lang w:eastAsia="es-BO"/>
        </w:rPr>
        <w:t>ref</w:t>
      </w:r>
      <w:r w:rsidR="00912C6F" w:rsidRPr="00D05E72">
        <w:rPr>
          <w:rFonts w:ascii="Arial" w:eastAsia="Times New Roman" w:hAnsi="Arial" w:cs="Arial"/>
          <w:color w:val="000000"/>
          <w:sz w:val="24"/>
          <w:szCs w:val="24"/>
          <w:lang w:eastAsia="es-BO"/>
        </w:rPr>
        <w:t xml:space="preserve">erencia </w:t>
      </w:r>
      <w:r w:rsidR="00E0157E" w:rsidRPr="00D05E72">
        <w:rPr>
          <w:rFonts w:ascii="Arial" w:eastAsia="Times New Roman" w:hAnsi="Arial" w:cs="Arial"/>
          <w:color w:val="000000"/>
          <w:sz w:val="24"/>
          <w:szCs w:val="24"/>
          <w:lang w:eastAsia="es-BO"/>
        </w:rPr>
        <w:t>sobre los terceros interesados, señala que el Auto 32/2024 de 3 de mayo, no habría señalado y aclarado porque los precedentes no son aplicables para una nulidad de obrados, sobre la intervención de un tercero, lo que demuestra que la resolución emitida carece de fundamentación y motivación.</w:t>
      </w:r>
    </w:p>
    <w:p w:rsidR="00E0157E" w:rsidRPr="00D05E72" w:rsidRDefault="00E0157E" w:rsidP="002E0B2A">
      <w:pPr>
        <w:spacing w:after="0" w:line="360" w:lineRule="auto"/>
        <w:ind w:right="123"/>
        <w:jc w:val="both"/>
        <w:rPr>
          <w:rFonts w:ascii="Arial" w:eastAsia="Times New Roman" w:hAnsi="Arial" w:cs="Arial"/>
          <w:b/>
          <w:color w:val="000000"/>
          <w:sz w:val="24"/>
          <w:szCs w:val="24"/>
          <w:lang w:eastAsia="es-BO"/>
        </w:rPr>
      </w:pPr>
      <w:r w:rsidRPr="00D05E72">
        <w:rPr>
          <w:rFonts w:ascii="Arial" w:eastAsia="Times New Roman" w:hAnsi="Arial" w:cs="Arial"/>
          <w:b/>
          <w:color w:val="000000"/>
          <w:sz w:val="24"/>
          <w:szCs w:val="24"/>
          <w:lang w:eastAsia="es-BO"/>
        </w:rPr>
        <w:t>Recurso de casación en el fondo.</w:t>
      </w:r>
    </w:p>
    <w:p w:rsidR="00652BF7" w:rsidRPr="00D05E72" w:rsidRDefault="00E0157E" w:rsidP="002E0B2A">
      <w:pPr>
        <w:spacing w:after="0" w:line="360" w:lineRule="auto"/>
        <w:ind w:right="123"/>
        <w:jc w:val="both"/>
        <w:rPr>
          <w:rFonts w:ascii="Arial" w:eastAsia="Times New Roman" w:hAnsi="Arial" w:cs="Arial"/>
          <w:color w:val="000000"/>
          <w:sz w:val="24"/>
          <w:szCs w:val="24"/>
          <w:lang w:eastAsia="es-BO"/>
        </w:rPr>
      </w:pPr>
      <w:r w:rsidRPr="00D05E72">
        <w:rPr>
          <w:rFonts w:ascii="Arial" w:eastAsia="Times New Roman" w:hAnsi="Arial" w:cs="Arial"/>
          <w:b/>
          <w:color w:val="000000"/>
          <w:sz w:val="24"/>
          <w:szCs w:val="24"/>
          <w:lang w:eastAsia="es-BO"/>
        </w:rPr>
        <w:t xml:space="preserve">I.2.3. Errónea interpretación de la </w:t>
      </w:r>
      <w:proofErr w:type="gramStart"/>
      <w:r w:rsidRPr="00D05E72">
        <w:rPr>
          <w:rFonts w:ascii="Arial" w:eastAsia="Times New Roman" w:hAnsi="Arial" w:cs="Arial"/>
          <w:b/>
          <w:color w:val="000000"/>
          <w:sz w:val="24"/>
          <w:szCs w:val="24"/>
          <w:lang w:eastAsia="es-BO"/>
        </w:rPr>
        <w:t>Ley.-</w:t>
      </w:r>
      <w:proofErr w:type="gramEnd"/>
      <w:r w:rsidRPr="00D05E72">
        <w:rPr>
          <w:rFonts w:ascii="Arial" w:eastAsia="Times New Roman" w:hAnsi="Arial" w:cs="Arial"/>
          <w:color w:val="000000"/>
          <w:sz w:val="24"/>
          <w:szCs w:val="24"/>
          <w:lang w:eastAsia="es-BO"/>
        </w:rPr>
        <w:t xml:space="preserve"> </w:t>
      </w:r>
      <w:r w:rsidR="00912C6F" w:rsidRPr="00D05E72">
        <w:rPr>
          <w:rFonts w:ascii="Arial" w:eastAsia="Times New Roman" w:hAnsi="Arial" w:cs="Arial"/>
          <w:color w:val="000000"/>
          <w:sz w:val="24"/>
          <w:szCs w:val="24"/>
          <w:lang w:eastAsia="es-BO"/>
        </w:rPr>
        <w:t>La recurrente señala que a</w:t>
      </w:r>
      <w:r w:rsidRPr="00D05E72">
        <w:rPr>
          <w:rFonts w:ascii="Arial" w:eastAsia="Times New Roman" w:hAnsi="Arial" w:cs="Arial"/>
          <w:color w:val="000000"/>
          <w:sz w:val="24"/>
          <w:szCs w:val="24"/>
          <w:lang w:eastAsia="es-BO"/>
        </w:rPr>
        <w:t xml:space="preserve">l referir </w:t>
      </w:r>
      <w:r w:rsidR="000C4B80" w:rsidRPr="00D05E72">
        <w:rPr>
          <w:rFonts w:ascii="Arial" w:eastAsia="Times New Roman" w:hAnsi="Arial" w:cs="Arial"/>
          <w:color w:val="000000"/>
          <w:sz w:val="24"/>
          <w:szCs w:val="24"/>
          <w:lang w:eastAsia="es-BO"/>
        </w:rPr>
        <w:t>el J</w:t>
      </w:r>
      <w:r w:rsidRPr="00D05E72">
        <w:rPr>
          <w:rFonts w:ascii="Arial" w:eastAsia="Times New Roman" w:hAnsi="Arial" w:cs="Arial"/>
          <w:color w:val="000000"/>
          <w:sz w:val="24"/>
          <w:szCs w:val="24"/>
          <w:lang w:eastAsia="es-BO"/>
        </w:rPr>
        <w:t>uez de instancia que</w:t>
      </w:r>
      <w:r w:rsidR="00912C6F" w:rsidRPr="00D05E72">
        <w:rPr>
          <w:rFonts w:ascii="Arial" w:eastAsia="Times New Roman" w:hAnsi="Arial" w:cs="Arial"/>
          <w:color w:val="000000"/>
          <w:sz w:val="24"/>
          <w:szCs w:val="24"/>
          <w:lang w:eastAsia="es-BO"/>
        </w:rPr>
        <w:t>,</w:t>
      </w:r>
      <w:r w:rsidRPr="00D05E72">
        <w:rPr>
          <w:rFonts w:ascii="Arial" w:eastAsia="Times New Roman" w:hAnsi="Arial" w:cs="Arial"/>
          <w:color w:val="000000"/>
          <w:sz w:val="24"/>
          <w:szCs w:val="24"/>
          <w:lang w:eastAsia="es-BO"/>
        </w:rPr>
        <w:t xml:space="preserve"> la deuda de Rodrigo </w:t>
      </w:r>
      <w:proofErr w:type="spellStart"/>
      <w:r w:rsidRPr="00D05E72">
        <w:rPr>
          <w:rFonts w:ascii="Arial" w:eastAsia="Times New Roman" w:hAnsi="Arial" w:cs="Arial"/>
          <w:color w:val="000000"/>
          <w:sz w:val="24"/>
          <w:szCs w:val="24"/>
          <w:lang w:eastAsia="es-BO"/>
        </w:rPr>
        <w:t>Rodrigano</w:t>
      </w:r>
      <w:proofErr w:type="spellEnd"/>
      <w:r w:rsidRPr="00D05E72">
        <w:rPr>
          <w:rFonts w:ascii="Arial" w:eastAsia="Times New Roman" w:hAnsi="Arial" w:cs="Arial"/>
          <w:color w:val="000000"/>
          <w:sz w:val="24"/>
          <w:szCs w:val="24"/>
          <w:lang w:eastAsia="es-BO"/>
        </w:rPr>
        <w:t xml:space="preserve"> </w:t>
      </w:r>
      <w:r w:rsidR="00912C6F" w:rsidRPr="00D05E72">
        <w:rPr>
          <w:rFonts w:ascii="Arial" w:eastAsia="Times New Roman" w:hAnsi="Arial" w:cs="Arial"/>
          <w:color w:val="000000"/>
          <w:sz w:val="24"/>
          <w:szCs w:val="24"/>
          <w:lang w:eastAsia="es-BO"/>
        </w:rPr>
        <w:t xml:space="preserve">sería </w:t>
      </w:r>
      <w:r w:rsidRPr="00D05E72">
        <w:rPr>
          <w:rFonts w:ascii="Arial" w:eastAsia="Times New Roman" w:hAnsi="Arial" w:cs="Arial"/>
          <w:b/>
          <w:color w:val="000000"/>
          <w:sz w:val="24"/>
          <w:szCs w:val="24"/>
          <w:lang w:eastAsia="es-BO"/>
        </w:rPr>
        <w:t>“personal”</w:t>
      </w:r>
      <w:r w:rsidRPr="00D05E72">
        <w:rPr>
          <w:rFonts w:ascii="Arial" w:eastAsia="Times New Roman" w:hAnsi="Arial" w:cs="Arial"/>
          <w:color w:val="000000"/>
          <w:sz w:val="24"/>
          <w:szCs w:val="24"/>
          <w:lang w:eastAsia="es-BO"/>
        </w:rPr>
        <w:t>, habría interpretado erróneamente los arts. 7, 176</w:t>
      </w:r>
      <w:r w:rsidR="00652BF7" w:rsidRPr="00D05E72">
        <w:rPr>
          <w:rFonts w:ascii="Arial" w:eastAsia="Times New Roman" w:hAnsi="Arial" w:cs="Arial"/>
          <w:color w:val="000000"/>
          <w:sz w:val="24"/>
          <w:szCs w:val="24"/>
          <w:lang w:eastAsia="es-BO"/>
        </w:rPr>
        <w:t xml:space="preserve">,I </w:t>
      </w:r>
      <w:r w:rsidRPr="00D05E72">
        <w:rPr>
          <w:rFonts w:ascii="Arial" w:eastAsia="Times New Roman" w:hAnsi="Arial" w:cs="Arial"/>
          <w:color w:val="000000"/>
          <w:sz w:val="24"/>
          <w:szCs w:val="24"/>
          <w:lang w:eastAsia="es-BO"/>
        </w:rPr>
        <w:t xml:space="preserve"> y 196</w:t>
      </w:r>
      <w:r w:rsidR="00652BF7" w:rsidRPr="00D05E72">
        <w:rPr>
          <w:rFonts w:ascii="Arial" w:eastAsia="Times New Roman" w:hAnsi="Arial" w:cs="Arial"/>
          <w:color w:val="000000"/>
          <w:sz w:val="24"/>
          <w:szCs w:val="24"/>
          <w:lang w:eastAsia="es-BO"/>
        </w:rPr>
        <w:t xml:space="preserve">.II </w:t>
      </w:r>
      <w:r w:rsidRPr="00D05E72">
        <w:rPr>
          <w:rFonts w:ascii="Arial" w:eastAsia="Times New Roman" w:hAnsi="Arial" w:cs="Arial"/>
          <w:color w:val="000000"/>
          <w:sz w:val="24"/>
          <w:szCs w:val="24"/>
          <w:lang w:eastAsia="es-BO"/>
        </w:rPr>
        <w:t>de la Ley N° 603 (Código de Familias)</w:t>
      </w:r>
      <w:r w:rsidR="00912C6F" w:rsidRPr="00D05E72">
        <w:rPr>
          <w:rFonts w:ascii="Arial" w:eastAsia="Times New Roman" w:hAnsi="Arial" w:cs="Arial"/>
          <w:color w:val="000000"/>
          <w:sz w:val="24"/>
          <w:szCs w:val="24"/>
          <w:lang w:eastAsia="es-BO"/>
        </w:rPr>
        <w:t xml:space="preserve">; por lo que, </w:t>
      </w:r>
      <w:r w:rsidR="000C4B80" w:rsidRPr="00D05E72">
        <w:rPr>
          <w:rFonts w:ascii="Arial" w:eastAsia="Times New Roman" w:hAnsi="Arial" w:cs="Arial"/>
          <w:color w:val="000000"/>
          <w:sz w:val="24"/>
          <w:szCs w:val="24"/>
          <w:lang w:eastAsia="es-BO"/>
        </w:rPr>
        <w:t>reitera que se debió haber incorporado a la esposa del demandado como tercer</w:t>
      </w:r>
      <w:r w:rsidR="00652BF7" w:rsidRPr="00D05E72">
        <w:rPr>
          <w:rFonts w:ascii="Arial" w:eastAsia="Times New Roman" w:hAnsi="Arial" w:cs="Arial"/>
          <w:color w:val="000000"/>
          <w:sz w:val="24"/>
          <w:szCs w:val="24"/>
          <w:lang w:eastAsia="es-BO"/>
        </w:rPr>
        <w:t>a</w:t>
      </w:r>
      <w:r w:rsidR="000C4B80" w:rsidRPr="00D05E72">
        <w:rPr>
          <w:rFonts w:ascii="Arial" w:eastAsia="Times New Roman" w:hAnsi="Arial" w:cs="Arial"/>
          <w:color w:val="000000"/>
          <w:sz w:val="24"/>
          <w:szCs w:val="24"/>
          <w:lang w:eastAsia="es-BO"/>
        </w:rPr>
        <w:t xml:space="preserve"> interesad</w:t>
      </w:r>
      <w:r w:rsidR="00652BF7" w:rsidRPr="00D05E72">
        <w:rPr>
          <w:rFonts w:ascii="Arial" w:eastAsia="Times New Roman" w:hAnsi="Arial" w:cs="Arial"/>
          <w:color w:val="000000"/>
          <w:sz w:val="24"/>
          <w:szCs w:val="24"/>
          <w:lang w:eastAsia="es-BO"/>
        </w:rPr>
        <w:t>a, tal cual se tendrían por los Autos Agroambientales Plurinacionales S2</w:t>
      </w:r>
      <w:r w:rsidR="00652BF7" w:rsidRPr="00D05E72">
        <w:rPr>
          <w:rFonts w:ascii="Arial" w:eastAsia="Times New Roman" w:hAnsi="Arial" w:cs="Arial"/>
          <w:color w:val="000000"/>
          <w:sz w:val="24"/>
          <w:szCs w:val="24"/>
          <w:vertAlign w:val="superscript"/>
          <w:lang w:eastAsia="es-BO"/>
        </w:rPr>
        <w:t xml:space="preserve">a </w:t>
      </w:r>
      <w:r w:rsidR="00652BF7" w:rsidRPr="00D05E72">
        <w:rPr>
          <w:rFonts w:ascii="Arial" w:eastAsia="Times New Roman" w:hAnsi="Arial" w:cs="Arial"/>
          <w:color w:val="000000"/>
          <w:sz w:val="24"/>
          <w:szCs w:val="24"/>
          <w:lang w:eastAsia="es-BO"/>
        </w:rPr>
        <w:t>Nos. 5/2021 de 5 marzo; 79/2021de 10 de septiembre y 7/2022 de 18 de febrero.</w:t>
      </w:r>
    </w:p>
    <w:p w:rsidR="00652BF7" w:rsidRPr="00D05E72" w:rsidRDefault="002E0B2A" w:rsidP="00652BF7">
      <w:pPr>
        <w:spacing w:after="0" w:line="360" w:lineRule="auto"/>
        <w:ind w:right="123"/>
        <w:jc w:val="both"/>
        <w:rPr>
          <w:rFonts w:ascii="Arial" w:eastAsia="Times New Roman" w:hAnsi="Arial" w:cs="Arial"/>
          <w:color w:val="000000"/>
          <w:sz w:val="24"/>
          <w:szCs w:val="24"/>
          <w:lang w:eastAsia="es-BO"/>
        </w:rPr>
      </w:pPr>
      <w:r w:rsidRPr="00D05E72">
        <w:rPr>
          <w:rFonts w:ascii="Arial" w:eastAsia="Times New Roman" w:hAnsi="Arial" w:cs="Arial"/>
          <w:b/>
          <w:color w:val="000000"/>
          <w:sz w:val="24"/>
          <w:szCs w:val="24"/>
          <w:lang w:eastAsia="es-BO"/>
        </w:rPr>
        <w:t xml:space="preserve">I.2.3. </w:t>
      </w:r>
      <w:r w:rsidR="000B79C3" w:rsidRPr="00D05E72">
        <w:rPr>
          <w:rFonts w:ascii="Arial" w:eastAsia="Times New Roman" w:hAnsi="Arial" w:cs="Arial"/>
          <w:b/>
          <w:color w:val="000000"/>
          <w:sz w:val="24"/>
          <w:szCs w:val="24"/>
          <w:lang w:eastAsia="es-BO"/>
        </w:rPr>
        <w:t xml:space="preserve">Solicitud de saneamiento </w:t>
      </w:r>
      <w:proofErr w:type="gramStart"/>
      <w:r w:rsidR="000B79C3" w:rsidRPr="00D05E72">
        <w:rPr>
          <w:rFonts w:ascii="Arial" w:eastAsia="Times New Roman" w:hAnsi="Arial" w:cs="Arial"/>
          <w:b/>
          <w:color w:val="000000"/>
          <w:sz w:val="24"/>
          <w:szCs w:val="24"/>
          <w:lang w:eastAsia="es-BO"/>
        </w:rPr>
        <w:t>procesal.-</w:t>
      </w:r>
      <w:proofErr w:type="gramEnd"/>
      <w:r w:rsidR="000B79C3" w:rsidRPr="00D05E72">
        <w:rPr>
          <w:rFonts w:ascii="Arial" w:eastAsia="Times New Roman" w:hAnsi="Arial" w:cs="Arial"/>
          <w:b/>
          <w:color w:val="000000"/>
          <w:sz w:val="24"/>
          <w:szCs w:val="24"/>
          <w:lang w:eastAsia="es-BO"/>
        </w:rPr>
        <w:t xml:space="preserve"> </w:t>
      </w:r>
      <w:r w:rsidR="000B79C3" w:rsidRPr="00D05E72">
        <w:rPr>
          <w:rFonts w:ascii="Arial" w:eastAsia="Times New Roman" w:hAnsi="Arial" w:cs="Arial"/>
          <w:color w:val="000000"/>
          <w:sz w:val="24"/>
          <w:szCs w:val="24"/>
          <w:lang w:eastAsia="es-BO"/>
        </w:rPr>
        <w:t xml:space="preserve">Enmarcándose en el art. 17 de la Ley N° 025; </w:t>
      </w:r>
      <w:r w:rsidR="00735350" w:rsidRPr="00D05E72">
        <w:rPr>
          <w:rFonts w:ascii="Arial" w:eastAsia="Times New Roman" w:hAnsi="Arial" w:cs="Arial"/>
          <w:color w:val="000000"/>
          <w:sz w:val="24"/>
          <w:szCs w:val="24"/>
          <w:lang w:eastAsia="es-BO"/>
        </w:rPr>
        <w:t>art.</w:t>
      </w:r>
      <w:r w:rsidR="000B79C3" w:rsidRPr="00D05E72">
        <w:rPr>
          <w:rFonts w:ascii="Arial" w:eastAsia="Times New Roman" w:hAnsi="Arial" w:cs="Arial"/>
          <w:color w:val="000000"/>
          <w:sz w:val="24"/>
          <w:szCs w:val="24"/>
          <w:lang w:eastAsia="es-BO"/>
        </w:rPr>
        <w:t xml:space="preserve"> 87.IV de la Ley N° 1715 y el art. 277 de la Ley N° 439, solicita saneamiento procesal de oficio, disponiendo la nulidad de obrados, en aplicación del art. 105.I de la Ley N° 439, así como del art. 5 de la citada Ley</w:t>
      </w:r>
      <w:r w:rsidR="00652BF7" w:rsidRPr="00D05E72">
        <w:rPr>
          <w:rFonts w:ascii="Arial" w:eastAsia="Times New Roman" w:hAnsi="Arial" w:cs="Arial"/>
          <w:color w:val="000000"/>
          <w:sz w:val="24"/>
          <w:szCs w:val="24"/>
          <w:lang w:eastAsia="es-BO"/>
        </w:rPr>
        <w:t>, así como deja presente que en el Auto recurrido, el Juez habría señalado que sería “foránea”, haciendo alusión a su condición de extranjera, el cual constituiría un acto de discriminación.</w:t>
      </w:r>
    </w:p>
    <w:p w:rsidR="002E0B2A" w:rsidRPr="00D05E72" w:rsidRDefault="002E0B2A" w:rsidP="002E0B2A">
      <w:pPr>
        <w:widowControl w:val="0"/>
        <w:spacing w:after="0" w:line="360" w:lineRule="auto"/>
        <w:jc w:val="both"/>
        <w:rPr>
          <w:rFonts w:ascii="Arial" w:eastAsia="Arial" w:hAnsi="Arial" w:cs="Arial"/>
          <w:b/>
          <w:bCs/>
          <w:color w:val="000000" w:themeColor="text1"/>
          <w:sz w:val="24"/>
          <w:szCs w:val="24"/>
        </w:rPr>
      </w:pPr>
      <w:r w:rsidRPr="00D05E72">
        <w:rPr>
          <w:rFonts w:ascii="Arial" w:eastAsia="Arial" w:hAnsi="Arial" w:cs="Arial"/>
          <w:b/>
          <w:bCs/>
          <w:color w:val="000000" w:themeColor="text1"/>
          <w:sz w:val="24"/>
          <w:szCs w:val="24"/>
        </w:rPr>
        <w:t>I.3. Argumentos del recurso de casación</w:t>
      </w:r>
      <w:r w:rsidR="008A4BA2" w:rsidRPr="00D05E72">
        <w:rPr>
          <w:rFonts w:ascii="Arial" w:eastAsia="Arial" w:hAnsi="Arial" w:cs="Arial"/>
          <w:b/>
          <w:bCs/>
          <w:color w:val="000000" w:themeColor="text1"/>
          <w:sz w:val="24"/>
          <w:szCs w:val="24"/>
        </w:rPr>
        <w:t xml:space="preserve"> </w:t>
      </w:r>
      <w:r w:rsidR="00130E7C" w:rsidRPr="00D05E72">
        <w:rPr>
          <w:rFonts w:ascii="Arial" w:eastAsia="Arial" w:hAnsi="Arial" w:cs="Arial"/>
          <w:b/>
          <w:bCs/>
          <w:color w:val="000000" w:themeColor="text1"/>
          <w:sz w:val="24"/>
          <w:szCs w:val="24"/>
        </w:rPr>
        <w:t xml:space="preserve">interpuesto por </w:t>
      </w:r>
      <w:r w:rsidR="008A4BA2" w:rsidRPr="00D05E72">
        <w:rPr>
          <w:rFonts w:ascii="Arial" w:eastAsia="Arial" w:hAnsi="Arial" w:cs="Arial"/>
          <w:b/>
          <w:bCs/>
          <w:color w:val="000000" w:themeColor="text1"/>
          <w:sz w:val="24"/>
          <w:szCs w:val="24"/>
        </w:rPr>
        <w:t xml:space="preserve">Roberto </w:t>
      </w:r>
      <w:proofErr w:type="spellStart"/>
      <w:r w:rsidR="008A4BA2" w:rsidRPr="00D05E72">
        <w:rPr>
          <w:rFonts w:ascii="Arial" w:eastAsia="Arial" w:hAnsi="Arial" w:cs="Arial"/>
          <w:b/>
          <w:bCs/>
          <w:color w:val="000000" w:themeColor="text1"/>
          <w:sz w:val="24"/>
          <w:szCs w:val="24"/>
        </w:rPr>
        <w:t>Rodrigano</w:t>
      </w:r>
      <w:proofErr w:type="spellEnd"/>
      <w:r w:rsidR="00EC25BD" w:rsidRPr="00D05E72">
        <w:rPr>
          <w:rFonts w:ascii="Arial" w:eastAsia="Arial" w:hAnsi="Arial" w:cs="Arial"/>
          <w:b/>
          <w:bCs/>
          <w:color w:val="000000" w:themeColor="text1"/>
          <w:sz w:val="24"/>
          <w:szCs w:val="24"/>
        </w:rPr>
        <w:t>, contra el Auto N° 31/2024 de 3 de mayo</w:t>
      </w:r>
      <w:r w:rsidR="00652BF7" w:rsidRPr="00D05E72">
        <w:rPr>
          <w:rFonts w:ascii="Arial" w:eastAsia="Arial" w:hAnsi="Arial" w:cs="Arial"/>
          <w:b/>
          <w:bCs/>
          <w:color w:val="000000" w:themeColor="text1"/>
          <w:sz w:val="24"/>
          <w:szCs w:val="24"/>
        </w:rPr>
        <w:t>, cursante de fs. 2298 a 2307 vta. de obrados.</w:t>
      </w:r>
      <w:r w:rsidR="008A4BA2" w:rsidRPr="00D05E72">
        <w:rPr>
          <w:rFonts w:ascii="Arial" w:eastAsia="Arial" w:hAnsi="Arial" w:cs="Arial"/>
          <w:b/>
          <w:bCs/>
          <w:color w:val="000000" w:themeColor="text1"/>
          <w:sz w:val="24"/>
          <w:szCs w:val="24"/>
        </w:rPr>
        <w:t xml:space="preserve"> </w:t>
      </w:r>
    </w:p>
    <w:p w:rsidR="002E0B2A" w:rsidRPr="00D05E72" w:rsidRDefault="00652BF7" w:rsidP="002E0B2A">
      <w:pPr>
        <w:widowControl w:val="0"/>
        <w:spacing w:after="0" w:line="360" w:lineRule="auto"/>
        <w:jc w:val="both"/>
        <w:rPr>
          <w:rFonts w:ascii="Arial" w:eastAsia="Times New Roman" w:hAnsi="Arial" w:cs="Arial"/>
          <w:bCs/>
          <w:sz w:val="24"/>
          <w:szCs w:val="24"/>
          <w:lang w:eastAsia="es-BO"/>
        </w:rPr>
      </w:pPr>
      <w:r w:rsidRPr="00D05E72">
        <w:rPr>
          <w:rFonts w:ascii="Arial" w:eastAsia="Times New Roman" w:hAnsi="Arial" w:cs="Arial"/>
          <w:bCs/>
          <w:sz w:val="24"/>
          <w:szCs w:val="24"/>
          <w:lang w:eastAsia="es-BO"/>
        </w:rPr>
        <w:t xml:space="preserve">Que, </w:t>
      </w:r>
      <w:r w:rsidR="008A4BA2" w:rsidRPr="00D05E72">
        <w:rPr>
          <w:rFonts w:ascii="Arial" w:eastAsia="Times New Roman" w:hAnsi="Arial" w:cs="Arial"/>
          <w:bCs/>
          <w:sz w:val="24"/>
          <w:szCs w:val="24"/>
          <w:lang w:eastAsia="es-BO"/>
        </w:rPr>
        <w:t xml:space="preserve">Roberto </w:t>
      </w:r>
      <w:proofErr w:type="spellStart"/>
      <w:r w:rsidR="008A4BA2" w:rsidRPr="00D05E72">
        <w:rPr>
          <w:rFonts w:ascii="Arial" w:eastAsia="Times New Roman" w:hAnsi="Arial" w:cs="Arial"/>
          <w:bCs/>
          <w:sz w:val="24"/>
          <w:szCs w:val="24"/>
          <w:lang w:eastAsia="es-BO"/>
        </w:rPr>
        <w:t>Rodrigano</w:t>
      </w:r>
      <w:proofErr w:type="spellEnd"/>
      <w:r w:rsidR="008A4BA2" w:rsidRPr="00D05E72">
        <w:rPr>
          <w:rFonts w:ascii="Arial" w:eastAsia="Times New Roman" w:hAnsi="Arial" w:cs="Arial"/>
          <w:bCs/>
          <w:sz w:val="24"/>
          <w:szCs w:val="24"/>
          <w:lang w:eastAsia="es-BO"/>
        </w:rPr>
        <w:t xml:space="preserve"> interpone recurso de casación en el fondo y en la forma, solicitando se case el Auto N° 3</w:t>
      </w:r>
      <w:r w:rsidR="001542E8" w:rsidRPr="00D05E72">
        <w:rPr>
          <w:rFonts w:ascii="Arial" w:eastAsia="Times New Roman" w:hAnsi="Arial" w:cs="Arial"/>
          <w:bCs/>
          <w:sz w:val="24"/>
          <w:szCs w:val="24"/>
          <w:lang w:eastAsia="es-BO"/>
        </w:rPr>
        <w:t xml:space="preserve">1/2024 de 3 de mayo </w:t>
      </w:r>
      <w:r w:rsidR="008A4BA2" w:rsidRPr="00D05E72">
        <w:rPr>
          <w:rFonts w:ascii="Arial" w:eastAsia="Times New Roman" w:hAnsi="Arial" w:cs="Arial"/>
          <w:bCs/>
          <w:sz w:val="24"/>
          <w:szCs w:val="24"/>
          <w:lang w:eastAsia="es-BO"/>
        </w:rPr>
        <w:t xml:space="preserve">y se ordene la nulidad de obrados, </w:t>
      </w:r>
      <w:r w:rsidR="002E0B2A" w:rsidRPr="00D05E72">
        <w:rPr>
          <w:rFonts w:ascii="Arial" w:eastAsia="Times New Roman" w:hAnsi="Arial" w:cs="Arial"/>
          <w:bCs/>
          <w:sz w:val="24"/>
          <w:szCs w:val="24"/>
          <w:lang w:eastAsia="es-BO"/>
        </w:rPr>
        <w:t>bajo los siguientes argumentos:</w:t>
      </w:r>
    </w:p>
    <w:p w:rsidR="001542E8" w:rsidRPr="00D05E72" w:rsidRDefault="001542E8" w:rsidP="002E0B2A">
      <w:pPr>
        <w:widowControl w:val="0"/>
        <w:spacing w:after="0" w:line="360" w:lineRule="auto"/>
        <w:jc w:val="both"/>
        <w:rPr>
          <w:rFonts w:ascii="Arial" w:eastAsia="Times New Roman" w:hAnsi="Arial" w:cs="Arial"/>
          <w:b/>
          <w:bCs/>
          <w:color w:val="000000" w:themeColor="text1"/>
          <w:sz w:val="24"/>
          <w:szCs w:val="24"/>
          <w:lang w:eastAsia="es-BO"/>
        </w:rPr>
      </w:pPr>
      <w:r w:rsidRPr="00D05E72">
        <w:rPr>
          <w:rFonts w:ascii="Arial" w:eastAsia="Times New Roman" w:hAnsi="Arial" w:cs="Arial"/>
          <w:b/>
          <w:bCs/>
          <w:color w:val="000000" w:themeColor="text1"/>
          <w:sz w:val="24"/>
          <w:szCs w:val="24"/>
          <w:lang w:eastAsia="es-BO"/>
        </w:rPr>
        <w:t>Casación en la forma.</w:t>
      </w:r>
    </w:p>
    <w:p w:rsidR="0064428B" w:rsidRPr="00D05E72" w:rsidRDefault="001542E8" w:rsidP="002E0B2A">
      <w:pPr>
        <w:widowControl w:val="0"/>
        <w:spacing w:after="0" w:line="360" w:lineRule="auto"/>
        <w:jc w:val="both"/>
        <w:rPr>
          <w:rFonts w:ascii="Arial" w:eastAsia="Times New Roman" w:hAnsi="Arial" w:cs="Arial"/>
          <w:bCs/>
          <w:sz w:val="24"/>
          <w:szCs w:val="24"/>
          <w:lang w:eastAsia="es-BO"/>
        </w:rPr>
      </w:pPr>
      <w:r w:rsidRPr="00D05E72">
        <w:rPr>
          <w:rFonts w:ascii="Arial" w:eastAsia="Times New Roman" w:hAnsi="Arial" w:cs="Arial"/>
          <w:b/>
          <w:bCs/>
          <w:sz w:val="24"/>
          <w:szCs w:val="24"/>
          <w:lang w:eastAsia="es-BO"/>
        </w:rPr>
        <w:t>I.3.1. Falta de motivación y fundamentación.-</w:t>
      </w:r>
      <w:r w:rsidRPr="00D05E72">
        <w:rPr>
          <w:rFonts w:ascii="Arial" w:eastAsia="Times New Roman" w:hAnsi="Arial" w:cs="Arial"/>
          <w:bCs/>
          <w:sz w:val="24"/>
          <w:szCs w:val="24"/>
          <w:lang w:eastAsia="es-BO"/>
        </w:rPr>
        <w:t xml:space="preserve"> </w:t>
      </w:r>
      <w:r w:rsidR="009936AA" w:rsidRPr="00D05E72">
        <w:rPr>
          <w:rFonts w:ascii="Arial" w:eastAsia="Times New Roman" w:hAnsi="Arial" w:cs="Arial"/>
          <w:bCs/>
          <w:sz w:val="24"/>
          <w:szCs w:val="24"/>
          <w:lang w:eastAsia="es-BO"/>
        </w:rPr>
        <w:t xml:space="preserve">El recurrente </w:t>
      </w:r>
      <w:r w:rsidRPr="00D05E72">
        <w:rPr>
          <w:rFonts w:ascii="Arial" w:eastAsia="Times New Roman" w:hAnsi="Arial" w:cs="Arial"/>
          <w:color w:val="000000"/>
          <w:sz w:val="24"/>
          <w:szCs w:val="24"/>
          <w:lang w:eastAsia="es-BO"/>
        </w:rPr>
        <w:t xml:space="preserve">observando la valoración realizada por el Juez de instancia expresados en el </w:t>
      </w:r>
      <w:r w:rsidRPr="00D05E72">
        <w:rPr>
          <w:rFonts w:ascii="Arial" w:eastAsia="Times New Roman" w:hAnsi="Arial" w:cs="Arial"/>
          <w:b/>
          <w:color w:val="000000"/>
          <w:sz w:val="24"/>
          <w:szCs w:val="24"/>
          <w:lang w:eastAsia="es-BO"/>
        </w:rPr>
        <w:t xml:space="preserve">punto </w:t>
      </w:r>
      <w:r w:rsidRPr="00D05E72">
        <w:rPr>
          <w:rFonts w:ascii="Arial" w:eastAsia="Arial" w:hAnsi="Arial" w:cs="Arial"/>
          <w:b/>
          <w:bCs/>
          <w:sz w:val="24"/>
          <w:szCs w:val="24"/>
        </w:rPr>
        <w:t>I.1.</w:t>
      </w:r>
      <w:r w:rsidR="009936AA" w:rsidRPr="00D05E72">
        <w:rPr>
          <w:rFonts w:ascii="Arial" w:eastAsia="Arial" w:hAnsi="Arial" w:cs="Arial"/>
          <w:b/>
          <w:bCs/>
          <w:sz w:val="24"/>
          <w:szCs w:val="24"/>
        </w:rPr>
        <w:t>1</w:t>
      </w:r>
      <w:r w:rsidRPr="00D05E72">
        <w:rPr>
          <w:rFonts w:ascii="Arial" w:eastAsia="Arial" w:hAnsi="Arial" w:cs="Arial"/>
          <w:b/>
          <w:bCs/>
          <w:sz w:val="24"/>
          <w:szCs w:val="24"/>
        </w:rPr>
        <w:t xml:space="preserve">, </w:t>
      </w:r>
      <w:r w:rsidRPr="00D05E72">
        <w:rPr>
          <w:rFonts w:ascii="Arial" w:eastAsia="Arial" w:hAnsi="Arial" w:cs="Arial"/>
          <w:bCs/>
          <w:sz w:val="24"/>
          <w:szCs w:val="24"/>
        </w:rPr>
        <w:t>del</w:t>
      </w:r>
      <w:r w:rsidRPr="00D05E72">
        <w:rPr>
          <w:rFonts w:ascii="Arial" w:eastAsia="Arial" w:hAnsi="Arial" w:cs="Arial"/>
          <w:b/>
          <w:bCs/>
          <w:sz w:val="24"/>
          <w:szCs w:val="24"/>
        </w:rPr>
        <w:t xml:space="preserve"> punto I.1, de los Fundamentos de la resolución recurrida en casación, </w:t>
      </w:r>
      <w:r w:rsidR="0064428B" w:rsidRPr="00D05E72">
        <w:rPr>
          <w:rFonts w:ascii="Arial" w:eastAsia="Arial" w:hAnsi="Arial" w:cs="Arial"/>
          <w:bCs/>
          <w:sz w:val="24"/>
          <w:szCs w:val="24"/>
        </w:rPr>
        <w:t xml:space="preserve">refiere que </w:t>
      </w:r>
      <w:r w:rsidR="009936AA" w:rsidRPr="00D05E72">
        <w:rPr>
          <w:rFonts w:ascii="Arial" w:eastAsia="Arial" w:hAnsi="Arial" w:cs="Arial"/>
          <w:bCs/>
          <w:sz w:val="24"/>
          <w:szCs w:val="24"/>
        </w:rPr>
        <w:t xml:space="preserve">si bien </w:t>
      </w:r>
      <w:r w:rsidR="009936AA" w:rsidRPr="00D05E72">
        <w:rPr>
          <w:rFonts w:ascii="Arial" w:eastAsia="Times New Roman" w:hAnsi="Arial" w:cs="Arial"/>
          <w:bCs/>
          <w:sz w:val="24"/>
          <w:szCs w:val="24"/>
          <w:lang w:eastAsia="es-BO"/>
        </w:rPr>
        <w:t xml:space="preserve">dicha autoridad señala que solamente </w:t>
      </w:r>
      <w:r w:rsidR="0064428B" w:rsidRPr="00D05E72">
        <w:rPr>
          <w:rFonts w:ascii="Arial" w:eastAsia="Times New Roman" w:hAnsi="Arial" w:cs="Arial"/>
          <w:bCs/>
          <w:sz w:val="24"/>
          <w:szCs w:val="24"/>
          <w:lang w:eastAsia="es-BO"/>
        </w:rPr>
        <w:t xml:space="preserve">se está </w:t>
      </w:r>
      <w:r w:rsidR="009936AA" w:rsidRPr="00D05E72">
        <w:rPr>
          <w:rFonts w:ascii="Arial" w:eastAsia="Times New Roman" w:hAnsi="Arial" w:cs="Arial"/>
          <w:bCs/>
          <w:sz w:val="24"/>
          <w:szCs w:val="24"/>
          <w:lang w:eastAsia="es-BO"/>
        </w:rPr>
        <w:t>ejecuta</w:t>
      </w:r>
      <w:r w:rsidR="0064428B" w:rsidRPr="00D05E72">
        <w:rPr>
          <w:rFonts w:ascii="Arial" w:eastAsia="Times New Roman" w:hAnsi="Arial" w:cs="Arial"/>
          <w:bCs/>
          <w:sz w:val="24"/>
          <w:szCs w:val="24"/>
          <w:lang w:eastAsia="es-BO"/>
        </w:rPr>
        <w:t>n</w:t>
      </w:r>
      <w:r w:rsidR="009936AA" w:rsidRPr="00D05E72">
        <w:rPr>
          <w:rFonts w:ascii="Arial" w:eastAsia="Times New Roman" w:hAnsi="Arial" w:cs="Arial"/>
          <w:bCs/>
          <w:sz w:val="24"/>
          <w:szCs w:val="24"/>
          <w:lang w:eastAsia="es-BO"/>
        </w:rPr>
        <w:t xml:space="preserve">do una Sentencia </w:t>
      </w:r>
      <w:r w:rsidR="0064428B" w:rsidRPr="00D05E72">
        <w:rPr>
          <w:rFonts w:ascii="Arial" w:eastAsia="Times New Roman" w:hAnsi="Arial" w:cs="Arial"/>
          <w:bCs/>
          <w:sz w:val="24"/>
          <w:szCs w:val="24"/>
          <w:lang w:eastAsia="es-BO"/>
        </w:rPr>
        <w:t xml:space="preserve">con </w:t>
      </w:r>
      <w:r w:rsidR="009936AA" w:rsidRPr="00D05E72">
        <w:rPr>
          <w:rFonts w:ascii="Arial" w:eastAsia="Times New Roman" w:hAnsi="Arial" w:cs="Arial"/>
          <w:bCs/>
          <w:sz w:val="24"/>
          <w:szCs w:val="24"/>
          <w:lang w:eastAsia="es-BO"/>
        </w:rPr>
        <w:t>cosa juzgada; empero, no fundamenta y motiva, porque dispuso la ejecutoria</w:t>
      </w:r>
      <w:r w:rsidR="007D6926" w:rsidRPr="00D05E72">
        <w:rPr>
          <w:rFonts w:ascii="Arial" w:eastAsia="Times New Roman" w:hAnsi="Arial" w:cs="Arial"/>
          <w:bCs/>
          <w:sz w:val="24"/>
          <w:szCs w:val="24"/>
          <w:lang w:eastAsia="es-BO"/>
        </w:rPr>
        <w:t>,</w:t>
      </w:r>
      <w:r w:rsidR="009936AA" w:rsidRPr="00D05E72">
        <w:rPr>
          <w:rFonts w:ascii="Arial" w:eastAsia="Times New Roman" w:hAnsi="Arial" w:cs="Arial"/>
          <w:bCs/>
          <w:sz w:val="24"/>
          <w:szCs w:val="24"/>
          <w:lang w:eastAsia="es-BO"/>
        </w:rPr>
        <w:t xml:space="preserve"> en lugar de dar cumplimiento al Auto de 26 de febrero de 2024, cursante de fs. 2230 </w:t>
      </w:r>
      <w:r w:rsidR="009936AA" w:rsidRPr="00D05E72">
        <w:rPr>
          <w:rFonts w:ascii="Arial" w:eastAsia="Times New Roman" w:hAnsi="Arial" w:cs="Arial"/>
          <w:bCs/>
          <w:sz w:val="24"/>
          <w:szCs w:val="24"/>
          <w:lang w:eastAsia="es-BO"/>
        </w:rPr>
        <w:lastRenderedPageBreak/>
        <w:t xml:space="preserve">a 2233 vta. de obrados, que en su parte Resolutiva la Sala Segunda del Tribunal Agroambiental de conformidad a lo previsto en el art. 149 del </w:t>
      </w:r>
      <w:r w:rsidR="006D5218" w:rsidRPr="00D05E72">
        <w:rPr>
          <w:rFonts w:ascii="Arial" w:eastAsia="Times New Roman" w:hAnsi="Arial" w:cs="Arial"/>
          <w:bCs/>
          <w:sz w:val="24"/>
          <w:szCs w:val="24"/>
          <w:lang w:eastAsia="es-BO"/>
        </w:rPr>
        <w:t xml:space="preserve">Código de Procedimiento Civil, </w:t>
      </w:r>
      <w:r w:rsidR="007D6926" w:rsidRPr="00D05E72">
        <w:rPr>
          <w:rFonts w:ascii="Arial" w:eastAsia="Times New Roman" w:hAnsi="Arial" w:cs="Arial"/>
          <w:bCs/>
          <w:sz w:val="24"/>
          <w:szCs w:val="24"/>
          <w:lang w:eastAsia="es-BO"/>
        </w:rPr>
        <w:t>declaró su</w:t>
      </w:r>
      <w:r w:rsidR="006D5218" w:rsidRPr="00D05E72">
        <w:rPr>
          <w:rFonts w:ascii="Arial" w:eastAsia="Times New Roman" w:hAnsi="Arial" w:cs="Arial"/>
          <w:bCs/>
          <w:sz w:val="24"/>
          <w:szCs w:val="24"/>
          <w:lang w:eastAsia="es-BO"/>
        </w:rPr>
        <w:t xml:space="preserve"> incompetencia </w:t>
      </w:r>
      <w:r w:rsidR="007D6926" w:rsidRPr="00D05E72">
        <w:rPr>
          <w:rFonts w:ascii="Arial" w:eastAsia="Times New Roman" w:hAnsi="Arial" w:cs="Arial"/>
          <w:bCs/>
          <w:sz w:val="24"/>
          <w:szCs w:val="24"/>
          <w:lang w:eastAsia="es-BO"/>
        </w:rPr>
        <w:t xml:space="preserve">para pronunciarse sobre el </w:t>
      </w:r>
      <w:r w:rsidR="006D5218" w:rsidRPr="00D05E72">
        <w:rPr>
          <w:rFonts w:ascii="Arial" w:eastAsia="Times New Roman" w:hAnsi="Arial" w:cs="Arial"/>
          <w:bCs/>
          <w:sz w:val="24"/>
          <w:szCs w:val="24"/>
          <w:lang w:eastAsia="es-BO"/>
        </w:rPr>
        <w:t xml:space="preserve">incidente de nulidad interpuesto por María Elsa Abril Gutiérrez, mediante memorial cursante de fs. 2205 a 2213 de obrados, como tercera interesada, </w:t>
      </w:r>
      <w:r w:rsidR="007D6926" w:rsidRPr="00D05E72">
        <w:rPr>
          <w:rFonts w:ascii="Arial" w:eastAsia="Times New Roman" w:hAnsi="Arial" w:cs="Arial"/>
          <w:bCs/>
          <w:sz w:val="24"/>
          <w:szCs w:val="24"/>
          <w:lang w:eastAsia="es-BO"/>
        </w:rPr>
        <w:t>estableciendo que corresponde a</w:t>
      </w:r>
      <w:r w:rsidR="006D5218" w:rsidRPr="00D05E72">
        <w:rPr>
          <w:rFonts w:ascii="Arial" w:eastAsia="Times New Roman" w:hAnsi="Arial" w:cs="Arial"/>
          <w:bCs/>
          <w:sz w:val="24"/>
          <w:szCs w:val="24"/>
          <w:lang w:eastAsia="es-BO"/>
        </w:rPr>
        <w:t>l Juez Agroambiental</w:t>
      </w:r>
      <w:r w:rsidR="007D6926" w:rsidRPr="00D05E72">
        <w:rPr>
          <w:rFonts w:ascii="Arial" w:eastAsia="Times New Roman" w:hAnsi="Arial" w:cs="Arial"/>
          <w:bCs/>
          <w:sz w:val="24"/>
          <w:szCs w:val="24"/>
          <w:lang w:eastAsia="es-BO"/>
        </w:rPr>
        <w:t xml:space="preserve"> de San Ramón, </w:t>
      </w:r>
      <w:r w:rsidR="006D5218" w:rsidRPr="00D05E72">
        <w:rPr>
          <w:rFonts w:ascii="Arial" w:eastAsia="Times New Roman" w:hAnsi="Arial" w:cs="Arial"/>
          <w:bCs/>
          <w:sz w:val="24"/>
          <w:szCs w:val="24"/>
          <w:lang w:eastAsia="es-BO"/>
        </w:rPr>
        <w:t>tramitar y resolver el incidente de nulidad de obrados, en resguardo del derecho al debido proceso, la verdad material y los principios procesales que sustentan a la jurisdicción agroambiental</w:t>
      </w:r>
      <w:r w:rsidR="0064428B" w:rsidRPr="00D05E72">
        <w:rPr>
          <w:rFonts w:ascii="Arial" w:eastAsia="Times New Roman" w:hAnsi="Arial" w:cs="Arial"/>
          <w:bCs/>
          <w:sz w:val="24"/>
          <w:szCs w:val="24"/>
          <w:lang w:eastAsia="es-BO"/>
        </w:rPr>
        <w:t>.</w:t>
      </w:r>
    </w:p>
    <w:p w:rsidR="00F309EB" w:rsidRPr="00D05E72" w:rsidRDefault="0064428B" w:rsidP="002E0B2A">
      <w:pPr>
        <w:widowControl w:val="0"/>
        <w:spacing w:after="0" w:line="360" w:lineRule="auto"/>
        <w:jc w:val="both"/>
        <w:rPr>
          <w:rFonts w:ascii="Arial" w:eastAsia="Times New Roman" w:hAnsi="Arial" w:cs="Arial"/>
          <w:bCs/>
          <w:sz w:val="24"/>
          <w:szCs w:val="24"/>
          <w:lang w:eastAsia="es-BO"/>
        </w:rPr>
      </w:pPr>
      <w:r w:rsidRPr="00D05E72">
        <w:rPr>
          <w:rFonts w:ascii="Arial" w:eastAsia="Times New Roman" w:hAnsi="Arial" w:cs="Arial"/>
          <w:bCs/>
          <w:sz w:val="24"/>
          <w:szCs w:val="24"/>
          <w:lang w:eastAsia="es-BO"/>
        </w:rPr>
        <w:t xml:space="preserve">Observa que, </w:t>
      </w:r>
      <w:r w:rsidR="00F309EB" w:rsidRPr="00D05E72">
        <w:rPr>
          <w:rFonts w:ascii="Arial" w:eastAsia="Times New Roman" w:hAnsi="Arial" w:cs="Arial"/>
          <w:bCs/>
          <w:sz w:val="24"/>
          <w:szCs w:val="24"/>
          <w:lang w:eastAsia="es-BO"/>
        </w:rPr>
        <w:t xml:space="preserve">el Juez </w:t>
      </w:r>
      <w:r w:rsidRPr="00D05E72">
        <w:rPr>
          <w:rFonts w:ascii="Arial" w:eastAsia="Times New Roman" w:hAnsi="Arial" w:cs="Arial"/>
          <w:bCs/>
          <w:sz w:val="24"/>
          <w:szCs w:val="24"/>
          <w:lang w:eastAsia="es-BO"/>
        </w:rPr>
        <w:t xml:space="preserve">de instancia </w:t>
      </w:r>
      <w:r w:rsidR="00F309EB" w:rsidRPr="00D05E72">
        <w:rPr>
          <w:rFonts w:ascii="Arial" w:eastAsia="Times New Roman" w:hAnsi="Arial" w:cs="Arial"/>
          <w:bCs/>
          <w:sz w:val="24"/>
          <w:szCs w:val="24"/>
          <w:lang w:eastAsia="es-BO"/>
        </w:rPr>
        <w:t>en ningún momento fundamentó y motivó en el Auto recurrido</w:t>
      </w:r>
      <w:r w:rsidR="007D6926" w:rsidRPr="00D05E72">
        <w:rPr>
          <w:rFonts w:ascii="Arial" w:eastAsia="Times New Roman" w:hAnsi="Arial" w:cs="Arial"/>
          <w:bCs/>
          <w:sz w:val="24"/>
          <w:szCs w:val="24"/>
          <w:lang w:eastAsia="es-BO"/>
        </w:rPr>
        <w:t>,</w:t>
      </w:r>
      <w:r w:rsidR="00F309EB" w:rsidRPr="00D05E72">
        <w:rPr>
          <w:rFonts w:ascii="Arial" w:eastAsia="Times New Roman" w:hAnsi="Arial" w:cs="Arial"/>
          <w:bCs/>
          <w:sz w:val="24"/>
          <w:szCs w:val="24"/>
          <w:lang w:eastAsia="es-BO"/>
        </w:rPr>
        <w:t xml:space="preserve"> del porque no ejecutó inmediatamente el memorial de la contraparte, cuando existía un incidente de nulidad y sobre el cual debió haberse pronunciado</w:t>
      </w:r>
      <w:r w:rsidR="007D6926" w:rsidRPr="00D05E72">
        <w:rPr>
          <w:rFonts w:ascii="Arial" w:eastAsia="Times New Roman" w:hAnsi="Arial" w:cs="Arial"/>
          <w:bCs/>
          <w:sz w:val="24"/>
          <w:szCs w:val="24"/>
          <w:lang w:eastAsia="es-BO"/>
        </w:rPr>
        <w:t xml:space="preserve"> previamente</w:t>
      </w:r>
      <w:r w:rsidR="00F309EB" w:rsidRPr="00D05E72">
        <w:rPr>
          <w:rFonts w:ascii="Arial" w:eastAsia="Times New Roman" w:hAnsi="Arial" w:cs="Arial"/>
          <w:bCs/>
          <w:sz w:val="24"/>
          <w:szCs w:val="24"/>
          <w:lang w:eastAsia="es-BO"/>
        </w:rPr>
        <w:t xml:space="preserve">; </w:t>
      </w:r>
      <w:r w:rsidRPr="00D05E72">
        <w:rPr>
          <w:rFonts w:ascii="Arial" w:eastAsia="Times New Roman" w:hAnsi="Arial" w:cs="Arial"/>
          <w:bCs/>
          <w:sz w:val="24"/>
          <w:szCs w:val="24"/>
          <w:lang w:eastAsia="es-BO"/>
        </w:rPr>
        <w:t xml:space="preserve">aspecto que acreditaría </w:t>
      </w:r>
      <w:r w:rsidR="00F309EB" w:rsidRPr="00D05E72">
        <w:rPr>
          <w:rFonts w:ascii="Arial" w:eastAsia="Times New Roman" w:hAnsi="Arial" w:cs="Arial"/>
          <w:bCs/>
          <w:sz w:val="24"/>
          <w:szCs w:val="24"/>
          <w:lang w:eastAsia="es-BO"/>
        </w:rPr>
        <w:t>que, el Juez desconoció la norma procesal y el art. 9.I de la Ley N° 439.</w:t>
      </w:r>
    </w:p>
    <w:p w:rsidR="00D5772B" w:rsidRPr="00D05E72" w:rsidRDefault="00F309EB" w:rsidP="00D5772B">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Cs/>
          <w:sz w:val="24"/>
          <w:szCs w:val="24"/>
        </w:rPr>
        <w:t xml:space="preserve">Bajo este contexto, refiere </w:t>
      </w:r>
      <w:r w:rsidR="0064428B" w:rsidRPr="00D05E72">
        <w:rPr>
          <w:rFonts w:ascii="Arial" w:eastAsia="Arial" w:hAnsi="Arial" w:cs="Arial"/>
          <w:bCs/>
          <w:sz w:val="24"/>
          <w:szCs w:val="24"/>
        </w:rPr>
        <w:t xml:space="preserve">que </w:t>
      </w:r>
      <w:r w:rsidRPr="00D05E72">
        <w:rPr>
          <w:rFonts w:ascii="Arial" w:eastAsia="Arial" w:hAnsi="Arial" w:cs="Arial"/>
          <w:bCs/>
          <w:sz w:val="24"/>
          <w:szCs w:val="24"/>
        </w:rPr>
        <w:t xml:space="preserve">el juzgador en el Auto recurrido, habría vulnerado el derecho al debido proceso establecido en el art. 115.II de la CPE y los derechos a la defensa y la igualdad objetiva tutelados por los arts. 117.I y 119.I de la norma suprema citada, concordante con el art. 8 de la Convención Americana sobre derechos humanos y el art. 14 del Pacto </w:t>
      </w:r>
      <w:proofErr w:type="spellStart"/>
      <w:r w:rsidRPr="00D05E72">
        <w:rPr>
          <w:rFonts w:ascii="Arial" w:eastAsia="Arial" w:hAnsi="Arial" w:cs="Arial"/>
          <w:bCs/>
          <w:sz w:val="24"/>
          <w:szCs w:val="24"/>
        </w:rPr>
        <w:t>lnternacional</w:t>
      </w:r>
      <w:proofErr w:type="spellEnd"/>
      <w:r w:rsidRPr="00D05E72">
        <w:rPr>
          <w:rFonts w:ascii="Arial" w:eastAsia="Arial" w:hAnsi="Arial" w:cs="Arial"/>
          <w:bCs/>
          <w:sz w:val="24"/>
          <w:szCs w:val="24"/>
        </w:rPr>
        <w:t xml:space="preserve"> de Derechos Civiles y Políticos</w:t>
      </w:r>
      <w:r w:rsidR="00D5772B" w:rsidRPr="00D05E72">
        <w:rPr>
          <w:rFonts w:ascii="Arial" w:eastAsia="Arial" w:hAnsi="Arial" w:cs="Arial"/>
          <w:bCs/>
          <w:sz w:val="24"/>
          <w:szCs w:val="24"/>
        </w:rPr>
        <w:t>, conforme se tendrían en las SCP 1276/2001-R de 5 de diciembre; 222/2001-R de 22 de marzo; 0896/2010-R de 10 de agosto; 399/2014 de 10 de marzo</w:t>
      </w:r>
      <w:r w:rsidR="00551705" w:rsidRPr="00D05E72">
        <w:rPr>
          <w:rFonts w:ascii="Arial" w:eastAsia="Arial" w:hAnsi="Arial" w:cs="Arial"/>
          <w:bCs/>
          <w:sz w:val="24"/>
          <w:szCs w:val="24"/>
        </w:rPr>
        <w:t>, entre otros.</w:t>
      </w:r>
    </w:p>
    <w:p w:rsidR="00551705" w:rsidRPr="00D05E72" w:rsidRDefault="00551705" w:rsidP="00551705">
      <w:pPr>
        <w:spacing w:after="0" w:line="360" w:lineRule="auto"/>
        <w:ind w:right="123"/>
        <w:jc w:val="both"/>
        <w:rPr>
          <w:rFonts w:ascii="Arial" w:eastAsia="Times New Roman" w:hAnsi="Arial" w:cs="Arial"/>
          <w:b/>
          <w:color w:val="000000"/>
          <w:sz w:val="24"/>
          <w:szCs w:val="24"/>
          <w:lang w:eastAsia="es-BO"/>
        </w:rPr>
      </w:pPr>
      <w:r w:rsidRPr="00D05E72">
        <w:rPr>
          <w:rFonts w:ascii="Arial" w:eastAsia="Times New Roman" w:hAnsi="Arial" w:cs="Arial"/>
          <w:b/>
          <w:color w:val="000000"/>
          <w:sz w:val="24"/>
          <w:szCs w:val="24"/>
          <w:lang w:eastAsia="es-BO"/>
        </w:rPr>
        <w:t>Recurso de casación en el fondo.</w:t>
      </w:r>
    </w:p>
    <w:p w:rsidR="00551705" w:rsidRPr="00D05E72" w:rsidRDefault="00551705" w:rsidP="00551705">
      <w:pPr>
        <w:spacing w:after="0" w:line="360" w:lineRule="auto"/>
        <w:ind w:right="123"/>
        <w:jc w:val="both"/>
        <w:rPr>
          <w:rFonts w:ascii="Arial" w:eastAsia="Times New Roman" w:hAnsi="Arial" w:cs="Arial"/>
          <w:b/>
          <w:color w:val="000000"/>
          <w:sz w:val="24"/>
          <w:szCs w:val="24"/>
          <w:lang w:eastAsia="es-BO"/>
        </w:rPr>
      </w:pPr>
      <w:r w:rsidRPr="00D05E72">
        <w:rPr>
          <w:rFonts w:ascii="Arial" w:eastAsia="Times New Roman" w:hAnsi="Arial" w:cs="Arial"/>
          <w:b/>
          <w:color w:val="000000"/>
          <w:sz w:val="24"/>
          <w:szCs w:val="24"/>
          <w:lang w:eastAsia="es-BO"/>
        </w:rPr>
        <w:t xml:space="preserve">I.3.2. </w:t>
      </w:r>
      <w:r w:rsidRPr="00D05E72">
        <w:rPr>
          <w:rFonts w:ascii="Arial" w:eastAsia="Times New Roman" w:hAnsi="Arial" w:cs="Arial"/>
          <w:b/>
          <w:color w:val="000000" w:themeColor="text1"/>
          <w:sz w:val="24"/>
          <w:szCs w:val="24"/>
          <w:lang w:eastAsia="es-BO"/>
        </w:rPr>
        <w:t>Errónea interpretación de la Ley.-</w:t>
      </w:r>
      <w:r w:rsidRPr="00D05E72">
        <w:rPr>
          <w:rFonts w:ascii="Arial" w:eastAsia="Times New Roman" w:hAnsi="Arial" w:cs="Arial"/>
          <w:color w:val="000000" w:themeColor="text1"/>
          <w:sz w:val="24"/>
          <w:szCs w:val="24"/>
          <w:lang w:eastAsia="es-BO"/>
        </w:rPr>
        <w:t xml:space="preserve"> El</w:t>
      </w:r>
      <w:r w:rsidR="002C5716" w:rsidRPr="00D05E72">
        <w:rPr>
          <w:rFonts w:ascii="Arial" w:eastAsia="Times New Roman" w:hAnsi="Arial" w:cs="Arial"/>
          <w:color w:val="000000" w:themeColor="text1"/>
          <w:sz w:val="24"/>
          <w:szCs w:val="24"/>
          <w:lang w:eastAsia="es-BO"/>
        </w:rPr>
        <w:t xml:space="preserve"> recurrente haciendo mención al principio de servicio a la sociedad establecido en el art. 76 de la Ley N° 1715, refiere que el </w:t>
      </w:r>
      <w:r w:rsidRPr="00D05E72">
        <w:rPr>
          <w:rFonts w:ascii="Arial" w:eastAsia="Times New Roman" w:hAnsi="Arial" w:cs="Arial"/>
          <w:color w:val="000000" w:themeColor="text1"/>
          <w:sz w:val="24"/>
          <w:szCs w:val="24"/>
          <w:lang w:eastAsia="es-BO"/>
        </w:rPr>
        <w:t xml:space="preserve">Juez de instancia </w:t>
      </w:r>
      <w:r w:rsidR="002C5716" w:rsidRPr="00D05E72">
        <w:rPr>
          <w:rFonts w:ascii="Arial" w:eastAsia="Times New Roman" w:hAnsi="Arial" w:cs="Arial"/>
          <w:color w:val="000000" w:themeColor="text1"/>
          <w:sz w:val="24"/>
          <w:szCs w:val="24"/>
          <w:lang w:eastAsia="es-BO"/>
        </w:rPr>
        <w:t xml:space="preserve">incurrió en errónea </w:t>
      </w:r>
      <w:r w:rsidRPr="00D05E72">
        <w:rPr>
          <w:rFonts w:ascii="Arial" w:eastAsia="Times New Roman" w:hAnsi="Arial" w:cs="Arial"/>
          <w:color w:val="000000" w:themeColor="text1"/>
          <w:sz w:val="24"/>
          <w:szCs w:val="24"/>
          <w:lang w:eastAsia="es-BO"/>
        </w:rPr>
        <w:t>interpreta</w:t>
      </w:r>
      <w:r w:rsidR="002C5716" w:rsidRPr="00D05E72">
        <w:rPr>
          <w:rFonts w:ascii="Arial" w:eastAsia="Times New Roman" w:hAnsi="Arial" w:cs="Arial"/>
          <w:color w:val="000000" w:themeColor="text1"/>
          <w:sz w:val="24"/>
          <w:szCs w:val="24"/>
          <w:lang w:eastAsia="es-BO"/>
        </w:rPr>
        <w:t>ción de la Ley, con relación al recurso de reposición, toda vez que, consid</w:t>
      </w:r>
      <w:r w:rsidR="002C5716" w:rsidRPr="00D05E72">
        <w:rPr>
          <w:rFonts w:ascii="Arial" w:eastAsia="Times New Roman" w:hAnsi="Arial" w:cs="Arial"/>
          <w:color w:val="000000"/>
          <w:sz w:val="24"/>
          <w:szCs w:val="24"/>
          <w:lang w:eastAsia="es-BO"/>
        </w:rPr>
        <w:t>eró a la misma como un Auto Interlocutorio Simple, pero no aclar</w:t>
      </w:r>
      <w:r w:rsidR="0064428B" w:rsidRPr="00D05E72">
        <w:rPr>
          <w:rFonts w:ascii="Arial" w:eastAsia="Times New Roman" w:hAnsi="Arial" w:cs="Arial"/>
          <w:color w:val="000000"/>
          <w:sz w:val="24"/>
          <w:szCs w:val="24"/>
          <w:lang w:eastAsia="es-BO"/>
        </w:rPr>
        <w:t>ó</w:t>
      </w:r>
      <w:r w:rsidR="002C5716" w:rsidRPr="00D05E72">
        <w:rPr>
          <w:rFonts w:ascii="Arial" w:eastAsia="Times New Roman" w:hAnsi="Arial" w:cs="Arial"/>
          <w:color w:val="000000"/>
          <w:sz w:val="24"/>
          <w:szCs w:val="24"/>
          <w:lang w:eastAsia="es-BO"/>
        </w:rPr>
        <w:t xml:space="preserve"> porque sería un Auto Interlocutorio Definitivo, tal cual lo señala la SCP 0113/</w:t>
      </w:r>
      <w:r w:rsidR="002C5716" w:rsidRPr="00D05E72">
        <w:rPr>
          <w:rFonts w:ascii="Arial" w:eastAsia="Times New Roman" w:hAnsi="Arial" w:cs="Arial"/>
          <w:color w:val="000000" w:themeColor="text1"/>
          <w:sz w:val="24"/>
          <w:szCs w:val="24"/>
          <w:lang w:eastAsia="es-BO"/>
        </w:rPr>
        <w:t>2023-S1a de 28 de marzo</w:t>
      </w:r>
      <w:r w:rsidR="003B1E31" w:rsidRPr="00D05E72">
        <w:rPr>
          <w:rFonts w:ascii="Arial" w:eastAsia="Times New Roman" w:hAnsi="Arial" w:cs="Arial"/>
          <w:color w:val="000000" w:themeColor="text1"/>
          <w:sz w:val="24"/>
          <w:szCs w:val="24"/>
          <w:lang w:eastAsia="es-BO"/>
        </w:rPr>
        <w:t xml:space="preserve">, que </w:t>
      </w:r>
      <w:r w:rsidR="003B1E31" w:rsidRPr="00D05E72">
        <w:rPr>
          <w:rFonts w:ascii="Arial" w:eastAsia="Times New Roman" w:hAnsi="Arial" w:cs="Arial"/>
          <w:color w:val="000000"/>
          <w:sz w:val="24"/>
          <w:szCs w:val="24"/>
          <w:lang w:eastAsia="es-BO"/>
        </w:rPr>
        <w:t>hace la diferenciación de los mismos</w:t>
      </w:r>
      <w:r w:rsidR="002C5716" w:rsidRPr="00D05E72">
        <w:rPr>
          <w:rFonts w:ascii="Arial" w:eastAsia="Times New Roman" w:hAnsi="Arial" w:cs="Arial"/>
          <w:color w:val="000000"/>
          <w:sz w:val="24"/>
          <w:szCs w:val="24"/>
          <w:lang w:eastAsia="es-BO"/>
        </w:rPr>
        <w:t xml:space="preserve">; por lo que al cortar procedimiento el Auto N° 31/2024, </w:t>
      </w:r>
      <w:r w:rsidR="0064428B" w:rsidRPr="00D05E72">
        <w:rPr>
          <w:rFonts w:ascii="Arial" w:eastAsia="Times New Roman" w:hAnsi="Arial" w:cs="Arial"/>
          <w:color w:val="000000"/>
          <w:sz w:val="24"/>
          <w:szCs w:val="24"/>
          <w:lang w:eastAsia="es-BO"/>
        </w:rPr>
        <w:t xml:space="preserve">indica que </w:t>
      </w:r>
      <w:r w:rsidR="002C5716" w:rsidRPr="00D05E72">
        <w:rPr>
          <w:rFonts w:ascii="Arial" w:eastAsia="Times New Roman" w:hAnsi="Arial" w:cs="Arial"/>
          <w:color w:val="000000"/>
          <w:sz w:val="24"/>
          <w:szCs w:val="24"/>
          <w:lang w:eastAsia="es-BO"/>
        </w:rPr>
        <w:t>esta sería recurrible de casación, acorde al espíritu del arts. 85 y 87 de la Ley N° 1715</w:t>
      </w:r>
      <w:r w:rsidR="003B1E31" w:rsidRPr="00D05E72">
        <w:rPr>
          <w:rFonts w:ascii="Arial" w:eastAsia="Times New Roman" w:hAnsi="Arial" w:cs="Arial"/>
          <w:color w:val="000000"/>
          <w:sz w:val="24"/>
          <w:szCs w:val="24"/>
          <w:lang w:eastAsia="es-BO"/>
        </w:rPr>
        <w:t xml:space="preserve">; en consecuencia, señala que </w:t>
      </w:r>
      <w:r w:rsidR="00C67A64" w:rsidRPr="00D05E72">
        <w:rPr>
          <w:rFonts w:ascii="Arial" w:eastAsia="Times New Roman" w:hAnsi="Arial" w:cs="Arial"/>
          <w:color w:val="000000"/>
          <w:sz w:val="24"/>
          <w:szCs w:val="24"/>
          <w:lang w:eastAsia="es-BO"/>
        </w:rPr>
        <w:t xml:space="preserve">no </w:t>
      </w:r>
      <w:r w:rsidR="003B1E31" w:rsidRPr="00D05E72">
        <w:rPr>
          <w:rFonts w:ascii="Arial" w:eastAsia="Times New Roman" w:hAnsi="Arial" w:cs="Arial"/>
          <w:color w:val="000000"/>
          <w:sz w:val="24"/>
          <w:szCs w:val="24"/>
          <w:lang w:eastAsia="es-BO"/>
        </w:rPr>
        <w:t xml:space="preserve">se </w:t>
      </w:r>
      <w:r w:rsidR="003B1E31" w:rsidRPr="00D05E72">
        <w:rPr>
          <w:rFonts w:ascii="Arial" w:eastAsia="Times New Roman" w:hAnsi="Arial" w:cs="Arial"/>
          <w:color w:val="000000" w:themeColor="text1"/>
          <w:sz w:val="24"/>
          <w:szCs w:val="24"/>
          <w:lang w:eastAsia="es-BO"/>
        </w:rPr>
        <w:t xml:space="preserve">interpretó la norma aplicable, porque </w:t>
      </w:r>
      <w:r w:rsidR="003B1E31" w:rsidRPr="00D05E72">
        <w:rPr>
          <w:rFonts w:ascii="Arial" w:eastAsia="Times New Roman" w:hAnsi="Arial" w:cs="Arial"/>
          <w:color w:val="000000"/>
          <w:sz w:val="24"/>
          <w:szCs w:val="24"/>
          <w:lang w:eastAsia="es-BO"/>
        </w:rPr>
        <w:t>el recurso se planteó conforme lo previsto en el art. 87 de la Ley N° 1715, en razón a que el Auto recurrido corta procedimiento.</w:t>
      </w:r>
    </w:p>
    <w:p w:rsidR="00CD6645" w:rsidRPr="00D05E72" w:rsidRDefault="00551705" w:rsidP="00551705">
      <w:pPr>
        <w:spacing w:after="0" w:line="360" w:lineRule="auto"/>
        <w:ind w:right="123"/>
        <w:jc w:val="both"/>
        <w:rPr>
          <w:rFonts w:ascii="Arial" w:eastAsia="Times New Roman" w:hAnsi="Arial" w:cs="Arial"/>
          <w:bCs/>
          <w:sz w:val="24"/>
          <w:szCs w:val="24"/>
          <w:lang w:eastAsia="es-BO"/>
        </w:rPr>
      </w:pPr>
      <w:r w:rsidRPr="00D05E72">
        <w:rPr>
          <w:rFonts w:ascii="Arial" w:eastAsia="Times New Roman" w:hAnsi="Arial" w:cs="Arial"/>
          <w:b/>
          <w:color w:val="000000"/>
          <w:sz w:val="24"/>
          <w:szCs w:val="24"/>
          <w:lang w:eastAsia="es-BO"/>
        </w:rPr>
        <w:t>I.</w:t>
      </w:r>
      <w:r w:rsidR="003B1E31" w:rsidRPr="00D05E72">
        <w:rPr>
          <w:rFonts w:ascii="Arial" w:eastAsia="Times New Roman" w:hAnsi="Arial" w:cs="Arial"/>
          <w:b/>
          <w:color w:val="000000"/>
          <w:sz w:val="24"/>
          <w:szCs w:val="24"/>
          <w:lang w:eastAsia="es-BO"/>
        </w:rPr>
        <w:t>3</w:t>
      </w:r>
      <w:r w:rsidRPr="00D05E72">
        <w:rPr>
          <w:rFonts w:ascii="Arial" w:eastAsia="Times New Roman" w:hAnsi="Arial" w:cs="Arial"/>
          <w:b/>
          <w:color w:val="000000"/>
          <w:sz w:val="24"/>
          <w:szCs w:val="24"/>
          <w:lang w:eastAsia="es-BO"/>
        </w:rPr>
        <w:t xml:space="preserve">.3. Solicitud de saneamiento procesal.- </w:t>
      </w:r>
      <w:r w:rsidRPr="00D05E72">
        <w:rPr>
          <w:rFonts w:ascii="Arial" w:eastAsia="Times New Roman" w:hAnsi="Arial" w:cs="Arial"/>
          <w:color w:val="000000"/>
          <w:sz w:val="24"/>
          <w:szCs w:val="24"/>
          <w:lang w:eastAsia="es-BO"/>
        </w:rPr>
        <w:t xml:space="preserve">En marcándose en el art. 17 de la Ley N° 025; </w:t>
      </w:r>
      <w:r w:rsidR="003B1E31" w:rsidRPr="00D05E72">
        <w:rPr>
          <w:rFonts w:ascii="Arial" w:eastAsia="Times New Roman" w:hAnsi="Arial" w:cs="Arial"/>
          <w:color w:val="000000"/>
          <w:sz w:val="24"/>
          <w:szCs w:val="24"/>
          <w:lang w:eastAsia="es-BO"/>
        </w:rPr>
        <w:t>art.</w:t>
      </w:r>
      <w:r w:rsidRPr="00D05E72">
        <w:rPr>
          <w:rFonts w:ascii="Arial" w:eastAsia="Times New Roman" w:hAnsi="Arial" w:cs="Arial"/>
          <w:color w:val="000000"/>
          <w:sz w:val="24"/>
          <w:szCs w:val="24"/>
          <w:lang w:eastAsia="es-BO"/>
        </w:rPr>
        <w:t xml:space="preserve"> 87.IV de la Ley N° 1715 y el art. 277 de la Ley N° 439, solicita saneamiento procesal de oficio, disponiendo la nulidad de obrados, en aplicación </w:t>
      </w:r>
      <w:r w:rsidRPr="00D05E72">
        <w:rPr>
          <w:rFonts w:ascii="Arial" w:eastAsia="Times New Roman" w:hAnsi="Arial" w:cs="Arial"/>
          <w:color w:val="000000"/>
          <w:sz w:val="24"/>
          <w:szCs w:val="24"/>
          <w:lang w:eastAsia="es-BO"/>
        </w:rPr>
        <w:lastRenderedPageBreak/>
        <w:t>del art. 105.I de la Ley N° 439, así como del art. 5 de la citada Ley</w:t>
      </w:r>
      <w:r w:rsidR="00CD6645" w:rsidRPr="00D05E72">
        <w:rPr>
          <w:rFonts w:ascii="Arial" w:eastAsia="Times New Roman" w:hAnsi="Arial" w:cs="Arial"/>
          <w:color w:val="000000"/>
          <w:sz w:val="24"/>
          <w:szCs w:val="24"/>
          <w:lang w:eastAsia="es-BO"/>
        </w:rPr>
        <w:t>, porque el Auto 22/24 de 12 de abril de fs. 2257 de obrados, habría incumplido con su deber y lesionó los principios de la jurisdicción agroambiental, tal cual lo establecería el Auto de 26 de febrero de 2024, cursante de fs. 2230 a 2233 vta. de obrados,</w:t>
      </w:r>
      <w:r w:rsidR="00CD6645" w:rsidRPr="00D05E72">
        <w:rPr>
          <w:rFonts w:ascii="Arial" w:eastAsia="Times New Roman" w:hAnsi="Arial" w:cs="Arial"/>
          <w:bCs/>
          <w:sz w:val="24"/>
          <w:szCs w:val="24"/>
          <w:lang w:eastAsia="es-BO"/>
        </w:rPr>
        <w:t xml:space="preserve"> que en su parte Resolutiva señala, la Sala Segunda del Tribunal Agroambiental de conformidad a lo previsto en el art. 149 del Código de Procedimiento Civil, determina rechazar por incompetencia de este Tribunal la resolución del incidente de nulidad interpuesto por María Elsa Abril Gutiérrez, mediante memorial cursante de fs. 2205 a 2213 de obrados, como tercera interesada, debiendo el Juez Agroambiental, tramitar y resolver el incidente de nulidad de obrados, en resguardo del derecho al debido proceso, la verdad material y los principios procesales que sustentan a la jurisdicción agroambiental.</w:t>
      </w:r>
    </w:p>
    <w:p w:rsidR="002E0B2A" w:rsidRPr="00D05E72" w:rsidRDefault="002E0B2A" w:rsidP="002E0B2A">
      <w:pPr>
        <w:widowControl w:val="0"/>
        <w:spacing w:after="0" w:line="360" w:lineRule="auto"/>
        <w:jc w:val="both"/>
        <w:rPr>
          <w:rFonts w:ascii="Arial" w:eastAsia="Times New Roman" w:hAnsi="Arial" w:cs="Arial"/>
          <w:b/>
          <w:color w:val="000000" w:themeColor="text1"/>
          <w:sz w:val="24"/>
          <w:szCs w:val="24"/>
          <w:lang w:val="es-ES" w:eastAsia="es-ES"/>
        </w:rPr>
      </w:pPr>
      <w:r w:rsidRPr="00D05E72">
        <w:rPr>
          <w:rFonts w:ascii="Arial" w:eastAsia="Times New Roman" w:hAnsi="Arial" w:cs="Arial"/>
          <w:b/>
          <w:color w:val="000000" w:themeColor="text1"/>
          <w:sz w:val="24"/>
          <w:szCs w:val="24"/>
          <w:lang w:val="es-ES" w:eastAsia="es-ES"/>
        </w:rPr>
        <w:t>I.4. Trámite procesal</w:t>
      </w:r>
    </w:p>
    <w:p w:rsidR="002E0B2A" w:rsidRPr="00D05E72" w:rsidRDefault="002E0B2A" w:rsidP="002E0B2A">
      <w:pPr>
        <w:spacing w:after="0" w:line="360" w:lineRule="auto"/>
        <w:jc w:val="both"/>
        <w:rPr>
          <w:rFonts w:ascii="Arial" w:eastAsia="Times New Roman" w:hAnsi="Arial" w:cs="Arial"/>
          <w:b/>
          <w:sz w:val="24"/>
          <w:szCs w:val="24"/>
          <w:lang w:val="es-ES" w:eastAsia="es-ES"/>
        </w:rPr>
      </w:pPr>
      <w:r w:rsidRPr="00D05E72">
        <w:rPr>
          <w:rFonts w:ascii="Arial" w:eastAsia="Times New Roman" w:hAnsi="Arial" w:cs="Arial"/>
          <w:b/>
          <w:sz w:val="24"/>
          <w:szCs w:val="24"/>
          <w:lang w:val="es-ES" w:eastAsia="es-ES"/>
        </w:rPr>
        <w:t>I.4.1. Decreto de Autos para resolución</w:t>
      </w:r>
    </w:p>
    <w:p w:rsidR="002E0B2A" w:rsidRPr="00D05E72" w:rsidRDefault="002E0B2A" w:rsidP="002E0B2A">
      <w:pPr>
        <w:spacing w:after="0" w:line="360" w:lineRule="auto"/>
        <w:ind w:right="10"/>
        <w:jc w:val="both"/>
        <w:rPr>
          <w:rFonts w:ascii="Arial" w:eastAsia="Times New Roman" w:hAnsi="Arial" w:cs="Arial"/>
          <w:color w:val="000000"/>
          <w:sz w:val="24"/>
          <w:szCs w:val="24"/>
          <w:lang w:eastAsia="es-BO"/>
        </w:rPr>
      </w:pPr>
      <w:r w:rsidRPr="00D05E72">
        <w:rPr>
          <w:rFonts w:ascii="Arial" w:eastAsia="Times New Roman" w:hAnsi="Arial" w:cs="Arial"/>
          <w:color w:val="000000"/>
          <w:sz w:val="24"/>
          <w:szCs w:val="24"/>
          <w:lang w:eastAsia="es-BO"/>
        </w:rPr>
        <w:t>Remitido el expediente N</w:t>
      </w:r>
      <w:r w:rsidRPr="00D05E72">
        <w:rPr>
          <w:rFonts w:ascii="Arial" w:eastAsia="Times New Roman" w:hAnsi="Arial" w:cs="Arial"/>
          <w:color w:val="000000"/>
          <w:sz w:val="24"/>
          <w:szCs w:val="24"/>
          <w:vertAlign w:val="superscript"/>
          <w:lang w:eastAsia="es-BO"/>
        </w:rPr>
        <w:t>o</w:t>
      </w:r>
      <w:r w:rsidR="00CD6645" w:rsidRPr="00D05E72">
        <w:rPr>
          <w:rFonts w:ascii="Arial" w:eastAsia="Times New Roman" w:hAnsi="Arial" w:cs="Arial"/>
          <w:color w:val="000000"/>
          <w:sz w:val="24"/>
          <w:szCs w:val="24"/>
          <w:vertAlign w:val="superscript"/>
          <w:lang w:eastAsia="es-BO"/>
        </w:rPr>
        <w:t xml:space="preserve"> </w:t>
      </w:r>
      <w:r w:rsidRPr="00D05E72">
        <w:rPr>
          <w:rFonts w:ascii="Arial" w:eastAsia="Times New Roman" w:hAnsi="Arial" w:cs="Arial"/>
          <w:color w:val="000000"/>
          <w:sz w:val="24"/>
          <w:szCs w:val="24"/>
          <w:lang w:eastAsia="es-BO"/>
        </w:rPr>
        <w:t>58</w:t>
      </w:r>
      <w:r w:rsidR="00CD6645" w:rsidRPr="00D05E72">
        <w:rPr>
          <w:rFonts w:ascii="Arial" w:eastAsia="Times New Roman" w:hAnsi="Arial" w:cs="Arial"/>
          <w:color w:val="000000"/>
          <w:sz w:val="24"/>
          <w:szCs w:val="24"/>
          <w:lang w:eastAsia="es-BO"/>
        </w:rPr>
        <w:t>02</w:t>
      </w:r>
      <w:r w:rsidRPr="00D05E72">
        <w:rPr>
          <w:rFonts w:ascii="Arial" w:eastAsia="Times New Roman" w:hAnsi="Arial" w:cs="Arial"/>
          <w:color w:val="000000"/>
          <w:sz w:val="24"/>
          <w:szCs w:val="24"/>
          <w:lang w:eastAsia="es-BO"/>
        </w:rPr>
        <w:t xml:space="preserve">-RCN-2024, de demanda de </w:t>
      </w:r>
      <w:r w:rsidR="00075CAD" w:rsidRPr="00D05E72">
        <w:rPr>
          <w:rFonts w:ascii="Arial" w:eastAsia="Times New Roman" w:hAnsi="Arial" w:cs="Arial"/>
          <w:color w:val="000000"/>
          <w:sz w:val="24"/>
          <w:szCs w:val="24"/>
          <w:lang w:eastAsia="es-BO"/>
        </w:rPr>
        <w:t>Rendición de Cuentas,</w:t>
      </w:r>
      <w:r w:rsidRPr="00D05E72">
        <w:rPr>
          <w:rFonts w:ascii="Arial" w:eastAsia="Times New Roman" w:hAnsi="Arial" w:cs="Arial"/>
          <w:color w:val="000000"/>
          <w:sz w:val="24"/>
          <w:szCs w:val="24"/>
          <w:lang w:eastAsia="es-BO"/>
        </w:rPr>
        <w:t xml:space="preserve"> a fs. </w:t>
      </w:r>
      <w:r w:rsidR="00075CAD" w:rsidRPr="00D05E72">
        <w:rPr>
          <w:rFonts w:ascii="Arial" w:eastAsia="Times New Roman" w:hAnsi="Arial" w:cs="Arial"/>
          <w:color w:val="000000"/>
          <w:sz w:val="24"/>
          <w:szCs w:val="24"/>
          <w:lang w:eastAsia="es-BO"/>
        </w:rPr>
        <w:t xml:space="preserve">2338 </w:t>
      </w:r>
      <w:r w:rsidRPr="00D05E72">
        <w:rPr>
          <w:rFonts w:ascii="Arial" w:eastAsia="Times New Roman" w:hAnsi="Arial" w:cs="Arial"/>
          <w:color w:val="000000"/>
          <w:sz w:val="24"/>
          <w:szCs w:val="24"/>
          <w:lang w:eastAsia="es-BO"/>
        </w:rPr>
        <w:t xml:space="preserve">de obrados, cursa decreto de Autos para </w:t>
      </w:r>
      <w:r w:rsidR="00B4678F" w:rsidRPr="00D05E72">
        <w:rPr>
          <w:rFonts w:ascii="Arial" w:eastAsia="Times New Roman" w:hAnsi="Arial" w:cs="Arial"/>
          <w:color w:val="000000"/>
          <w:sz w:val="24"/>
          <w:szCs w:val="24"/>
          <w:lang w:eastAsia="es-BO"/>
        </w:rPr>
        <w:t xml:space="preserve">Resolución </w:t>
      </w:r>
      <w:r w:rsidRPr="00D05E72">
        <w:rPr>
          <w:rFonts w:ascii="Arial" w:eastAsia="Times New Roman" w:hAnsi="Arial" w:cs="Arial"/>
          <w:color w:val="000000"/>
          <w:sz w:val="24"/>
          <w:szCs w:val="24"/>
          <w:lang w:eastAsia="es-BO"/>
        </w:rPr>
        <w:t xml:space="preserve">de </w:t>
      </w:r>
      <w:r w:rsidR="00075CAD" w:rsidRPr="00D05E72">
        <w:rPr>
          <w:rFonts w:ascii="Arial" w:eastAsia="Times New Roman" w:hAnsi="Arial" w:cs="Arial"/>
          <w:color w:val="000000"/>
          <w:sz w:val="24"/>
          <w:szCs w:val="24"/>
          <w:lang w:eastAsia="es-BO"/>
        </w:rPr>
        <w:t xml:space="preserve">22 </w:t>
      </w:r>
      <w:r w:rsidRPr="00D05E72">
        <w:rPr>
          <w:rFonts w:ascii="Arial" w:eastAsia="Times New Roman" w:hAnsi="Arial" w:cs="Arial"/>
          <w:color w:val="000000"/>
          <w:sz w:val="24"/>
          <w:szCs w:val="24"/>
          <w:lang w:eastAsia="es-BO"/>
        </w:rPr>
        <w:t>de a</w:t>
      </w:r>
      <w:r w:rsidR="00075CAD" w:rsidRPr="00D05E72">
        <w:rPr>
          <w:rFonts w:ascii="Arial" w:eastAsia="Times New Roman" w:hAnsi="Arial" w:cs="Arial"/>
          <w:color w:val="000000"/>
          <w:sz w:val="24"/>
          <w:szCs w:val="24"/>
          <w:lang w:eastAsia="es-BO"/>
        </w:rPr>
        <w:t>gosto</w:t>
      </w:r>
      <w:r w:rsidRPr="00D05E72">
        <w:rPr>
          <w:rFonts w:ascii="Arial" w:eastAsia="Times New Roman" w:hAnsi="Arial" w:cs="Arial"/>
          <w:color w:val="000000"/>
          <w:sz w:val="24"/>
          <w:szCs w:val="24"/>
          <w:lang w:eastAsia="es-BO"/>
        </w:rPr>
        <w:t xml:space="preserve"> de 2024.</w:t>
      </w:r>
    </w:p>
    <w:p w:rsidR="002E0B2A" w:rsidRPr="00D05E72" w:rsidRDefault="002E0B2A" w:rsidP="002E0B2A">
      <w:pPr>
        <w:spacing w:after="0" w:line="360" w:lineRule="auto"/>
        <w:jc w:val="both"/>
        <w:rPr>
          <w:rFonts w:ascii="Arial" w:eastAsia="Times New Roman" w:hAnsi="Arial" w:cs="Arial"/>
          <w:b/>
          <w:sz w:val="24"/>
          <w:szCs w:val="24"/>
          <w:lang w:val="es-ES" w:eastAsia="es-ES"/>
        </w:rPr>
      </w:pPr>
      <w:r w:rsidRPr="00D05E72">
        <w:rPr>
          <w:rFonts w:ascii="Arial" w:eastAsia="Times New Roman" w:hAnsi="Arial" w:cs="Arial"/>
          <w:b/>
          <w:sz w:val="24"/>
          <w:szCs w:val="24"/>
          <w:lang w:val="es-ES" w:eastAsia="es-ES"/>
        </w:rPr>
        <w:t>I.4.2. Sorteo del expediente</w:t>
      </w:r>
    </w:p>
    <w:p w:rsidR="002E0B2A" w:rsidRPr="00D05E72" w:rsidRDefault="002E0B2A"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color w:val="000000"/>
          <w:sz w:val="24"/>
          <w:szCs w:val="24"/>
          <w:lang w:val="es-ES" w:eastAsia="es-ES" w:bidi="es-ES"/>
        </w:rPr>
        <w:t xml:space="preserve">Por decreto de </w:t>
      </w:r>
      <w:r w:rsidR="00075CAD" w:rsidRPr="00D05E72">
        <w:rPr>
          <w:rFonts w:ascii="Arial" w:eastAsia="Arial Unicode MS" w:hAnsi="Arial" w:cs="Arial"/>
          <w:color w:val="000000"/>
          <w:sz w:val="24"/>
          <w:szCs w:val="24"/>
          <w:lang w:val="es-ES" w:eastAsia="es-ES" w:bidi="es-ES"/>
        </w:rPr>
        <w:t xml:space="preserve">7 de octubre </w:t>
      </w:r>
      <w:r w:rsidRPr="00D05E72">
        <w:rPr>
          <w:rFonts w:ascii="Arial" w:eastAsia="Arial Unicode MS" w:hAnsi="Arial" w:cs="Arial"/>
          <w:color w:val="000000"/>
          <w:sz w:val="24"/>
          <w:szCs w:val="24"/>
          <w:lang w:val="es-ES" w:eastAsia="es-ES" w:bidi="es-ES"/>
        </w:rPr>
        <w:t xml:space="preserve">de 2024, cursante a fs. </w:t>
      </w:r>
      <w:r w:rsidR="00075CAD" w:rsidRPr="00D05E72">
        <w:rPr>
          <w:rFonts w:ascii="Arial" w:eastAsia="Arial Unicode MS" w:hAnsi="Arial" w:cs="Arial"/>
          <w:color w:val="000000"/>
          <w:sz w:val="24"/>
          <w:szCs w:val="24"/>
          <w:lang w:val="es-ES" w:eastAsia="es-ES" w:bidi="es-ES"/>
        </w:rPr>
        <w:t xml:space="preserve">2340 </w:t>
      </w:r>
      <w:r w:rsidRPr="00D05E72">
        <w:rPr>
          <w:rFonts w:ascii="Arial" w:eastAsia="Arial Unicode MS" w:hAnsi="Arial" w:cs="Arial"/>
          <w:color w:val="000000"/>
          <w:sz w:val="24"/>
          <w:szCs w:val="24"/>
          <w:lang w:val="es-ES" w:eastAsia="es-ES" w:bidi="es-ES"/>
        </w:rPr>
        <w:t xml:space="preserve">de obrados, se señala fecha y hora de sorteo para el </w:t>
      </w:r>
      <w:r w:rsidR="00075CAD" w:rsidRPr="00D05E72">
        <w:rPr>
          <w:rFonts w:ascii="Arial" w:eastAsia="Arial Unicode MS" w:hAnsi="Arial" w:cs="Arial"/>
          <w:color w:val="000000"/>
          <w:sz w:val="24"/>
          <w:szCs w:val="24"/>
          <w:lang w:val="es-ES" w:eastAsia="es-ES" w:bidi="es-ES"/>
        </w:rPr>
        <w:t>9</w:t>
      </w:r>
      <w:r w:rsidRPr="00D05E72">
        <w:rPr>
          <w:rFonts w:ascii="Arial" w:eastAsia="Arial Unicode MS" w:hAnsi="Arial" w:cs="Arial"/>
          <w:color w:val="000000"/>
          <w:sz w:val="24"/>
          <w:szCs w:val="24"/>
          <w:lang w:val="es-ES" w:eastAsia="es-ES" w:bidi="es-ES"/>
        </w:rPr>
        <w:t xml:space="preserve"> de </w:t>
      </w:r>
      <w:r w:rsidR="00075CAD" w:rsidRPr="00D05E72">
        <w:rPr>
          <w:rFonts w:ascii="Arial" w:eastAsia="Arial Unicode MS" w:hAnsi="Arial" w:cs="Arial"/>
          <w:color w:val="000000"/>
          <w:sz w:val="24"/>
          <w:szCs w:val="24"/>
          <w:lang w:val="es-ES" w:eastAsia="es-ES" w:bidi="es-ES"/>
        </w:rPr>
        <w:t xml:space="preserve">octubre </w:t>
      </w:r>
      <w:r w:rsidRPr="00D05E72">
        <w:rPr>
          <w:rFonts w:ascii="Arial" w:eastAsia="Arial Unicode MS" w:hAnsi="Arial" w:cs="Arial"/>
          <w:color w:val="000000"/>
          <w:sz w:val="24"/>
          <w:szCs w:val="24"/>
          <w:lang w:val="es-ES" w:eastAsia="es-ES" w:bidi="es-ES"/>
        </w:rPr>
        <w:t>de 2024, procediéndose al sorteo de la presente causa en la hora y fecha señalada, conforme consta a fs.</w:t>
      </w:r>
      <w:r w:rsidR="00075CAD" w:rsidRPr="00D05E72">
        <w:rPr>
          <w:rFonts w:ascii="Arial" w:eastAsia="Arial Unicode MS" w:hAnsi="Arial" w:cs="Arial"/>
          <w:color w:val="000000"/>
          <w:sz w:val="24"/>
          <w:szCs w:val="24"/>
          <w:lang w:val="es-ES" w:eastAsia="es-ES" w:bidi="es-ES"/>
        </w:rPr>
        <w:t xml:space="preserve"> 2342 </w:t>
      </w:r>
      <w:r w:rsidRPr="00D05E72">
        <w:rPr>
          <w:rFonts w:ascii="Arial" w:eastAsia="Arial Unicode MS" w:hAnsi="Arial" w:cs="Arial"/>
          <w:color w:val="000000"/>
          <w:sz w:val="24"/>
          <w:szCs w:val="24"/>
          <w:lang w:val="es-ES" w:eastAsia="es-ES" w:bidi="es-ES"/>
        </w:rPr>
        <w:t>de obrados.</w:t>
      </w:r>
    </w:p>
    <w:p w:rsidR="002E0B2A" w:rsidRPr="00D05E72" w:rsidRDefault="002E0B2A" w:rsidP="002E0B2A">
      <w:pPr>
        <w:spacing w:after="0" w:line="360" w:lineRule="auto"/>
        <w:jc w:val="both"/>
        <w:rPr>
          <w:rFonts w:ascii="Arial" w:eastAsia="Times New Roman" w:hAnsi="Arial" w:cs="Arial"/>
          <w:b/>
          <w:color w:val="000000"/>
          <w:sz w:val="24"/>
          <w:szCs w:val="24"/>
          <w:lang w:val="es-ES" w:eastAsia="es-ES"/>
        </w:rPr>
      </w:pPr>
      <w:r w:rsidRPr="00D05E72">
        <w:rPr>
          <w:rFonts w:ascii="Arial" w:eastAsia="Times New Roman" w:hAnsi="Arial" w:cs="Arial"/>
          <w:b/>
          <w:color w:val="000000"/>
          <w:sz w:val="24"/>
          <w:szCs w:val="24"/>
          <w:lang w:val="es-ES" w:eastAsia="es-ES"/>
        </w:rPr>
        <w:t>I.5. Actos procesales relevantes</w:t>
      </w:r>
    </w:p>
    <w:p w:rsidR="00F82EBA" w:rsidRPr="00D05E72" w:rsidRDefault="002E0B2A"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I.5.1.</w:t>
      </w:r>
      <w:r w:rsidRPr="00D05E72">
        <w:rPr>
          <w:rFonts w:ascii="Arial" w:eastAsia="Arial Unicode MS" w:hAnsi="Arial" w:cs="Arial"/>
          <w:color w:val="000000"/>
          <w:sz w:val="24"/>
          <w:szCs w:val="24"/>
          <w:lang w:val="es-ES" w:eastAsia="es-ES" w:bidi="es-ES"/>
        </w:rPr>
        <w:t xml:space="preserve"> De fs. </w:t>
      </w:r>
      <w:r w:rsidR="006740A1" w:rsidRPr="00D05E72">
        <w:rPr>
          <w:rFonts w:ascii="Arial" w:eastAsia="Arial Unicode MS" w:hAnsi="Arial" w:cs="Arial"/>
          <w:color w:val="000000"/>
          <w:sz w:val="24"/>
          <w:szCs w:val="24"/>
          <w:lang w:val="es-ES" w:eastAsia="es-ES" w:bidi="es-ES"/>
        </w:rPr>
        <w:t xml:space="preserve">13 a 14 de </w:t>
      </w:r>
      <w:r w:rsidRPr="00D05E72">
        <w:rPr>
          <w:rFonts w:ascii="Arial" w:eastAsia="Arial Unicode MS" w:hAnsi="Arial" w:cs="Arial"/>
          <w:color w:val="000000"/>
          <w:sz w:val="24"/>
          <w:szCs w:val="24"/>
          <w:lang w:val="es-ES" w:eastAsia="es-ES" w:bidi="es-ES"/>
        </w:rPr>
        <w:t xml:space="preserve">obrados, </w:t>
      </w:r>
      <w:r w:rsidR="00735350" w:rsidRPr="00D05E72">
        <w:rPr>
          <w:rFonts w:ascii="Arial" w:eastAsia="Arial Unicode MS" w:hAnsi="Arial" w:cs="Arial"/>
          <w:color w:val="000000"/>
          <w:sz w:val="24"/>
          <w:szCs w:val="24"/>
          <w:lang w:val="es-ES" w:eastAsia="es-ES" w:bidi="es-ES"/>
        </w:rPr>
        <w:t xml:space="preserve">cursa </w:t>
      </w:r>
      <w:r w:rsidR="006740A1" w:rsidRPr="00D05E72">
        <w:rPr>
          <w:rFonts w:ascii="Arial" w:eastAsia="Arial Unicode MS" w:hAnsi="Arial" w:cs="Arial"/>
          <w:color w:val="000000"/>
          <w:sz w:val="24"/>
          <w:szCs w:val="24"/>
          <w:lang w:val="es-ES" w:eastAsia="es-ES" w:bidi="es-ES"/>
        </w:rPr>
        <w:t xml:space="preserve">Testimonio de Poder N° 173/2017 de 02 de mayo de 2017, por el cual Juana Vaca Correa </w:t>
      </w:r>
      <w:r w:rsidR="00CB504A" w:rsidRPr="00D05E72">
        <w:rPr>
          <w:rFonts w:ascii="Arial" w:eastAsia="Arial Unicode MS" w:hAnsi="Arial" w:cs="Arial"/>
          <w:color w:val="000000"/>
          <w:sz w:val="24"/>
          <w:szCs w:val="24"/>
          <w:lang w:val="es-ES" w:eastAsia="es-ES" w:bidi="es-ES"/>
        </w:rPr>
        <w:t xml:space="preserve">confiere poder especial bastante y suficiente en favor de Roberto </w:t>
      </w:r>
      <w:proofErr w:type="spellStart"/>
      <w:r w:rsidR="00CB504A" w:rsidRPr="00D05E72">
        <w:rPr>
          <w:rFonts w:ascii="Arial" w:eastAsia="Arial Unicode MS" w:hAnsi="Arial" w:cs="Arial"/>
          <w:color w:val="000000"/>
          <w:sz w:val="24"/>
          <w:szCs w:val="24"/>
          <w:lang w:val="es-ES" w:eastAsia="es-ES" w:bidi="es-ES"/>
        </w:rPr>
        <w:t>Rodrigano</w:t>
      </w:r>
      <w:proofErr w:type="spellEnd"/>
      <w:r w:rsidR="00CB504A" w:rsidRPr="00D05E72">
        <w:rPr>
          <w:rFonts w:ascii="Arial" w:eastAsia="Arial Unicode MS" w:hAnsi="Arial" w:cs="Arial"/>
          <w:color w:val="000000"/>
          <w:sz w:val="24"/>
          <w:szCs w:val="24"/>
          <w:lang w:val="es-ES" w:eastAsia="es-ES" w:bidi="es-ES"/>
        </w:rPr>
        <w:t xml:space="preserve"> para que prosiga con el trámite administrativo</w:t>
      </w:r>
      <w:r w:rsidR="00F82EBA" w:rsidRPr="00D05E72">
        <w:rPr>
          <w:rFonts w:ascii="Arial" w:eastAsia="Arial Unicode MS" w:hAnsi="Arial" w:cs="Arial"/>
          <w:color w:val="000000"/>
          <w:sz w:val="24"/>
          <w:szCs w:val="24"/>
          <w:lang w:val="es-ES" w:eastAsia="es-ES" w:bidi="es-ES"/>
        </w:rPr>
        <w:t xml:space="preserve"> apersonándose ante el INRA por el predio denominado “La Piedra”, hasta su titulación, así como poder transferir a terceras personas entre otros.</w:t>
      </w:r>
    </w:p>
    <w:p w:rsidR="00577429" w:rsidRPr="00D05E72" w:rsidRDefault="002E0B2A"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I.5.2.</w:t>
      </w:r>
      <w:r w:rsidRPr="00D05E72">
        <w:rPr>
          <w:rFonts w:ascii="Arial" w:eastAsia="Arial Unicode MS" w:hAnsi="Arial" w:cs="Arial"/>
          <w:color w:val="000000"/>
          <w:sz w:val="24"/>
          <w:szCs w:val="24"/>
          <w:lang w:val="es-ES" w:eastAsia="es-ES" w:bidi="es-ES"/>
        </w:rPr>
        <w:t xml:space="preserve"> </w:t>
      </w:r>
      <w:r w:rsidR="00F82EBA" w:rsidRPr="00D05E72">
        <w:rPr>
          <w:rFonts w:ascii="Arial" w:eastAsia="Arial Unicode MS" w:hAnsi="Arial" w:cs="Arial"/>
          <w:color w:val="000000"/>
          <w:sz w:val="24"/>
          <w:szCs w:val="24"/>
          <w:lang w:val="es-ES" w:eastAsia="es-ES" w:bidi="es-ES"/>
        </w:rPr>
        <w:t>De</w:t>
      </w:r>
      <w:r w:rsidRPr="00D05E72">
        <w:rPr>
          <w:rFonts w:ascii="Arial" w:eastAsia="Arial Unicode MS" w:hAnsi="Arial" w:cs="Arial"/>
          <w:color w:val="000000"/>
          <w:sz w:val="24"/>
          <w:szCs w:val="24"/>
          <w:lang w:val="es-ES" w:eastAsia="es-ES" w:bidi="es-ES"/>
        </w:rPr>
        <w:t xml:space="preserve"> fs. </w:t>
      </w:r>
      <w:r w:rsidR="00F82EBA" w:rsidRPr="00D05E72">
        <w:rPr>
          <w:rFonts w:ascii="Arial" w:eastAsia="Arial Unicode MS" w:hAnsi="Arial" w:cs="Arial"/>
          <w:color w:val="000000"/>
          <w:sz w:val="24"/>
          <w:szCs w:val="24"/>
          <w:lang w:val="es-ES" w:eastAsia="es-ES" w:bidi="es-ES"/>
        </w:rPr>
        <w:t xml:space="preserve">16 a 17 de obrados, </w:t>
      </w:r>
      <w:r w:rsidRPr="00D05E72">
        <w:rPr>
          <w:rFonts w:ascii="Arial" w:eastAsia="Arial Unicode MS" w:hAnsi="Arial" w:cs="Arial"/>
          <w:color w:val="000000"/>
          <w:sz w:val="24"/>
          <w:szCs w:val="24"/>
          <w:lang w:val="es-ES" w:eastAsia="es-ES" w:bidi="es-ES"/>
        </w:rPr>
        <w:t>cursa</w:t>
      </w:r>
      <w:r w:rsidR="00F82EBA" w:rsidRPr="00D05E72">
        <w:rPr>
          <w:rFonts w:ascii="Arial" w:eastAsia="Arial Unicode MS" w:hAnsi="Arial" w:cs="Arial"/>
          <w:color w:val="000000"/>
          <w:sz w:val="24"/>
          <w:szCs w:val="24"/>
          <w:lang w:val="es-ES" w:eastAsia="es-ES" w:bidi="es-ES"/>
        </w:rPr>
        <w:t xml:space="preserve"> Adenda de Contrato de Venta a Plazo de 2 de marzo de 2020, por el cual Roberto </w:t>
      </w:r>
      <w:proofErr w:type="spellStart"/>
      <w:r w:rsidR="00F82EBA" w:rsidRPr="00D05E72">
        <w:rPr>
          <w:rFonts w:ascii="Arial" w:eastAsia="Arial Unicode MS" w:hAnsi="Arial" w:cs="Arial"/>
          <w:color w:val="000000"/>
          <w:sz w:val="24"/>
          <w:szCs w:val="24"/>
          <w:lang w:val="es-ES" w:eastAsia="es-ES" w:bidi="es-ES"/>
        </w:rPr>
        <w:t>Rodrigano</w:t>
      </w:r>
      <w:proofErr w:type="spellEnd"/>
      <w:r w:rsidR="00F82EBA" w:rsidRPr="00D05E72">
        <w:rPr>
          <w:rFonts w:ascii="Arial" w:eastAsia="Arial Unicode MS" w:hAnsi="Arial" w:cs="Arial"/>
          <w:color w:val="000000"/>
          <w:sz w:val="24"/>
          <w:szCs w:val="24"/>
          <w:lang w:val="es-ES" w:eastAsia="es-ES" w:bidi="es-ES"/>
        </w:rPr>
        <w:t xml:space="preserve"> transfiere los predios “La Ponderosa”, “La Piedra”, “El Espino”, “El Porvenir” y “Los Coquitos” en favor de Rodrigo Vaca Diez </w:t>
      </w:r>
      <w:proofErr w:type="spellStart"/>
      <w:r w:rsidR="00F82EBA" w:rsidRPr="00D05E72">
        <w:rPr>
          <w:rFonts w:ascii="Arial" w:eastAsia="Arial Unicode MS" w:hAnsi="Arial" w:cs="Arial"/>
          <w:color w:val="000000"/>
          <w:sz w:val="24"/>
          <w:szCs w:val="24"/>
          <w:lang w:val="es-ES" w:eastAsia="es-ES" w:bidi="es-ES"/>
        </w:rPr>
        <w:t>Castedo</w:t>
      </w:r>
      <w:proofErr w:type="spellEnd"/>
      <w:r w:rsidR="00F82EBA" w:rsidRPr="00D05E72">
        <w:rPr>
          <w:rFonts w:ascii="Arial" w:eastAsia="Arial Unicode MS" w:hAnsi="Arial" w:cs="Arial"/>
          <w:color w:val="000000"/>
          <w:sz w:val="24"/>
          <w:szCs w:val="24"/>
          <w:lang w:val="es-ES" w:eastAsia="es-ES" w:bidi="es-ES"/>
        </w:rPr>
        <w:t xml:space="preserve"> y Elizabeth </w:t>
      </w:r>
      <w:proofErr w:type="spellStart"/>
      <w:r w:rsidR="00F82EBA" w:rsidRPr="00D05E72">
        <w:rPr>
          <w:rFonts w:ascii="Arial" w:eastAsia="Arial Unicode MS" w:hAnsi="Arial" w:cs="Arial"/>
          <w:color w:val="000000"/>
          <w:sz w:val="24"/>
          <w:szCs w:val="24"/>
          <w:lang w:val="es-ES" w:eastAsia="es-ES" w:bidi="es-ES"/>
        </w:rPr>
        <w:t>Weidlig</w:t>
      </w:r>
      <w:proofErr w:type="spellEnd"/>
      <w:r w:rsidR="00F82EBA" w:rsidRPr="00D05E72">
        <w:rPr>
          <w:rFonts w:ascii="Arial" w:eastAsia="Arial Unicode MS" w:hAnsi="Arial" w:cs="Arial"/>
          <w:color w:val="000000"/>
          <w:sz w:val="24"/>
          <w:szCs w:val="24"/>
          <w:lang w:val="es-ES" w:eastAsia="es-ES" w:bidi="es-ES"/>
        </w:rPr>
        <w:t xml:space="preserve"> de Vaca Diez, con la </w:t>
      </w:r>
      <w:r w:rsidR="00F82EBA" w:rsidRPr="00D05E72">
        <w:rPr>
          <w:rFonts w:ascii="Arial" w:eastAsia="Arial Unicode MS" w:hAnsi="Arial" w:cs="Arial"/>
          <w:b/>
          <w:color w:val="000000"/>
          <w:sz w:val="24"/>
          <w:szCs w:val="24"/>
          <w:lang w:val="es-ES" w:eastAsia="es-ES" w:bidi="es-ES"/>
        </w:rPr>
        <w:t>anuencia</w:t>
      </w:r>
      <w:r w:rsidR="00F82EBA" w:rsidRPr="00D05E72">
        <w:rPr>
          <w:rFonts w:ascii="Arial" w:eastAsia="Arial Unicode MS" w:hAnsi="Arial" w:cs="Arial"/>
          <w:color w:val="000000"/>
          <w:sz w:val="24"/>
          <w:szCs w:val="24"/>
          <w:lang w:val="es-ES" w:eastAsia="es-ES" w:bidi="es-ES"/>
        </w:rPr>
        <w:t xml:space="preserve"> de</w:t>
      </w:r>
      <w:r w:rsidR="00FE6146" w:rsidRPr="00D05E72">
        <w:rPr>
          <w:rFonts w:ascii="Arial" w:eastAsia="Arial Unicode MS" w:hAnsi="Arial" w:cs="Arial"/>
          <w:color w:val="000000"/>
          <w:sz w:val="24"/>
          <w:szCs w:val="24"/>
          <w:lang w:val="es-ES" w:eastAsia="es-ES" w:bidi="es-ES"/>
        </w:rPr>
        <w:t xml:space="preserve"> su esposa María Elsa Abril Guti</w:t>
      </w:r>
      <w:r w:rsidR="00577429" w:rsidRPr="00D05E72">
        <w:rPr>
          <w:rFonts w:ascii="Arial" w:eastAsia="Arial Unicode MS" w:hAnsi="Arial" w:cs="Arial"/>
          <w:color w:val="000000"/>
          <w:sz w:val="24"/>
          <w:szCs w:val="24"/>
          <w:lang w:val="es-ES" w:eastAsia="es-ES" w:bidi="es-ES"/>
        </w:rPr>
        <w:t>é</w:t>
      </w:r>
      <w:r w:rsidR="00FE6146" w:rsidRPr="00D05E72">
        <w:rPr>
          <w:rFonts w:ascii="Arial" w:eastAsia="Arial Unicode MS" w:hAnsi="Arial" w:cs="Arial"/>
          <w:color w:val="000000"/>
          <w:sz w:val="24"/>
          <w:szCs w:val="24"/>
          <w:lang w:val="es-ES" w:eastAsia="es-ES" w:bidi="es-ES"/>
        </w:rPr>
        <w:t>r</w:t>
      </w:r>
      <w:r w:rsidR="00577429" w:rsidRPr="00D05E72">
        <w:rPr>
          <w:rFonts w:ascii="Arial" w:eastAsia="Arial Unicode MS" w:hAnsi="Arial" w:cs="Arial"/>
          <w:color w:val="000000"/>
          <w:sz w:val="24"/>
          <w:szCs w:val="24"/>
          <w:lang w:val="es-ES" w:eastAsia="es-ES" w:bidi="es-ES"/>
        </w:rPr>
        <w:t xml:space="preserve">rez, tal cual se tiene por la </w:t>
      </w:r>
      <w:r w:rsidR="00577429" w:rsidRPr="00D05E72">
        <w:rPr>
          <w:rFonts w:ascii="Arial" w:eastAsia="Arial Unicode MS" w:hAnsi="Arial" w:cs="Arial"/>
          <w:b/>
          <w:color w:val="000000"/>
          <w:sz w:val="24"/>
          <w:szCs w:val="24"/>
          <w:lang w:val="es-ES" w:eastAsia="es-ES" w:bidi="es-ES"/>
        </w:rPr>
        <w:t>Cláusula Cuarta</w:t>
      </w:r>
      <w:r w:rsidR="00577429" w:rsidRPr="00D05E72">
        <w:rPr>
          <w:rFonts w:ascii="Arial" w:eastAsia="Arial Unicode MS" w:hAnsi="Arial" w:cs="Arial"/>
          <w:color w:val="000000"/>
          <w:sz w:val="24"/>
          <w:szCs w:val="24"/>
          <w:lang w:val="es-ES" w:eastAsia="es-ES" w:bidi="es-ES"/>
        </w:rPr>
        <w:t xml:space="preserve"> del citado contrato. </w:t>
      </w:r>
    </w:p>
    <w:p w:rsidR="00735350" w:rsidRPr="00D05E72" w:rsidRDefault="002E0B2A"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I.5.3.</w:t>
      </w:r>
      <w:r w:rsidRPr="00D05E72">
        <w:rPr>
          <w:rFonts w:ascii="Arial" w:eastAsia="Arial Unicode MS" w:hAnsi="Arial" w:cs="Arial"/>
          <w:color w:val="000000"/>
          <w:sz w:val="24"/>
          <w:szCs w:val="24"/>
          <w:lang w:val="es-ES" w:eastAsia="es-ES" w:bidi="es-ES"/>
        </w:rPr>
        <w:t xml:space="preserve"> </w:t>
      </w:r>
      <w:r w:rsidR="00577429" w:rsidRPr="00D05E72">
        <w:rPr>
          <w:rFonts w:ascii="Arial" w:eastAsia="Arial Unicode MS" w:hAnsi="Arial" w:cs="Arial"/>
          <w:color w:val="000000"/>
          <w:sz w:val="24"/>
          <w:szCs w:val="24"/>
          <w:lang w:val="es-ES" w:eastAsia="es-ES" w:bidi="es-ES"/>
        </w:rPr>
        <w:t xml:space="preserve">A fs. 30 de obrados, cursa Título Ejecutorial N° PPD-NAL-1053089, otorgado a nombre de Elizabeth </w:t>
      </w:r>
      <w:proofErr w:type="spellStart"/>
      <w:r w:rsidR="00577429" w:rsidRPr="00D05E72">
        <w:rPr>
          <w:rFonts w:ascii="Arial" w:eastAsia="Arial Unicode MS" w:hAnsi="Arial" w:cs="Arial"/>
          <w:color w:val="000000"/>
          <w:sz w:val="24"/>
          <w:szCs w:val="24"/>
          <w:lang w:val="es-ES" w:eastAsia="es-ES" w:bidi="es-ES"/>
        </w:rPr>
        <w:t>Weidling</w:t>
      </w:r>
      <w:proofErr w:type="spellEnd"/>
      <w:r w:rsidR="00577429" w:rsidRPr="00D05E72">
        <w:rPr>
          <w:rFonts w:ascii="Arial" w:eastAsia="Arial Unicode MS" w:hAnsi="Arial" w:cs="Arial"/>
          <w:color w:val="000000"/>
          <w:sz w:val="24"/>
          <w:szCs w:val="24"/>
          <w:lang w:val="es-ES" w:eastAsia="es-ES" w:bidi="es-ES"/>
        </w:rPr>
        <w:t xml:space="preserve"> de Vaca Diez, </w:t>
      </w:r>
      <w:r w:rsidR="00735350" w:rsidRPr="00D05E72">
        <w:rPr>
          <w:rFonts w:ascii="Arial" w:eastAsia="Arial Unicode MS" w:hAnsi="Arial" w:cs="Arial"/>
          <w:color w:val="000000"/>
          <w:sz w:val="24"/>
          <w:szCs w:val="24"/>
          <w:lang w:val="es-ES" w:eastAsia="es-ES" w:bidi="es-ES"/>
        </w:rPr>
        <w:t xml:space="preserve">del predio “La Piedra” </w:t>
      </w:r>
      <w:r w:rsidR="00577429" w:rsidRPr="00D05E72">
        <w:rPr>
          <w:rFonts w:ascii="Arial" w:eastAsia="Arial Unicode MS" w:hAnsi="Arial" w:cs="Arial"/>
          <w:color w:val="000000"/>
          <w:sz w:val="24"/>
          <w:szCs w:val="24"/>
          <w:lang w:val="es-ES" w:eastAsia="es-ES" w:bidi="es-ES"/>
        </w:rPr>
        <w:t xml:space="preserve">con la superficie de 474.3106 ha. </w:t>
      </w:r>
    </w:p>
    <w:p w:rsidR="00D8345B" w:rsidRPr="00D05E72" w:rsidRDefault="002E0B2A"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lastRenderedPageBreak/>
        <w:t>I.5.4.</w:t>
      </w:r>
      <w:r w:rsidRPr="00D05E72">
        <w:rPr>
          <w:rFonts w:ascii="Arial" w:eastAsia="Arial Unicode MS" w:hAnsi="Arial" w:cs="Arial"/>
          <w:color w:val="000000"/>
          <w:sz w:val="24"/>
          <w:szCs w:val="24"/>
          <w:lang w:val="es-ES" w:eastAsia="es-ES" w:bidi="es-ES"/>
        </w:rPr>
        <w:t xml:space="preserve"> </w:t>
      </w:r>
      <w:r w:rsidR="00085330" w:rsidRPr="00D05E72">
        <w:rPr>
          <w:rFonts w:ascii="Arial" w:eastAsia="Arial Unicode MS" w:hAnsi="Arial" w:cs="Arial"/>
          <w:color w:val="000000"/>
          <w:sz w:val="24"/>
          <w:szCs w:val="24"/>
          <w:lang w:val="es-ES" w:eastAsia="es-ES" w:bidi="es-ES"/>
        </w:rPr>
        <w:t xml:space="preserve">De fs. 106 a 107 de obrados, cursa documento de compraventa de 11 de febrero de 2015, con reconocimiento de firmas y rúbricas, por el cual Roberto </w:t>
      </w:r>
      <w:proofErr w:type="spellStart"/>
      <w:r w:rsidR="00085330" w:rsidRPr="00D05E72">
        <w:rPr>
          <w:rFonts w:ascii="Arial" w:eastAsia="Arial Unicode MS" w:hAnsi="Arial" w:cs="Arial"/>
          <w:color w:val="000000"/>
          <w:sz w:val="24"/>
          <w:szCs w:val="24"/>
          <w:lang w:val="es-ES" w:eastAsia="es-ES" w:bidi="es-ES"/>
        </w:rPr>
        <w:t>Rodrigano</w:t>
      </w:r>
      <w:proofErr w:type="spellEnd"/>
      <w:r w:rsidR="00085330" w:rsidRPr="00D05E72">
        <w:rPr>
          <w:rFonts w:ascii="Arial" w:eastAsia="Arial Unicode MS" w:hAnsi="Arial" w:cs="Arial"/>
          <w:color w:val="000000"/>
          <w:sz w:val="24"/>
          <w:szCs w:val="24"/>
          <w:lang w:val="es-ES" w:eastAsia="es-ES" w:bidi="es-ES"/>
        </w:rPr>
        <w:t xml:space="preserve"> transfiere el predio “La Ponderosa” con una superficie de 2.339.4019 ha, en favor de Juana Vaca Correa, por el precio de Bs. 350.000. </w:t>
      </w:r>
    </w:p>
    <w:p w:rsidR="00490475" w:rsidRDefault="00D8345B"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I.5.5.</w:t>
      </w:r>
      <w:r w:rsidRPr="00D05E72">
        <w:rPr>
          <w:rFonts w:ascii="Arial" w:eastAsia="Arial Unicode MS" w:hAnsi="Arial" w:cs="Arial"/>
          <w:color w:val="000000"/>
          <w:sz w:val="24"/>
          <w:szCs w:val="24"/>
          <w:lang w:val="es-ES" w:eastAsia="es-ES" w:bidi="es-ES"/>
        </w:rPr>
        <w:t xml:space="preserve"> </w:t>
      </w:r>
      <w:r w:rsidR="002E0B2A" w:rsidRPr="00D05E72">
        <w:rPr>
          <w:rFonts w:ascii="Arial" w:eastAsia="Arial Unicode MS" w:hAnsi="Arial" w:cs="Arial"/>
          <w:color w:val="000000"/>
          <w:sz w:val="24"/>
          <w:szCs w:val="24"/>
          <w:lang w:val="es-ES" w:eastAsia="es-ES" w:bidi="es-ES"/>
        </w:rPr>
        <w:t xml:space="preserve">De fs. </w:t>
      </w:r>
      <w:r w:rsidR="00577429" w:rsidRPr="00D05E72">
        <w:rPr>
          <w:rFonts w:ascii="Arial" w:eastAsia="Arial Unicode MS" w:hAnsi="Arial" w:cs="Arial"/>
          <w:color w:val="000000"/>
          <w:sz w:val="24"/>
          <w:szCs w:val="24"/>
          <w:lang w:val="es-ES" w:eastAsia="es-ES" w:bidi="es-ES"/>
        </w:rPr>
        <w:t xml:space="preserve">1117 a 1121 vta., cursa Sentencia </w:t>
      </w:r>
      <w:r w:rsidR="00151B58" w:rsidRPr="00D05E72">
        <w:rPr>
          <w:rFonts w:ascii="Arial" w:eastAsia="Arial Unicode MS" w:hAnsi="Arial" w:cs="Arial"/>
          <w:color w:val="000000"/>
          <w:sz w:val="24"/>
          <w:szCs w:val="24"/>
          <w:lang w:val="es-ES" w:eastAsia="es-ES" w:bidi="es-ES"/>
        </w:rPr>
        <w:t xml:space="preserve">N° JAC 05/2021 de 22 de septiembre de 2021, </w:t>
      </w:r>
      <w:r w:rsidR="00B4678F" w:rsidRPr="00D05E72">
        <w:rPr>
          <w:rFonts w:ascii="Arial" w:eastAsia="Arial Unicode MS" w:hAnsi="Arial" w:cs="Arial"/>
          <w:color w:val="000000"/>
          <w:sz w:val="24"/>
          <w:szCs w:val="24"/>
          <w:lang w:val="es-ES" w:eastAsia="es-ES" w:bidi="es-ES"/>
        </w:rPr>
        <w:t>que</w:t>
      </w:r>
      <w:r w:rsidR="00151B58" w:rsidRPr="00D05E72">
        <w:rPr>
          <w:rFonts w:ascii="Arial" w:eastAsia="Arial Unicode MS" w:hAnsi="Arial" w:cs="Arial"/>
          <w:color w:val="000000"/>
          <w:sz w:val="24"/>
          <w:szCs w:val="24"/>
          <w:lang w:val="es-ES" w:eastAsia="es-ES" w:bidi="es-ES"/>
        </w:rPr>
        <w:t xml:space="preserve"> en el </w:t>
      </w:r>
      <w:r w:rsidR="00151B58" w:rsidRPr="00D05E72">
        <w:rPr>
          <w:rFonts w:ascii="Arial" w:eastAsia="Arial Unicode MS" w:hAnsi="Arial" w:cs="Arial"/>
          <w:b/>
          <w:color w:val="000000"/>
          <w:sz w:val="24"/>
          <w:szCs w:val="24"/>
          <w:lang w:val="es-ES" w:eastAsia="es-ES" w:bidi="es-ES"/>
        </w:rPr>
        <w:t xml:space="preserve">punto I. HECHOS PROBADOS </w:t>
      </w:r>
      <w:r w:rsidR="0082077D" w:rsidRPr="00D05E72">
        <w:rPr>
          <w:rFonts w:ascii="Arial" w:eastAsia="Arial Unicode MS" w:hAnsi="Arial" w:cs="Arial"/>
          <w:b/>
          <w:color w:val="000000"/>
          <w:sz w:val="24"/>
          <w:szCs w:val="24"/>
          <w:lang w:val="es-ES" w:eastAsia="es-ES" w:bidi="es-ES"/>
        </w:rPr>
        <w:t>-</w:t>
      </w:r>
      <w:r w:rsidR="00151B58" w:rsidRPr="00D05E72">
        <w:rPr>
          <w:rFonts w:ascii="Arial" w:eastAsia="Arial Unicode MS" w:hAnsi="Arial" w:cs="Arial"/>
          <w:b/>
          <w:color w:val="000000"/>
          <w:sz w:val="24"/>
          <w:szCs w:val="24"/>
          <w:lang w:val="es-ES" w:eastAsia="es-ES" w:bidi="es-ES"/>
        </w:rPr>
        <w:t xml:space="preserve"> Por la parte demandante: 11</w:t>
      </w:r>
      <w:r w:rsidR="00151B58" w:rsidRPr="00D05E72">
        <w:rPr>
          <w:rFonts w:ascii="Arial" w:eastAsia="Arial Unicode MS" w:hAnsi="Arial" w:cs="Arial"/>
          <w:color w:val="000000"/>
          <w:sz w:val="24"/>
          <w:szCs w:val="24"/>
          <w:lang w:val="es-ES" w:eastAsia="es-ES" w:bidi="es-ES"/>
        </w:rPr>
        <w:t xml:space="preserve">, señala que la actora debe probar: </w:t>
      </w:r>
      <w:r w:rsidR="008032AF" w:rsidRPr="00D05E72">
        <w:rPr>
          <w:rFonts w:ascii="Arial" w:eastAsia="Arial Unicode MS" w:hAnsi="Arial" w:cs="Arial"/>
          <w:color w:val="000000"/>
          <w:sz w:val="24"/>
          <w:szCs w:val="24"/>
          <w:lang w:val="es-ES" w:eastAsia="es-ES" w:bidi="es-ES"/>
        </w:rPr>
        <w:t>“</w:t>
      </w:r>
      <w:r w:rsidR="00151B58" w:rsidRPr="00D05E72">
        <w:rPr>
          <w:rFonts w:ascii="Arial" w:eastAsia="Arial Unicode MS" w:hAnsi="Arial" w:cs="Arial"/>
          <w:b/>
          <w:i/>
          <w:color w:val="000000"/>
          <w:sz w:val="24"/>
          <w:szCs w:val="24"/>
          <w:lang w:val="es-ES" w:eastAsia="es-ES" w:bidi="es-ES"/>
        </w:rPr>
        <w:t>1)</w:t>
      </w:r>
      <w:r w:rsidR="00151B58" w:rsidRPr="00D05E72">
        <w:rPr>
          <w:rFonts w:ascii="Arial" w:eastAsia="Arial Unicode MS" w:hAnsi="Arial" w:cs="Arial"/>
          <w:i/>
          <w:color w:val="000000"/>
          <w:sz w:val="24"/>
          <w:szCs w:val="24"/>
          <w:lang w:val="es-ES" w:eastAsia="es-ES" w:bidi="es-ES"/>
        </w:rPr>
        <w:t xml:space="preserve"> Haber probado su capacidad y derecho para la rendición de cuenta sobre lo demandado, en relación al Título documento sobre el predio que se reclama</w:t>
      </w:r>
      <w:r w:rsidR="00D46682" w:rsidRPr="00D05E72">
        <w:rPr>
          <w:rFonts w:ascii="Arial" w:eastAsia="Arial Unicode MS" w:hAnsi="Arial" w:cs="Arial"/>
          <w:i/>
          <w:color w:val="000000"/>
          <w:sz w:val="24"/>
          <w:szCs w:val="24"/>
          <w:lang w:val="es-ES" w:eastAsia="es-ES" w:bidi="es-ES"/>
        </w:rPr>
        <w:t xml:space="preserve">, por la prueba documental cursante de fs. 106 a 109, consistente en el contrato de compra venta de fecha 11 de febrero de 2015, con reconocimiento de firmas realizado en el formulario N° 5436317, con la fuerza probatoria que le otorga el art. 1297 del C.C., demuestra haber adquirido en calidad de compra de Roberto </w:t>
      </w:r>
      <w:proofErr w:type="spellStart"/>
      <w:r w:rsidR="00D46682" w:rsidRPr="00D05E72">
        <w:rPr>
          <w:rFonts w:ascii="Arial" w:eastAsia="Arial Unicode MS" w:hAnsi="Arial" w:cs="Arial"/>
          <w:i/>
          <w:color w:val="000000"/>
          <w:sz w:val="24"/>
          <w:szCs w:val="24"/>
          <w:lang w:val="es-ES" w:eastAsia="es-ES" w:bidi="es-ES"/>
        </w:rPr>
        <w:t>Rodrigano</w:t>
      </w:r>
      <w:proofErr w:type="spellEnd"/>
      <w:r w:rsidR="00D46682" w:rsidRPr="00D05E72">
        <w:rPr>
          <w:rFonts w:ascii="Arial" w:eastAsia="Arial Unicode MS" w:hAnsi="Arial" w:cs="Arial"/>
          <w:i/>
          <w:color w:val="000000"/>
          <w:sz w:val="24"/>
          <w:szCs w:val="24"/>
          <w:lang w:val="es-ES" w:eastAsia="es-ES" w:bidi="es-ES"/>
        </w:rPr>
        <w:t xml:space="preserve"> con la </w:t>
      </w:r>
      <w:r w:rsidR="00D46682" w:rsidRPr="00D05E72">
        <w:rPr>
          <w:rFonts w:ascii="Arial" w:eastAsia="Arial Unicode MS" w:hAnsi="Arial" w:cs="Arial"/>
          <w:b/>
          <w:i/>
          <w:color w:val="000000"/>
          <w:sz w:val="24"/>
          <w:szCs w:val="24"/>
          <w:lang w:val="es-ES" w:eastAsia="es-ES" w:bidi="es-ES"/>
        </w:rPr>
        <w:t>anuencia</w:t>
      </w:r>
      <w:r w:rsidR="00D46682" w:rsidRPr="00D05E72">
        <w:rPr>
          <w:rFonts w:ascii="Arial" w:eastAsia="Arial Unicode MS" w:hAnsi="Arial" w:cs="Arial"/>
          <w:i/>
          <w:color w:val="000000"/>
          <w:sz w:val="24"/>
          <w:szCs w:val="24"/>
          <w:lang w:val="es-ES" w:eastAsia="es-ES" w:bidi="es-ES"/>
        </w:rPr>
        <w:t xml:space="preserve"> de la Sra. María Elsa Abril Gutiérrez por el precio de Bs. 350.000..”</w:t>
      </w:r>
      <w:r w:rsidR="00D46682" w:rsidRPr="00D05E72">
        <w:rPr>
          <w:rFonts w:ascii="Arial" w:eastAsia="Arial Unicode MS" w:hAnsi="Arial" w:cs="Arial"/>
          <w:color w:val="000000"/>
          <w:sz w:val="24"/>
          <w:szCs w:val="24"/>
          <w:lang w:val="es-ES" w:eastAsia="es-ES" w:bidi="es-ES"/>
        </w:rPr>
        <w:t xml:space="preserve"> (sic). </w:t>
      </w:r>
    </w:p>
    <w:p w:rsidR="0037462C" w:rsidRPr="00D05E72" w:rsidRDefault="00D8345B"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I.5.6.</w:t>
      </w:r>
      <w:r w:rsidRPr="00D05E72">
        <w:rPr>
          <w:rFonts w:ascii="Arial" w:eastAsia="Arial Unicode MS" w:hAnsi="Arial" w:cs="Arial"/>
          <w:color w:val="000000"/>
          <w:sz w:val="24"/>
          <w:szCs w:val="24"/>
          <w:lang w:val="es-ES" w:eastAsia="es-ES" w:bidi="es-ES"/>
        </w:rPr>
        <w:t xml:space="preserve"> De fs. </w:t>
      </w:r>
      <w:r w:rsidR="0037462C" w:rsidRPr="00D05E72">
        <w:rPr>
          <w:rFonts w:ascii="Arial" w:eastAsia="Arial Unicode MS" w:hAnsi="Arial" w:cs="Arial"/>
          <w:color w:val="000000"/>
          <w:sz w:val="24"/>
          <w:szCs w:val="24"/>
          <w:lang w:val="es-ES" w:eastAsia="es-ES" w:bidi="es-ES"/>
        </w:rPr>
        <w:t>1176 a 1179 vta. de obrados, cursa Auto Agroambiental Plurinacional S2</w:t>
      </w:r>
      <w:r w:rsidR="0037462C" w:rsidRPr="00D05E72">
        <w:rPr>
          <w:rFonts w:ascii="Arial" w:eastAsia="Arial Unicode MS" w:hAnsi="Arial" w:cs="Arial"/>
          <w:color w:val="000000"/>
          <w:sz w:val="24"/>
          <w:szCs w:val="24"/>
          <w:vertAlign w:val="superscript"/>
          <w:lang w:val="es-ES" w:eastAsia="es-ES" w:bidi="es-ES"/>
        </w:rPr>
        <w:t>a</w:t>
      </w:r>
      <w:r w:rsidR="0037462C" w:rsidRPr="00D05E72">
        <w:rPr>
          <w:rFonts w:ascii="Arial" w:eastAsia="Arial Unicode MS" w:hAnsi="Arial" w:cs="Arial"/>
          <w:color w:val="000000"/>
          <w:sz w:val="24"/>
          <w:szCs w:val="24"/>
          <w:lang w:val="es-ES" w:eastAsia="es-ES" w:bidi="es-ES"/>
        </w:rPr>
        <w:t xml:space="preserve"> N° 107/2021 de 02 de diciembre, que declara </w:t>
      </w:r>
      <w:r w:rsidR="0037462C" w:rsidRPr="00D05E72">
        <w:rPr>
          <w:rFonts w:ascii="Arial" w:eastAsia="Arial Unicode MS" w:hAnsi="Arial" w:cs="Arial"/>
          <w:b/>
          <w:color w:val="000000"/>
          <w:sz w:val="24"/>
          <w:szCs w:val="24"/>
          <w:lang w:val="es-ES" w:eastAsia="es-ES" w:bidi="es-ES"/>
        </w:rPr>
        <w:t>infundado</w:t>
      </w:r>
      <w:r w:rsidR="0037462C" w:rsidRPr="00D05E72">
        <w:rPr>
          <w:rFonts w:ascii="Arial" w:eastAsia="Arial Unicode MS" w:hAnsi="Arial" w:cs="Arial"/>
          <w:color w:val="000000"/>
          <w:sz w:val="24"/>
          <w:szCs w:val="24"/>
          <w:lang w:val="es-ES" w:eastAsia="es-ES" w:bidi="es-ES"/>
        </w:rPr>
        <w:t xml:space="preserve"> el recurso de casación interpuesto por Roberto </w:t>
      </w:r>
      <w:proofErr w:type="spellStart"/>
      <w:r w:rsidR="0037462C" w:rsidRPr="00D05E72">
        <w:rPr>
          <w:rFonts w:ascii="Arial" w:eastAsia="Arial Unicode MS" w:hAnsi="Arial" w:cs="Arial"/>
          <w:color w:val="000000"/>
          <w:sz w:val="24"/>
          <w:szCs w:val="24"/>
          <w:lang w:val="es-ES" w:eastAsia="es-ES" w:bidi="es-ES"/>
        </w:rPr>
        <w:t>Rodrigano</w:t>
      </w:r>
      <w:proofErr w:type="spellEnd"/>
      <w:r w:rsidR="0037462C" w:rsidRPr="00D05E72">
        <w:rPr>
          <w:rFonts w:ascii="Arial" w:eastAsia="Arial Unicode MS" w:hAnsi="Arial" w:cs="Arial"/>
          <w:color w:val="000000"/>
          <w:sz w:val="24"/>
          <w:szCs w:val="24"/>
          <w:lang w:val="es-ES" w:eastAsia="es-ES" w:bidi="es-ES"/>
        </w:rPr>
        <w:t xml:space="preserve"> contra la Sentencia N° JAC 05/2021 de 22 de septiembre.</w:t>
      </w:r>
    </w:p>
    <w:p w:rsidR="0082077D" w:rsidRPr="00D05E72" w:rsidRDefault="0082077D"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I.5.7.</w:t>
      </w:r>
      <w:r w:rsidRPr="00D05E72">
        <w:rPr>
          <w:rFonts w:ascii="Arial" w:eastAsia="Arial Unicode MS" w:hAnsi="Arial" w:cs="Arial"/>
          <w:color w:val="000000"/>
          <w:sz w:val="24"/>
          <w:szCs w:val="24"/>
          <w:lang w:val="es-ES" w:eastAsia="es-ES" w:bidi="es-ES"/>
        </w:rPr>
        <w:t xml:space="preserve"> De fs. 2205 a 2213 de obrados, cursa incidente de nulidad de obrados, presentado ante los Magistrados de Sala Segunda del Tribunal Agroambiental por María Elsa Abril de Gutiérrez, quien solicita la nulidad de obrados, hasta el Auto de admisión, </w:t>
      </w:r>
      <w:r w:rsidR="008032AF" w:rsidRPr="00D05E72">
        <w:rPr>
          <w:rFonts w:ascii="Arial" w:eastAsia="Arial Unicode MS" w:hAnsi="Arial" w:cs="Arial"/>
          <w:color w:val="000000"/>
          <w:sz w:val="24"/>
          <w:szCs w:val="24"/>
          <w:lang w:val="es-ES" w:eastAsia="es-ES" w:bidi="es-ES"/>
        </w:rPr>
        <w:t xml:space="preserve">señalando que </w:t>
      </w:r>
      <w:r w:rsidRPr="00D05E72">
        <w:rPr>
          <w:rFonts w:ascii="Arial" w:eastAsia="Arial Unicode MS" w:hAnsi="Arial" w:cs="Arial"/>
          <w:color w:val="000000"/>
          <w:sz w:val="24"/>
          <w:szCs w:val="24"/>
          <w:lang w:val="es-ES" w:eastAsia="es-ES" w:bidi="es-ES"/>
        </w:rPr>
        <w:t xml:space="preserve">la Sentencia N° JAC 05/2021 de 22 de septiembre de 2021, </w:t>
      </w:r>
      <w:r w:rsidR="008032AF" w:rsidRPr="00D05E72">
        <w:rPr>
          <w:rFonts w:ascii="Arial" w:eastAsia="Arial Unicode MS" w:hAnsi="Arial" w:cs="Arial"/>
          <w:color w:val="000000"/>
          <w:sz w:val="24"/>
          <w:szCs w:val="24"/>
          <w:lang w:val="es-ES" w:eastAsia="es-ES" w:bidi="es-ES"/>
        </w:rPr>
        <w:t>la habría nombrado en la misma; por lo que, se la debió haber incorporado como tercera interesada.</w:t>
      </w:r>
    </w:p>
    <w:p w:rsidR="00EF2F51" w:rsidRPr="00D05E72" w:rsidRDefault="0082077D"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I.5.8.</w:t>
      </w:r>
      <w:r w:rsidRPr="00D05E72">
        <w:rPr>
          <w:rFonts w:ascii="Arial" w:eastAsia="Arial Unicode MS" w:hAnsi="Arial" w:cs="Arial"/>
          <w:color w:val="000000"/>
          <w:sz w:val="24"/>
          <w:szCs w:val="24"/>
          <w:lang w:val="es-ES" w:eastAsia="es-ES" w:bidi="es-ES"/>
        </w:rPr>
        <w:t xml:space="preserve"> De fs. 2232 a 2335 vta. de obrados, cursa Auto de 26 de febrero de 2024, el cual rechaza el incidente de nulidad interpuesto por María Elsa Abril de Gutiérrez, por incompetencia del Tribunal Agroambiental para resolver dicha nulidad, correspondiendo a</w:t>
      </w:r>
      <w:r w:rsidR="00EF2F51" w:rsidRPr="00D05E72">
        <w:rPr>
          <w:rFonts w:ascii="Arial" w:eastAsia="Arial Unicode MS" w:hAnsi="Arial" w:cs="Arial"/>
          <w:color w:val="000000"/>
          <w:sz w:val="24"/>
          <w:szCs w:val="24"/>
          <w:lang w:val="es-ES" w:eastAsia="es-ES" w:bidi="es-ES"/>
        </w:rPr>
        <w:t>l Juez Agroambiental de San Ramón tramitar el incidente de nulidad.</w:t>
      </w:r>
    </w:p>
    <w:p w:rsidR="008032AF" w:rsidRPr="00D05E72" w:rsidRDefault="00B4678F"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I.5.9</w:t>
      </w:r>
      <w:r w:rsidR="008032AF" w:rsidRPr="00D05E72">
        <w:rPr>
          <w:rFonts w:ascii="Arial" w:eastAsia="Arial Unicode MS" w:hAnsi="Arial" w:cs="Arial"/>
          <w:b/>
          <w:color w:val="000000"/>
          <w:sz w:val="24"/>
          <w:szCs w:val="24"/>
          <w:lang w:val="es-ES" w:eastAsia="es-ES" w:bidi="es-ES"/>
        </w:rPr>
        <w:t>.</w:t>
      </w:r>
      <w:r w:rsidR="008032AF" w:rsidRPr="00D05E72">
        <w:rPr>
          <w:rFonts w:ascii="Arial" w:eastAsia="Arial Unicode MS" w:hAnsi="Arial" w:cs="Arial"/>
          <w:color w:val="000000"/>
          <w:sz w:val="24"/>
          <w:szCs w:val="24"/>
          <w:lang w:val="es-ES" w:eastAsia="es-ES" w:bidi="es-ES"/>
        </w:rPr>
        <w:t xml:space="preserve"> A fs. 2257 de obrados, cursa Auto de 12 de abril de 2024, que declara la ejecutoria de la Sentencia N° JAC 05/2021 de 22 de septiembre de 2021, de fs. 1118 vta. a 1119 de obrados.</w:t>
      </w:r>
    </w:p>
    <w:p w:rsidR="008032AF" w:rsidRPr="00D05E72" w:rsidRDefault="008032AF"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I.5.1</w:t>
      </w:r>
      <w:r w:rsidR="00B4678F" w:rsidRPr="00D05E72">
        <w:rPr>
          <w:rFonts w:ascii="Arial" w:eastAsia="Arial Unicode MS" w:hAnsi="Arial" w:cs="Arial"/>
          <w:b/>
          <w:color w:val="000000"/>
          <w:sz w:val="24"/>
          <w:szCs w:val="24"/>
          <w:lang w:val="es-ES" w:eastAsia="es-ES" w:bidi="es-ES"/>
        </w:rPr>
        <w:t>0</w:t>
      </w:r>
      <w:r w:rsidRPr="00D05E72">
        <w:rPr>
          <w:rFonts w:ascii="Arial" w:eastAsia="Arial Unicode MS" w:hAnsi="Arial" w:cs="Arial"/>
          <w:b/>
          <w:color w:val="000000"/>
          <w:sz w:val="24"/>
          <w:szCs w:val="24"/>
          <w:lang w:val="es-ES" w:eastAsia="es-ES" w:bidi="es-ES"/>
        </w:rPr>
        <w:t>.</w:t>
      </w:r>
      <w:r w:rsidRPr="00D05E72">
        <w:rPr>
          <w:rFonts w:ascii="Arial" w:eastAsia="Arial Unicode MS" w:hAnsi="Arial" w:cs="Arial"/>
          <w:color w:val="000000"/>
          <w:sz w:val="24"/>
          <w:szCs w:val="24"/>
          <w:lang w:val="es-ES" w:eastAsia="es-ES" w:bidi="es-ES"/>
        </w:rPr>
        <w:t xml:space="preserve"> De fs. 2264 a 2266 vta. de obrados, cursa memorial de recurso de reposición con alternativa de apelación </w:t>
      </w:r>
      <w:r w:rsidR="006075D9" w:rsidRPr="00D05E72">
        <w:rPr>
          <w:rFonts w:ascii="Arial" w:eastAsia="Arial Unicode MS" w:hAnsi="Arial" w:cs="Arial"/>
          <w:color w:val="000000"/>
          <w:sz w:val="24"/>
          <w:szCs w:val="24"/>
          <w:lang w:val="es-ES" w:eastAsia="es-ES" w:bidi="es-ES"/>
        </w:rPr>
        <w:t xml:space="preserve">presentado por Roberto </w:t>
      </w:r>
      <w:proofErr w:type="spellStart"/>
      <w:r w:rsidR="006075D9" w:rsidRPr="00D05E72">
        <w:rPr>
          <w:rFonts w:ascii="Arial" w:eastAsia="Arial Unicode MS" w:hAnsi="Arial" w:cs="Arial"/>
          <w:color w:val="000000"/>
          <w:sz w:val="24"/>
          <w:szCs w:val="24"/>
          <w:lang w:val="es-ES" w:eastAsia="es-ES" w:bidi="es-ES"/>
        </w:rPr>
        <w:t>Rodrigano</w:t>
      </w:r>
      <w:proofErr w:type="spellEnd"/>
      <w:r w:rsidR="006075D9" w:rsidRPr="00D05E72">
        <w:rPr>
          <w:rFonts w:ascii="Arial" w:eastAsia="Arial Unicode MS" w:hAnsi="Arial" w:cs="Arial"/>
          <w:color w:val="000000"/>
          <w:sz w:val="24"/>
          <w:szCs w:val="24"/>
          <w:lang w:val="es-ES" w:eastAsia="es-ES" w:bidi="es-ES"/>
        </w:rPr>
        <w:t xml:space="preserve"> e</w:t>
      </w:r>
      <w:r w:rsidRPr="00D05E72">
        <w:rPr>
          <w:rFonts w:ascii="Arial" w:eastAsia="Arial Unicode MS" w:hAnsi="Arial" w:cs="Arial"/>
          <w:color w:val="000000"/>
          <w:sz w:val="24"/>
          <w:szCs w:val="24"/>
          <w:lang w:val="es-ES" w:eastAsia="es-ES" w:bidi="es-ES"/>
        </w:rPr>
        <w:t>n contra del Auto de 12 de abril de 2024.</w:t>
      </w:r>
    </w:p>
    <w:p w:rsidR="003D7573" w:rsidRPr="00D05E72" w:rsidRDefault="008032AF"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lastRenderedPageBreak/>
        <w:t>I.5.1</w:t>
      </w:r>
      <w:r w:rsidR="00B4678F" w:rsidRPr="00D05E72">
        <w:rPr>
          <w:rFonts w:ascii="Arial" w:eastAsia="Arial Unicode MS" w:hAnsi="Arial" w:cs="Arial"/>
          <w:b/>
          <w:color w:val="000000"/>
          <w:sz w:val="24"/>
          <w:szCs w:val="24"/>
          <w:lang w:val="es-ES" w:eastAsia="es-ES" w:bidi="es-ES"/>
        </w:rPr>
        <w:t>1</w:t>
      </w:r>
      <w:r w:rsidRPr="00D05E72">
        <w:rPr>
          <w:rFonts w:ascii="Arial" w:eastAsia="Arial Unicode MS" w:hAnsi="Arial" w:cs="Arial"/>
          <w:b/>
          <w:color w:val="000000"/>
          <w:sz w:val="24"/>
          <w:szCs w:val="24"/>
          <w:lang w:val="es-ES" w:eastAsia="es-ES" w:bidi="es-ES"/>
        </w:rPr>
        <w:t>.</w:t>
      </w:r>
      <w:r w:rsidRPr="00D05E72">
        <w:rPr>
          <w:rFonts w:ascii="Arial" w:eastAsia="Arial Unicode MS" w:hAnsi="Arial" w:cs="Arial"/>
          <w:color w:val="000000"/>
          <w:sz w:val="24"/>
          <w:szCs w:val="24"/>
          <w:lang w:val="es-ES" w:eastAsia="es-ES" w:bidi="es-ES"/>
        </w:rPr>
        <w:t xml:space="preserve"> De fs. 2275 a 2276 de obrados, cursa Auto N° 31/2024 de 3 de mayo, el cual </w:t>
      </w:r>
      <w:r w:rsidRPr="00D05E72">
        <w:rPr>
          <w:rFonts w:ascii="Arial" w:eastAsia="Arial Unicode MS" w:hAnsi="Arial" w:cs="Arial"/>
          <w:b/>
          <w:color w:val="000000"/>
          <w:sz w:val="24"/>
          <w:szCs w:val="24"/>
          <w:lang w:val="es-ES" w:eastAsia="es-ES" w:bidi="es-ES"/>
        </w:rPr>
        <w:t>1)</w:t>
      </w:r>
      <w:r w:rsidRPr="00D05E72">
        <w:rPr>
          <w:rFonts w:ascii="Arial" w:eastAsia="Arial Unicode MS" w:hAnsi="Arial" w:cs="Arial"/>
          <w:color w:val="000000"/>
          <w:sz w:val="24"/>
          <w:szCs w:val="24"/>
          <w:lang w:val="es-ES" w:eastAsia="es-ES" w:bidi="es-ES"/>
        </w:rPr>
        <w:t xml:space="preserve"> Rechaza el recurso de reposición con alternativa de apelación, </w:t>
      </w:r>
      <w:r w:rsidR="006075D9" w:rsidRPr="00D05E72">
        <w:rPr>
          <w:rFonts w:ascii="Arial" w:eastAsia="Arial Unicode MS" w:hAnsi="Arial" w:cs="Arial"/>
          <w:color w:val="000000"/>
          <w:sz w:val="24"/>
          <w:szCs w:val="24"/>
          <w:lang w:val="es-ES" w:eastAsia="es-ES" w:bidi="es-ES"/>
        </w:rPr>
        <w:t xml:space="preserve">presentado por Roberto </w:t>
      </w:r>
      <w:proofErr w:type="spellStart"/>
      <w:r w:rsidR="006075D9" w:rsidRPr="00D05E72">
        <w:rPr>
          <w:rFonts w:ascii="Arial" w:eastAsia="Arial Unicode MS" w:hAnsi="Arial" w:cs="Arial"/>
          <w:color w:val="000000"/>
          <w:sz w:val="24"/>
          <w:szCs w:val="24"/>
          <w:lang w:val="es-ES" w:eastAsia="es-ES" w:bidi="es-ES"/>
        </w:rPr>
        <w:t>Rogrigano</w:t>
      </w:r>
      <w:proofErr w:type="spellEnd"/>
      <w:r w:rsidR="006075D9" w:rsidRPr="00D05E72">
        <w:rPr>
          <w:rFonts w:ascii="Arial" w:eastAsia="Arial Unicode MS" w:hAnsi="Arial" w:cs="Arial"/>
          <w:color w:val="000000"/>
          <w:sz w:val="24"/>
          <w:szCs w:val="24"/>
          <w:lang w:val="es-ES" w:eastAsia="es-ES" w:bidi="es-ES"/>
        </w:rPr>
        <w:t xml:space="preserve">, </w:t>
      </w:r>
      <w:r w:rsidRPr="00D05E72">
        <w:rPr>
          <w:rFonts w:ascii="Arial" w:eastAsia="Arial Unicode MS" w:hAnsi="Arial" w:cs="Arial"/>
          <w:color w:val="000000"/>
          <w:sz w:val="24"/>
          <w:szCs w:val="24"/>
          <w:lang w:val="es-ES" w:eastAsia="es-ES" w:bidi="es-ES"/>
        </w:rPr>
        <w:t xml:space="preserve">porque dicho recurso no está contemplado </w:t>
      </w:r>
      <w:r w:rsidR="006075D9" w:rsidRPr="00D05E72">
        <w:rPr>
          <w:rFonts w:ascii="Arial" w:eastAsia="Arial Unicode MS" w:hAnsi="Arial" w:cs="Arial"/>
          <w:color w:val="000000"/>
          <w:sz w:val="24"/>
          <w:szCs w:val="24"/>
          <w:lang w:val="es-ES" w:eastAsia="es-ES" w:bidi="es-ES"/>
        </w:rPr>
        <w:t xml:space="preserve">para el </w:t>
      </w:r>
      <w:r w:rsidRPr="00D05E72">
        <w:rPr>
          <w:rFonts w:ascii="Arial" w:eastAsia="Arial Unicode MS" w:hAnsi="Arial" w:cs="Arial"/>
          <w:color w:val="000000"/>
          <w:sz w:val="24"/>
          <w:szCs w:val="24"/>
          <w:lang w:val="es-ES" w:eastAsia="es-ES" w:bidi="es-ES"/>
        </w:rPr>
        <w:t xml:space="preserve">proceso oral agrario; </w:t>
      </w:r>
      <w:r w:rsidRPr="00D05E72">
        <w:rPr>
          <w:rFonts w:ascii="Arial" w:eastAsia="Arial Unicode MS" w:hAnsi="Arial" w:cs="Arial"/>
          <w:b/>
          <w:color w:val="000000"/>
          <w:sz w:val="24"/>
          <w:szCs w:val="24"/>
          <w:lang w:val="es-ES" w:eastAsia="es-ES" w:bidi="es-ES"/>
        </w:rPr>
        <w:t>2)</w:t>
      </w:r>
      <w:r w:rsidRPr="00D05E72">
        <w:rPr>
          <w:rFonts w:ascii="Arial" w:eastAsia="Arial Unicode MS" w:hAnsi="Arial" w:cs="Arial"/>
          <w:color w:val="000000"/>
          <w:sz w:val="24"/>
          <w:szCs w:val="24"/>
          <w:lang w:val="es-ES" w:eastAsia="es-ES" w:bidi="es-ES"/>
        </w:rPr>
        <w:t xml:space="preserve"> Rechaza la excepción de inejecutabilidad de Sentencia</w:t>
      </w:r>
      <w:r w:rsidR="00EE5066" w:rsidRPr="00D05E72">
        <w:rPr>
          <w:rFonts w:ascii="Arial" w:eastAsia="Arial Unicode MS" w:hAnsi="Arial" w:cs="Arial"/>
          <w:color w:val="000000"/>
          <w:sz w:val="24"/>
          <w:szCs w:val="24"/>
          <w:lang w:val="es-ES" w:eastAsia="es-ES" w:bidi="es-ES"/>
        </w:rPr>
        <w:t xml:space="preserve">, </w:t>
      </w:r>
      <w:r w:rsidR="003D7573" w:rsidRPr="00D05E72">
        <w:rPr>
          <w:rFonts w:ascii="Arial" w:eastAsia="Arial Unicode MS" w:hAnsi="Arial" w:cs="Arial"/>
          <w:color w:val="000000"/>
          <w:sz w:val="24"/>
          <w:szCs w:val="24"/>
          <w:lang w:val="es-ES" w:eastAsia="es-ES" w:bidi="es-ES"/>
        </w:rPr>
        <w:t>porque con carácter previo debió resolverse el incidente de nulidad presentado por María Elsa Abril Gutiérrez.</w:t>
      </w:r>
    </w:p>
    <w:p w:rsidR="005F3966" w:rsidRPr="00D05E72" w:rsidRDefault="00EF2F51"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I.5.1</w:t>
      </w:r>
      <w:r w:rsidR="00B4678F" w:rsidRPr="00D05E72">
        <w:rPr>
          <w:rFonts w:ascii="Arial" w:eastAsia="Arial Unicode MS" w:hAnsi="Arial" w:cs="Arial"/>
          <w:b/>
          <w:color w:val="000000"/>
          <w:sz w:val="24"/>
          <w:szCs w:val="24"/>
          <w:lang w:val="es-ES" w:eastAsia="es-ES" w:bidi="es-ES"/>
        </w:rPr>
        <w:t>2</w:t>
      </w:r>
      <w:r w:rsidRPr="00D05E72">
        <w:rPr>
          <w:rFonts w:ascii="Arial" w:eastAsia="Arial Unicode MS" w:hAnsi="Arial" w:cs="Arial"/>
          <w:b/>
          <w:color w:val="000000"/>
          <w:sz w:val="24"/>
          <w:szCs w:val="24"/>
          <w:lang w:val="es-ES" w:eastAsia="es-ES" w:bidi="es-ES"/>
        </w:rPr>
        <w:t>.</w:t>
      </w:r>
      <w:r w:rsidRPr="00D05E72">
        <w:rPr>
          <w:rFonts w:ascii="Arial" w:eastAsia="Arial Unicode MS" w:hAnsi="Arial" w:cs="Arial"/>
          <w:color w:val="000000"/>
          <w:sz w:val="24"/>
          <w:szCs w:val="24"/>
          <w:lang w:val="es-ES" w:eastAsia="es-ES" w:bidi="es-ES"/>
        </w:rPr>
        <w:t xml:space="preserve"> </w:t>
      </w:r>
      <w:r w:rsidR="003D7573" w:rsidRPr="00D05E72">
        <w:rPr>
          <w:rFonts w:ascii="Arial" w:eastAsia="Arial Unicode MS" w:hAnsi="Arial" w:cs="Arial"/>
          <w:color w:val="000000"/>
          <w:sz w:val="24"/>
          <w:szCs w:val="24"/>
          <w:lang w:val="es-ES" w:eastAsia="es-ES" w:bidi="es-ES"/>
        </w:rPr>
        <w:t>De fs. 2277 a 2278 de obrados, cursa Auto N° 32/2024 de 3 de mayo, que rechaza el incidente de nulidad de obrados,</w:t>
      </w:r>
      <w:r w:rsidR="005F3966" w:rsidRPr="00D05E72">
        <w:rPr>
          <w:rFonts w:ascii="Arial" w:eastAsia="Arial Unicode MS" w:hAnsi="Arial" w:cs="Arial"/>
          <w:color w:val="000000"/>
          <w:sz w:val="24"/>
          <w:szCs w:val="24"/>
          <w:lang w:val="es-ES" w:eastAsia="es-ES" w:bidi="es-ES"/>
        </w:rPr>
        <w:t xml:space="preserve"> presentado por María Elsa Abril Gutiérrez, porque no sería beneficiaria del predio “Las Piedras” y que no sería apoderada de la demandante, conforme se tendría por el Testimonio de Poder N° 173/2017 de 02 de mayo.</w:t>
      </w:r>
    </w:p>
    <w:p w:rsidR="00B4678F" w:rsidRPr="00D05E72" w:rsidRDefault="00B4678F" w:rsidP="00B4678F">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I.5.13.</w:t>
      </w:r>
      <w:r w:rsidRPr="00D05E72">
        <w:rPr>
          <w:rFonts w:ascii="Arial" w:eastAsia="Arial Unicode MS" w:hAnsi="Arial" w:cs="Arial"/>
          <w:color w:val="000000"/>
          <w:sz w:val="24"/>
          <w:szCs w:val="24"/>
          <w:lang w:val="es-ES" w:eastAsia="es-ES" w:bidi="es-ES"/>
        </w:rPr>
        <w:t xml:space="preserve"> A fs. 2313 y vta. de obrados, adjuntando los Folios Reales cursantes de fs. 2251 a 2254 de obrados, cursa memorial de solicitud de embargo del predio “Cachuela” con una superficie de 94.000 ha y “Cachuela”, con una superficie de 4060000.00 m2 de superficie, en el 50% de los mismos, hasta la suma de $US. 480.570.</w:t>
      </w:r>
    </w:p>
    <w:p w:rsidR="00D045C4" w:rsidRPr="00D05E72" w:rsidRDefault="005F3966" w:rsidP="002E0B2A">
      <w:pPr>
        <w:spacing w:after="0" w:line="360" w:lineRule="auto"/>
        <w:jc w:val="both"/>
        <w:rPr>
          <w:rFonts w:ascii="Arial" w:eastAsia="Arial Unicode MS" w:hAnsi="Arial" w:cs="Arial"/>
          <w:color w:val="000000"/>
          <w:sz w:val="24"/>
          <w:szCs w:val="24"/>
          <w:lang w:val="es-ES" w:eastAsia="es-ES" w:bidi="es-ES"/>
        </w:rPr>
      </w:pPr>
      <w:r w:rsidRPr="00D05E72">
        <w:rPr>
          <w:rFonts w:ascii="Arial" w:eastAsia="Arial Unicode MS" w:hAnsi="Arial" w:cs="Arial"/>
          <w:b/>
          <w:color w:val="000000"/>
          <w:sz w:val="24"/>
          <w:szCs w:val="24"/>
          <w:lang w:val="es-ES" w:eastAsia="es-ES" w:bidi="es-ES"/>
        </w:rPr>
        <w:t>I.5.1</w:t>
      </w:r>
      <w:r w:rsidR="00B4678F" w:rsidRPr="00D05E72">
        <w:rPr>
          <w:rFonts w:ascii="Arial" w:eastAsia="Arial Unicode MS" w:hAnsi="Arial" w:cs="Arial"/>
          <w:b/>
          <w:color w:val="000000"/>
          <w:sz w:val="24"/>
          <w:szCs w:val="24"/>
          <w:lang w:val="es-ES" w:eastAsia="es-ES" w:bidi="es-ES"/>
        </w:rPr>
        <w:t>4</w:t>
      </w:r>
      <w:r w:rsidRPr="00D05E72">
        <w:rPr>
          <w:rFonts w:ascii="Arial" w:eastAsia="Arial Unicode MS" w:hAnsi="Arial" w:cs="Arial"/>
          <w:b/>
          <w:color w:val="000000"/>
          <w:sz w:val="24"/>
          <w:szCs w:val="24"/>
          <w:lang w:val="es-ES" w:eastAsia="es-ES" w:bidi="es-ES"/>
        </w:rPr>
        <w:t>.</w:t>
      </w:r>
      <w:r w:rsidRPr="00D05E72">
        <w:rPr>
          <w:rFonts w:ascii="Arial" w:eastAsia="Arial Unicode MS" w:hAnsi="Arial" w:cs="Arial"/>
          <w:color w:val="000000"/>
          <w:sz w:val="24"/>
          <w:szCs w:val="24"/>
          <w:lang w:val="es-ES" w:eastAsia="es-ES" w:bidi="es-ES"/>
        </w:rPr>
        <w:t xml:space="preserve"> </w:t>
      </w:r>
      <w:r w:rsidR="00EF2F51" w:rsidRPr="00D05E72">
        <w:rPr>
          <w:rFonts w:ascii="Arial" w:eastAsia="Arial Unicode MS" w:hAnsi="Arial" w:cs="Arial"/>
          <w:color w:val="000000"/>
          <w:sz w:val="24"/>
          <w:szCs w:val="24"/>
          <w:lang w:val="es-ES" w:eastAsia="es-ES" w:bidi="es-ES"/>
        </w:rPr>
        <w:t xml:space="preserve">A fs. 2314 de obrados, cursa Resolución de 24 de junio de 2024, el cual dispone el embargo, en </w:t>
      </w:r>
      <w:r w:rsidR="006F57DB" w:rsidRPr="00D05E72">
        <w:rPr>
          <w:rFonts w:ascii="Arial" w:eastAsia="Arial Unicode MS" w:hAnsi="Arial" w:cs="Arial"/>
          <w:color w:val="000000"/>
          <w:sz w:val="24"/>
          <w:szCs w:val="24"/>
          <w:lang w:val="es-ES" w:eastAsia="es-ES" w:bidi="es-ES"/>
        </w:rPr>
        <w:t xml:space="preserve">la parte que le corresponde a Roberto </w:t>
      </w:r>
      <w:proofErr w:type="spellStart"/>
      <w:r w:rsidR="006F57DB" w:rsidRPr="00D05E72">
        <w:rPr>
          <w:rFonts w:ascii="Arial" w:eastAsia="Arial Unicode MS" w:hAnsi="Arial" w:cs="Arial"/>
          <w:color w:val="000000"/>
          <w:sz w:val="24"/>
          <w:szCs w:val="24"/>
          <w:lang w:val="es-ES" w:eastAsia="es-ES" w:bidi="es-ES"/>
        </w:rPr>
        <w:t>Rodrigano</w:t>
      </w:r>
      <w:proofErr w:type="spellEnd"/>
      <w:r w:rsidR="006F57DB" w:rsidRPr="00D05E72">
        <w:rPr>
          <w:rFonts w:ascii="Arial" w:eastAsia="Arial Unicode MS" w:hAnsi="Arial" w:cs="Arial"/>
          <w:color w:val="000000"/>
          <w:sz w:val="24"/>
          <w:szCs w:val="24"/>
          <w:lang w:val="es-ES" w:eastAsia="es-ES" w:bidi="es-ES"/>
        </w:rPr>
        <w:t xml:space="preserve"> (</w:t>
      </w:r>
      <w:r w:rsidR="00EF2F51" w:rsidRPr="00D05E72">
        <w:rPr>
          <w:rFonts w:ascii="Arial" w:eastAsia="Arial Unicode MS" w:hAnsi="Arial" w:cs="Arial"/>
          <w:color w:val="000000"/>
          <w:sz w:val="24"/>
          <w:szCs w:val="24"/>
          <w:lang w:val="es-ES" w:eastAsia="es-ES" w:bidi="es-ES"/>
        </w:rPr>
        <w:t>50%</w:t>
      </w:r>
      <w:r w:rsidR="006F57DB" w:rsidRPr="00D05E72">
        <w:rPr>
          <w:rFonts w:ascii="Arial" w:eastAsia="Arial Unicode MS" w:hAnsi="Arial" w:cs="Arial"/>
          <w:color w:val="000000"/>
          <w:sz w:val="24"/>
          <w:szCs w:val="24"/>
          <w:lang w:val="es-ES" w:eastAsia="es-ES" w:bidi="es-ES"/>
        </w:rPr>
        <w:t>)</w:t>
      </w:r>
      <w:r w:rsidR="00EF2F51" w:rsidRPr="00D05E72">
        <w:rPr>
          <w:rFonts w:ascii="Arial" w:eastAsia="Arial Unicode MS" w:hAnsi="Arial" w:cs="Arial"/>
          <w:color w:val="000000"/>
          <w:sz w:val="24"/>
          <w:szCs w:val="24"/>
          <w:lang w:val="es-ES" w:eastAsia="es-ES" w:bidi="es-ES"/>
        </w:rPr>
        <w:t xml:space="preserve"> de</w:t>
      </w:r>
      <w:r w:rsidR="00735350" w:rsidRPr="00D05E72">
        <w:rPr>
          <w:rFonts w:ascii="Arial" w:eastAsia="Arial Unicode MS" w:hAnsi="Arial" w:cs="Arial"/>
          <w:color w:val="000000"/>
          <w:sz w:val="24"/>
          <w:szCs w:val="24"/>
          <w:lang w:val="es-ES" w:eastAsia="es-ES" w:bidi="es-ES"/>
        </w:rPr>
        <w:t>l</w:t>
      </w:r>
      <w:r w:rsidR="00EF2F51" w:rsidRPr="00D05E72">
        <w:rPr>
          <w:rFonts w:ascii="Arial" w:eastAsia="Arial Unicode MS" w:hAnsi="Arial" w:cs="Arial"/>
          <w:color w:val="000000"/>
          <w:sz w:val="24"/>
          <w:szCs w:val="24"/>
          <w:lang w:val="es-ES" w:eastAsia="es-ES" w:bidi="es-ES"/>
        </w:rPr>
        <w:t xml:space="preserve"> predio</w:t>
      </w:r>
      <w:r w:rsidR="00D045C4" w:rsidRPr="00D05E72">
        <w:rPr>
          <w:rFonts w:ascii="Arial" w:eastAsia="Arial Unicode MS" w:hAnsi="Arial" w:cs="Arial"/>
          <w:color w:val="000000"/>
          <w:sz w:val="24"/>
          <w:szCs w:val="24"/>
          <w:lang w:val="es-ES" w:eastAsia="es-ES" w:bidi="es-ES"/>
        </w:rPr>
        <w:t xml:space="preserve"> “Cachuela” con una superficie de 94.000 ha y “Cachuela”, con una superficie de 4060000.00 m2 de superficie,</w:t>
      </w:r>
      <w:r w:rsidR="00203BA3" w:rsidRPr="00D05E72">
        <w:rPr>
          <w:rFonts w:ascii="Arial" w:eastAsia="Arial Unicode MS" w:hAnsi="Arial" w:cs="Arial"/>
          <w:color w:val="000000"/>
          <w:sz w:val="24"/>
          <w:szCs w:val="24"/>
          <w:lang w:val="es-ES" w:eastAsia="es-ES" w:bidi="es-ES"/>
        </w:rPr>
        <w:t xml:space="preserve"> hasta la suma de $US. 480.570.</w:t>
      </w:r>
    </w:p>
    <w:p w:rsidR="002E0B2A" w:rsidRPr="00D05E72" w:rsidRDefault="002E0B2A" w:rsidP="002E0B2A">
      <w:pPr>
        <w:spacing w:after="0" w:line="360" w:lineRule="auto"/>
        <w:ind w:right="137"/>
        <w:jc w:val="center"/>
        <w:rPr>
          <w:rFonts w:ascii="Arial" w:eastAsia="Arial" w:hAnsi="Arial" w:cs="Arial"/>
          <w:b/>
          <w:color w:val="000000" w:themeColor="text1"/>
          <w:sz w:val="24"/>
          <w:szCs w:val="24"/>
        </w:rPr>
      </w:pPr>
      <w:r w:rsidRPr="00D05E72">
        <w:rPr>
          <w:rFonts w:ascii="Arial" w:eastAsia="Arial" w:hAnsi="Arial" w:cs="Arial"/>
          <w:b/>
          <w:sz w:val="24"/>
          <w:szCs w:val="24"/>
        </w:rPr>
        <w:t>II</w:t>
      </w:r>
      <w:r w:rsidRPr="00D05E72">
        <w:rPr>
          <w:rFonts w:ascii="Arial" w:eastAsia="Arial" w:hAnsi="Arial" w:cs="Arial"/>
          <w:b/>
          <w:color w:val="000000" w:themeColor="text1"/>
          <w:sz w:val="24"/>
          <w:szCs w:val="24"/>
        </w:rPr>
        <w:t>. FUNDAMENTOS JURÍDICOS DEL FALLO</w:t>
      </w:r>
    </w:p>
    <w:p w:rsidR="002E0B2A" w:rsidRPr="00D05E72" w:rsidRDefault="002E0B2A" w:rsidP="00130E7C">
      <w:pPr>
        <w:spacing w:after="0" w:line="360" w:lineRule="auto"/>
        <w:ind w:right="123"/>
        <w:jc w:val="both"/>
        <w:rPr>
          <w:rFonts w:ascii="Arial" w:eastAsia="Arial" w:hAnsi="Arial" w:cs="Arial"/>
          <w:bCs/>
          <w:sz w:val="24"/>
          <w:szCs w:val="24"/>
        </w:rPr>
      </w:pPr>
      <w:r w:rsidRPr="00D05E72">
        <w:rPr>
          <w:rFonts w:ascii="Arial" w:eastAsia="Arial" w:hAnsi="Arial" w:cs="Arial"/>
          <w:bCs/>
          <w:color w:val="000000"/>
          <w:sz w:val="24"/>
          <w:szCs w:val="24"/>
          <w:lang w:val="es-ES" w:eastAsia="es-ES" w:bidi="es-ES"/>
        </w:rPr>
        <w:t xml:space="preserve">Teniendo presente </w:t>
      </w:r>
      <w:r w:rsidR="00D72A11" w:rsidRPr="00D05E72">
        <w:rPr>
          <w:rFonts w:ascii="Arial" w:eastAsia="Arial" w:hAnsi="Arial" w:cs="Arial"/>
          <w:bCs/>
          <w:color w:val="000000"/>
          <w:sz w:val="24"/>
          <w:szCs w:val="24"/>
          <w:lang w:val="es-ES" w:eastAsia="es-ES" w:bidi="es-ES"/>
        </w:rPr>
        <w:t xml:space="preserve">los problemas jurídicos planteados por los recurrentes: </w:t>
      </w:r>
      <w:r w:rsidR="00D72A11" w:rsidRPr="00D05E72">
        <w:rPr>
          <w:rFonts w:ascii="Arial" w:eastAsia="Arial" w:hAnsi="Arial" w:cs="Arial"/>
          <w:b/>
          <w:bCs/>
          <w:color w:val="000000"/>
          <w:sz w:val="24"/>
          <w:szCs w:val="24"/>
          <w:lang w:val="es-ES" w:eastAsia="es-ES" w:bidi="es-ES"/>
        </w:rPr>
        <w:t>María Elsa Abril Gutiérre</w:t>
      </w:r>
      <w:r w:rsidR="00D72A11" w:rsidRPr="00D05E72">
        <w:rPr>
          <w:rFonts w:ascii="Arial" w:eastAsia="Arial" w:hAnsi="Arial" w:cs="Arial"/>
          <w:bCs/>
          <w:color w:val="000000"/>
          <w:sz w:val="24"/>
          <w:szCs w:val="24"/>
          <w:lang w:val="es-ES" w:eastAsia="es-ES" w:bidi="es-ES"/>
        </w:rPr>
        <w:t>z</w:t>
      </w:r>
      <w:r w:rsidR="00A40BFF" w:rsidRPr="00D05E72">
        <w:rPr>
          <w:rFonts w:ascii="Arial" w:eastAsia="Arial" w:hAnsi="Arial" w:cs="Arial"/>
          <w:bCs/>
          <w:color w:val="000000"/>
          <w:sz w:val="24"/>
          <w:szCs w:val="24"/>
          <w:lang w:val="es-ES" w:eastAsia="es-ES" w:bidi="es-ES"/>
        </w:rPr>
        <w:t xml:space="preserve">, quien como </w:t>
      </w:r>
      <w:r w:rsidR="00A40BFF" w:rsidRPr="00D05E72">
        <w:rPr>
          <w:rFonts w:ascii="Arial" w:eastAsia="Arial" w:hAnsi="Arial" w:cs="Arial"/>
          <w:b/>
          <w:bCs/>
          <w:color w:val="000000"/>
          <w:sz w:val="24"/>
          <w:szCs w:val="24"/>
          <w:lang w:val="es-ES" w:eastAsia="es-ES" w:bidi="es-ES"/>
        </w:rPr>
        <w:t>casación en la forma</w:t>
      </w:r>
      <w:r w:rsidR="00A40BFF" w:rsidRPr="00D05E72">
        <w:rPr>
          <w:rFonts w:ascii="Arial" w:eastAsia="Arial" w:hAnsi="Arial" w:cs="Arial"/>
          <w:bCs/>
          <w:color w:val="000000"/>
          <w:sz w:val="24"/>
          <w:szCs w:val="24"/>
          <w:lang w:val="es-ES" w:eastAsia="es-ES" w:bidi="es-ES"/>
        </w:rPr>
        <w:t xml:space="preserve"> señala:</w:t>
      </w:r>
      <w:r w:rsidR="00D72A11" w:rsidRPr="00D05E72">
        <w:rPr>
          <w:rFonts w:ascii="Arial" w:eastAsia="Arial" w:hAnsi="Arial" w:cs="Arial"/>
          <w:bCs/>
          <w:color w:val="000000"/>
          <w:sz w:val="24"/>
          <w:szCs w:val="24"/>
          <w:lang w:val="es-ES" w:eastAsia="es-ES" w:bidi="es-ES"/>
        </w:rPr>
        <w:t xml:space="preserve"> </w:t>
      </w:r>
      <w:r w:rsidR="00D72A11" w:rsidRPr="00D05E72">
        <w:rPr>
          <w:rFonts w:ascii="Arial" w:eastAsia="Arial" w:hAnsi="Arial" w:cs="Arial"/>
          <w:b/>
          <w:bCs/>
          <w:color w:val="000000"/>
          <w:sz w:val="24"/>
          <w:szCs w:val="24"/>
          <w:lang w:val="es-ES" w:eastAsia="es-ES" w:bidi="es-ES"/>
        </w:rPr>
        <w:t>a)</w:t>
      </w:r>
      <w:r w:rsidR="00D72A11" w:rsidRPr="00D05E72">
        <w:rPr>
          <w:rFonts w:ascii="Arial" w:eastAsia="Arial" w:hAnsi="Arial" w:cs="Arial"/>
          <w:bCs/>
          <w:color w:val="000000"/>
          <w:sz w:val="24"/>
          <w:szCs w:val="24"/>
          <w:lang w:val="es-ES" w:eastAsia="es-ES" w:bidi="es-ES"/>
        </w:rPr>
        <w:t xml:space="preserve"> </w:t>
      </w:r>
      <w:r w:rsidR="00735350" w:rsidRPr="00D05E72">
        <w:rPr>
          <w:rFonts w:ascii="Arial" w:eastAsia="Arial" w:hAnsi="Arial" w:cs="Arial"/>
          <w:bCs/>
          <w:color w:val="000000"/>
          <w:sz w:val="24"/>
          <w:szCs w:val="24"/>
          <w:lang w:val="es-ES" w:eastAsia="es-ES" w:bidi="es-ES"/>
        </w:rPr>
        <w:t xml:space="preserve">Falta de motivación y fundamentación porque </w:t>
      </w:r>
      <w:r w:rsidR="00D72A11" w:rsidRPr="00D05E72">
        <w:rPr>
          <w:rFonts w:ascii="Arial" w:eastAsia="Arial" w:hAnsi="Arial" w:cs="Arial"/>
          <w:bCs/>
          <w:color w:val="000000"/>
          <w:sz w:val="24"/>
          <w:szCs w:val="24"/>
          <w:lang w:val="es-ES" w:eastAsia="es-ES" w:bidi="es-ES"/>
        </w:rPr>
        <w:t xml:space="preserve">el Juez Agroambiental, pese a haberla </w:t>
      </w:r>
      <w:r w:rsidR="0034728A" w:rsidRPr="00D05E72">
        <w:rPr>
          <w:rFonts w:ascii="Arial" w:eastAsia="Arial" w:hAnsi="Arial" w:cs="Arial"/>
          <w:bCs/>
          <w:color w:val="000000"/>
          <w:sz w:val="24"/>
          <w:szCs w:val="24"/>
          <w:lang w:val="es-ES" w:eastAsia="es-ES" w:bidi="es-ES"/>
        </w:rPr>
        <w:t xml:space="preserve">identificado </w:t>
      </w:r>
      <w:r w:rsidR="00D72A11" w:rsidRPr="00D05E72">
        <w:rPr>
          <w:rFonts w:ascii="Arial" w:eastAsia="Arial" w:hAnsi="Arial" w:cs="Arial"/>
          <w:bCs/>
          <w:color w:val="000000"/>
          <w:sz w:val="24"/>
          <w:szCs w:val="24"/>
          <w:lang w:val="es-ES" w:eastAsia="es-ES" w:bidi="es-ES"/>
        </w:rPr>
        <w:t xml:space="preserve">en </w:t>
      </w:r>
      <w:r w:rsidR="00AC2B5E" w:rsidRPr="00D05E72">
        <w:rPr>
          <w:rFonts w:ascii="Arial" w:eastAsia="Arial" w:hAnsi="Arial" w:cs="Arial"/>
          <w:bCs/>
          <w:color w:val="000000"/>
          <w:sz w:val="24"/>
          <w:szCs w:val="24"/>
          <w:lang w:val="es-ES" w:eastAsia="es-ES" w:bidi="es-ES"/>
        </w:rPr>
        <w:t xml:space="preserve">la </w:t>
      </w:r>
      <w:r w:rsidR="00AC2B5E" w:rsidRPr="00D05E72">
        <w:rPr>
          <w:rFonts w:ascii="Arial" w:eastAsia="Arial Unicode MS" w:hAnsi="Arial" w:cs="Arial"/>
          <w:color w:val="000000"/>
          <w:sz w:val="24"/>
          <w:szCs w:val="24"/>
          <w:lang w:val="es-ES" w:eastAsia="es-ES" w:bidi="es-ES"/>
        </w:rPr>
        <w:t>Sentencia N° JAC 05/2021 de 22 de septiembre,</w:t>
      </w:r>
      <w:r w:rsidR="00AD2F3B" w:rsidRPr="00D05E72">
        <w:rPr>
          <w:rFonts w:ascii="Arial" w:eastAsia="Arial Unicode MS" w:hAnsi="Arial" w:cs="Arial"/>
          <w:color w:val="000000"/>
          <w:sz w:val="24"/>
          <w:szCs w:val="24"/>
          <w:lang w:val="es-ES" w:eastAsia="es-ES" w:bidi="es-ES"/>
        </w:rPr>
        <w:t xml:space="preserve"> </w:t>
      </w:r>
      <w:r w:rsidR="00182E49" w:rsidRPr="00D05E72">
        <w:rPr>
          <w:rFonts w:ascii="Arial" w:eastAsia="Arial Unicode MS" w:hAnsi="Arial" w:cs="Arial"/>
          <w:color w:val="000000"/>
          <w:sz w:val="24"/>
          <w:szCs w:val="24"/>
          <w:lang w:val="es-ES" w:eastAsia="es-ES" w:bidi="es-ES"/>
        </w:rPr>
        <w:t>a través del</w:t>
      </w:r>
      <w:r w:rsidR="00AD2F3B" w:rsidRPr="00D05E72">
        <w:rPr>
          <w:rFonts w:ascii="Arial" w:eastAsia="Arial" w:hAnsi="Arial" w:cs="Arial"/>
          <w:bCs/>
          <w:sz w:val="24"/>
          <w:szCs w:val="24"/>
        </w:rPr>
        <w:t xml:space="preserve"> contrato celebrado el 10 de abril de 2018, </w:t>
      </w:r>
      <w:r w:rsidR="00182E49" w:rsidRPr="00D05E72">
        <w:rPr>
          <w:rFonts w:ascii="Arial" w:eastAsia="Arial" w:hAnsi="Arial" w:cs="Arial"/>
          <w:bCs/>
          <w:sz w:val="24"/>
          <w:szCs w:val="24"/>
        </w:rPr>
        <w:t xml:space="preserve">del predio “La Piedra”, </w:t>
      </w:r>
      <w:r w:rsidR="00735350" w:rsidRPr="00D05E72">
        <w:rPr>
          <w:rFonts w:ascii="Arial" w:eastAsia="Arial" w:hAnsi="Arial" w:cs="Arial"/>
          <w:bCs/>
          <w:sz w:val="24"/>
          <w:szCs w:val="24"/>
        </w:rPr>
        <w:t xml:space="preserve">así como en </w:t>
      </w:r>
      <w:r w:rsidR="00A40BFF" w:rsidRPr="00D05E72">
        <w:rPr>
          <w:rFonts w:ascii="Arial" w:eastAsia="Arial" w:hAnsi="Arial" w:cs="Arial"/>
          <w:bCs/>
          <w:sz w:val="24"/>
          <w:szCs w:val="24"/>
        </w:rPr>
        <w:t>e</w:t>
      </w:r>
      <w:r w:rsidR="00AC2B5E" w:rsidRPr="00D05E72">
        <w:rPr>
          <w:rFonts w:ascii="Arial" w:eastAsia="Arial" w:hAnsi="Arial" w:cs="Arial"/>
          <w:bCs/>
          <w:sz w:val="24"/>
          <w:szCs w:val="24"/>
        </w:rPr>
        <w:t xml:space="preserve">l </w:t>
      </w:r>
      <w:r w:rsidR="00D72A11" w:rsidRPr="00D05E72">
        <w:rPr>
          <w:rFonts w:ascii="Arial" w:eastAsia="Arial" w:hAnsi="Arial" w:cs="Arial"/>
          <w:bCs/>
          <w:sz w:val="24"/>
          <w:szCs w:val="24"/>
        </w:rPr>
        <w:t xml:space="preserve">contrato de compra venta de 11 de febrero de 2015 cursante de fs. 106 a 109 de obrados, </w:t>
      </w:r>
      <w:r w:rsidR="00AC2B5E" w:rsidRPr="00D05E72">
        <w:rPr>
          <w:rFonts w:ascii="Arial" w:eastAsia="Arial" w:hAnsi="Arial" w:cs="Arial"/>
          <w:bCs/>
          <w:sz w:val="24"/>
          <w:szCs w:val="24"/>
        </w:rPr>
        <w:t xml:space="preserve">realizado por su esposo Roberto </w:t>
      </w:r>
      <w:proofErr w:type="spellStart"/>
      <w:r w:rsidR="00AC2B5E" w:rsidRPr="00D05E72">
        <w:rPr>
          <w:rFonts w:ascii="Arial" w:eastAsia="Arial" w:hAnsi="Arial" w:cs="Arial"/>
          <w:bCs/>
          <w:sz w:val="24"/>
          <w:szCs w:val="24"/>
        </w:rPr>
        <w:t>Rodrigano</w:t>
      </w:r>
      <w:proofErr w:type="spellEnd"/>
      <w:r w:rsidR="00AC2B5E" w:rsidRPr="00D05E72">
        <w:rPr>
          <w:rFonts w:ascii="Arial" w:eastAsia="Arial" w:hAnsi="Arial" w:cs="Arial"/>
          <w:bCs/>
          <w:sz w:val="24"/>
          <w:szCs w:val="24"/>
        </w:rPr>
        <w:t xml:space="preserve">, </w:t>
      </w:r>
      <w:r w:rsidR="00D72A11" w:rsidRPr="00D05E72">
        <w:rPr>
          <w:rFonts w:ascii="Arial" w:eastAsia="Arial" w:hAnsi="Arial" w:cs="Arial"/>
          <w:bCs/>
          <w:sz w:val="24"/>
          <w:szCs w:val="24"/>
        </w:rPr>
        <w:t xml:space="preserve">por el precio de </w:t>
      </w:r>
      <w:r w:rsidR="00D72A11" w:rsidRPr="00D05E72">
        <w:rPr>
          <w:rFonts w:ascii="Arial" w:eastAsia="Arial" w:hAnsi="Arial" w:cs="Arial"/>
          <w:bCs/>
          <w:color w:val="000000" w:themeColor="text1"/>
          <w:sz w:val="24"/>
          <w:szCs w:val="24"/>
        </w:rPr>
        <w:t>Bs. 350.000,00</w:t>
      </w:r>
      <w:r w:rsidR="00182E49" w:rsidRPr="00D05E72">
        <w:rPr>
          <w:rFonts w:ascii="Arial" w:eastAsia="Arial" w:hAnsi="Arial" w:cs="Arial"/>
          <w:bCs/>
          <w:color w:val="000000" w:themeColor="text1"/>
          <w:sz w:val="24"/>
          <w:szCs w:val="24"/>
        </w:rPr>
        <w:t xml:space="preserve">, en la cual también manifestó su anuencia; sin embargo, dicha autoridad, </w:t>
      </w:r>
      <w:r w:rsidR="008063CF" w:rsidRPr="00D05E72">
        <w:rPr>
          <w:rFonts w:ascii="Arial" w:eastAsia="Arial" w:hAnsi="Arial" w:cs="Arial"/>
          <w:bCs/>
          <w:sz w:val="24"/>
          <w:szCs w:val="24"/>
        </w:rPr>
        <w:t>no l</w:t>
      </w:r>
      <w:r w:rsidR="00182E49" w:rsidRPr="00D05E72">
        <w:rPr>
          <w:rFonts w:ascii="Arial" w:eastAsia="Arial" w:hAnsi="Arial" w:cs="Arial"/>
          <w:bCs/>
          <w:sz w:val="24"/>
          <w:szCs w:val="24"/>
        </w:rPr>
        <w:t>a</w:t>
      </w:r>
      <w:r w:rsidR="008063CF" w:rsidRPr="00D05E72">
        <w:rPr>
          <w:rFonts w:ascii="Arial" w:eastAsia="Arial" w:hAnsi="Arial" w:cs="Arial"/>
          <w:bCs/>
          <w:sz w:val="24"/>
          <w:szCs w:val="24"/>
        </w:rPr>
        <w:t xml:space="preserve"> habría incorporado al proceso</w:t>
      </w:r>
      <w:r w:rsidR="008112B2" w:rsidRPr="00D05E72">
        <w:rPr>
          <w:rFonts w:ascii="Arial" w:eastAsia="Arial" w:hAnsi="Arial" w:cs="Arial"/>
          <w:bCs/>
          <w:sz w:val="24"/>
          <w:szCs w:val="24"/>
        </w:rPr>
        <w:t xml:space="preserve"> como tercera interesada</w:t>
      </w:r>
      <w:r w:rsidR="008063CF" w:rsidRPr="00D05E72">
        <w:rPr>
          <w:rFonts w:ascii="Arial" w:eastAsia="Arial" w:hAnsi="Arial" w:cs="Arial"/>
          <w:bCs/>
          <w:sz w:val="24"/>
          <w:szCs w:val="24"/>
        </w:rPr>
        <w:t xml:space="preserve">; </w:t>
      </w:r>
      <w:r w:rsidR="008063CF" w:rsidRPr="00D05E72">
        <w:rPr>
          <w:rFonts w:ascii="Arial" w:eastAsia="Arial" w:hAnsi="Arial" w:cs="Arial"/>
          <w:b/>
          <w:bCs/>
          <w:sz w:val="24"/>
          <w:szCs w:val="24"/>
        </w:rPr>
        <w:t>2)</w:t>
      </w:r>
      <w:r w:rsidR="008112B2" w:rsidRPr="00D05E72">
        <w:rPr>
          <w:rFonts w:ascii="Arial" w:eastAsia="Arial" w:hAnsi="Arial" w:cs="Arial"/>
          <w:bCs/>
          <w:sz w:val="24"/>
          <w:szCs w:val="24"/>
        </w:rPr>
        <w:t xml:space="preserve"> </w:t>
      </w:r>
      <w:r w:rsidR="00EB7CB9" w:rsidRPr="00D05E72">
        <w:rPr>
          <w:rFonts w:ascii="Arial" w:eastAsia="Arial" w:hAnsi="Arial" w:cs="Arial"/>
          <w:bCs/>
          <w:sz w:val="24"/>
          <w:szCs w:val="24"/>
        </w:rPr>
        <w:t xml:space="preserve">Como </w:t>
      </w:r>
      <w:r w:rsidR="00EB7CB9" w:rsidRPr="00D05E72">
        <w:rPr>
          <w:rFonts w:ascii="Arial" w:eastAsia="Arial" w:hAnsi="Arial" w:cs="Arial"/>
          <w:b/>
          <w:bCs/>
          <w:sz w:val="24"/>
          <w:szCs w:val="24"/>
        </w:rPr>
        <w:t>casación en el fondo</w:t>
      </w:r>
      <w:r w:rsidR="00EB7CB9" w:rsidRPr="00D05E72">
        <w:rPr>
          <w:rFonts w:ascii="Arial" w:eastAsia="Arial" w:hAnsi="Arial" w:cs="Arial"/>
          <w:bCs/>
          <w:sz w:val="24"/>
          <w:szCs w:val="24"/>
        </w:rPr>
        <w:t xml:space="preserve">, </w:t>
      </w:r>
      <w:r w:rsidR="00182E49" w:rsidRPr="00D05E72">
        <w:rPr>
          <w:rFonts w:ascii="Arial" w:eastAsia="Arial" w:hAnsi="Arial" w:cs="Arial"/>
          <w:bCs/>
          <w:sz w:val="24"/>
          <w:szCs w:val="24"/>
        </w:rPr>
        <w:t xml:space="preserve">expresa que </w:t>
      </w:r>
      <w:r w:rsidR="00BD5815" w:rsidRPr="00D05E72">
        <w:rPr>
          <w:rFonts w:ascii="Arial" w:eastAsia="Arial" w:hAnsi="Arial" w:cs="Arial"/>
          <w:bCs/>
          <w:sz w:val="24"/>
          <w:szCs w:val="24"/>
        </w:rPr>
        <w:t>existiría e</w:t>
      </w:r>
      <w:r w:rsidR="00EB7CB9" w:rsidRPr="00D05E72">
        <w:rPr>
          <w:rFonts w:ascii="Arial" w:eastAsia="Times New Roman" w:hAnsi="Arial" w:cs="Arial"/>
          <w:color w:val="000000"/>
          <w:sz w:val="24"/>
          <w:szCs w:val="24"/>
          <w:lang w:eastAsia="es-BO"/>
        </w:rPr>
        <w:t>rrónea interpretación de la Ley</w:t>
      </w:r>
      <w:r w:rsidR="00BD5815" w:rsidRPr="00D05E72">
        <w:rPr>
          <w:rFonts w:ascii="Arial" w:eastAsia="Times New Roman" w:hAnsi="Arial" w:cs="Arial"/>
          <w:color w:val="000000"/>
          <w:sz w:val="24"/>
          <w:szCs w:val="24"/>
          <w:lang w:eastAsia="es-BO"/>
        </w:rPr>
        <w:t xml:space="preserve">, al haber </w:t>
      </w:r>
      <w:r w:rsidR="00EB7CB9" w:rsidRPr="00D05E72">
        <w:rPr>
          <w:rFonts w:ascii="Arial" w:eastAsia="Times New Roman" w:hAnsi="Arial" w:cs="Arial"/>
          <w:color w:val="000000"/>
          <w:sz w:val="24"/>
          <w:szCs w:val="24"/>
          <w:lang w:eastAsia="es-BO"/>
        </w:rPr>
        <w:t xml:space="preserve">el Juez de instancia </w:t>
      </w:r>
      <w:r w:rsidR="00BD5815" w:rsidRPr="00D05E72">
        <w:rPr>
          <w:rFonts w:ascii="Arial" w:eastAsia="Times New Roman" w:hAnsi="Arial" w:cs="Arial"/>
          <w:color w:val="000000"/>
          <w:sz w:val="24"/>
          <w:szCs w:val="24"/>
          <w:lang w:eastAsia="es-BO"/>
        </w:rPr>
        <w:t xml:space="preserve">señalado </w:t>
      </w:r>
      <w:r w:rsidR="00EB7CB9" w:rsidRPr="00D05E72">
        <w:rPr>
          <w:rFonts w:ascii="Arial" w:eastAsia="Times New Roman" w:hAnsi="Arial" w:cs="Arial"/>
          <w:color w:val="000000"/>
          <w:sz w:val="24"/>
          <w:szCs w:val="24"/>
          <w:lang w:eastAsia="es-BO"/>
        </w:rPr>
        <w:t xml:space="preserve">que la deuda de Rodrigo </w:t>
      </w:r>
      <w:proofErr w:type="spellStart"/>
      <w:r w:rsidR="00EB7CB9" w:rsidRPr="00D05E72">
        <w:rPr>
          <w:rFonts w:ascii="Arial" w:eastAsia="Times New Roman" w:hAnsi="Arial" w:cs="Arial"/>
          <w:color w:val="000000"/>
          <w:sz w:val="24"/>
          <w:szCs w:val="24"/>
          <w:lang w:eastAsia="es-BO"/>
        </w:rPr>
        <w:t>Rodrigano</w:t>
      </w:r>
      <w:proofErr w:type="spellEnd"/>
      <w:r w:rsidR="00EB7CB9" w:rsidRPr="00D05E72">
        <w:rPr>
          <w:rFonts w:ascii="Arial" w:eastAsia="Times New Roman" w:hAnsi="Arial" w:cs="Arial"/>
          <w:color w:val="000000"/>
          <w:sz w:val="24"/>
          <w:szCs w:val="24"/>
          <w:lang w:eastAsia="es-BO"/>
        </w:rPr>
        <w:t xml:space="preserve"> sería “personal”</w:t>
      </w:r>
      <w:r w:rsidR="00107C6A" w:rsidRPr="00D05E72">
        <w:rPr>
          <w:rFonts w:ascii="Arial" w:eastAsia="Times New Roman" w:hAnsi="Arial" w:cs="Arial"/>
          <w:color w:val="000000"/>
          <w:sz w:val="24"/>
          <w:szCs w:val="24"/>
          <w:lang w:eastAsia="es-BO"/>
        </w:rPr>
        <w:t>; por lo que</w:t>
      </w:r>
      <w:r w:rsidR="00EB7CB9" w:rsidRPr="00D05E72">
        <w:rPr>
          <w:rFonts w:ascii="Arial" w:eastAsia="Times New Roman" w:hAnsi="Arial" w:cs="Arial"/>
          <w:color w:val="000000"/>
          <w:sz w:val="24"/>
          <w:szCs w:val="24"/>
          <w:lang w:eastAsia="es-BO"/>
        </w:rPr>
        <w:t xml:space="preserve">, </w:t>
      </w:r>
      <w:r w:rsidR="00182E49" w:rsidRPr="00D05E72">
        <w:rPr>
          <w:rFonts w:ascii="Arial" w:eastAsia="Times New Roman" w:hAnsi="Arial" w:cs="Arial"/>
          <w:color w:val="000000"/>
          <w:sz w:val="24"/>
          <w:szCs w:val="24"/>
          <w:lang w:eastAsia="es-BO"/>
        </w:rPr>
        <w:t xml:space="preserve">dicha autoridad </w:t>
      </w:r>
      <w:r w:rsidR="00EB7CB9" w:rsidRPr="00D05E72">
        <w:rPr>
          <w:rFonts w:ascii="Arial" w:eastAsia="Times New Roman" w:hAnsi="Arial" w:cs="Arial"/>
          <w:color w:val="000000"/>
          <w:sz w:val="24"/>
          <w:szCs w:val="24"/>
          <w:lang w:eastAsia="es-BO"/>
        </w:rPr>
        <w:t>habría interpretado erróneamente los arts. 7, 176</w:t>
      </w:r>
      <w:r w:rsidR="00914381" w:rsidRPr="00D05E72">
        <w:rPr>
          <w:rFonts w:ascii="Arial" w:eastAsia="Times New Roman" w:hAnsi="Arial" w:cs="Arial"/>
          <w:color w:val="000000"/>
          <w:sz w:val="24"/>
          <w:szCs w:val="24"/>
          <w:lang w:eastAsia="es-BO"/>
        </w:rPr>
        <w:t>.I</w:t>
      </w:r>
      <w:r w:rsidR="00EB7CB9" w:rsidRPr="00D05E72">
        <w:rPr>
          <w:rFonts w:ascii="Arial" w:eastAsia="Times New Roman" w:hAnsi="Arial" w:cs="Arial"/>
          <w:color w:val="000000"/>
          <w:sz w:val="24"/>
          <w:szCs w:val="24"/>
          <w:lang w:eastAsia="es-BO"/>
        </w:rPr>
        <w:t xml:space="preserve"> y 196</w:t>
      </w:r>
      <w:r w:rsidR="00914381" w:rsidRPr="00D05E72">
        <w:rPr>
          <w:rFonts w:ascii="Arial" w:eastAsia="Times New Roman" w:hAnsi="Arial" w:cs="Arial"/>
          <w:color w:val="000000"/>
          <w:sz w:val="24"/>
          <w:szCs w:val="24"/>
          <w:lang w:eastAsia="es-BO"/>
        </w:rPr>
        <w:t>.II</w:t>
      </w:r>
      <w:r w:rsidR="00EB7CB9" w:rsidRPr="00D05E72">
        <w:rPr>
          <w:rFonts w:ascii="Arial" w:eastAsia="Times New Roman" w:hAnsi="Arial" w:cs="Arial"/>
          <w:color w:val="000000"/>
          <w:sz w:val="24"/>
          <w:szCs w:val="24"/>
          <w:lang w:eastAsia="es-BO"/>
        </w:rPr>
        <w:t xml:space="preserve"> de la Ley N° 603 (Código de Familias)</w:t>
      </w:r>
      <w:r w:rsidR="00107C6A" w:rsidRPr="00D05E72">
        <w:rPr>
          <w:rFonts w:ascii="Arial" w:eastAsia="Times New Roman" w:hAnsi="Arial" w:cs="Arial"/>
          <w:color w:val="000000"/>
          <w:sz w:val="24"/>
          <w:szCs w:val="24"/>
          <w:lang w:eastAsia="es-BO"/>
        </w:rPr>
        <w:t xml:space="preserve">; </w:t>
      </w:r>
      <w:r w:rsidR="00182E49" w:rsidRPr="00D05E72">
        <w:rPr>
          <w:rFonts w:ascii="Arial" w:eastAsia="Times New Roman" w:hAnsi="Arial" w:cs="Arial"/>
          <w:color w:val="000000"/>
          <w:sz w:val="24"/>
          <w:szCs w:val="24"/>
          <w:lang w:eastAsia="es-BO"/>
        </w:rPr>
        <w:t xml:space="preserve">así también tomando en cuenta el recurso de casación presentado por </w:t>
      </w:r>
      <w:r w:rsidR="00107C6A" w:rsidRPr="00D05E72">
        <w:rPr>
          <w:rFonts w:ascii="Arial" w:eastAsia="Times New Roman" w:hAnsi="Arial" w:cs="Arial"/>
          <w:b/>
          <w:color w:val="000000"/>
          <w:sz w:val="24"/>
          <w:szCs w:val="24"/>
          <w:lang w:eastAsia="es-BO"/>
        </w:rPr>
        <w:t xml:space="preserve">Roberto </w:t>
      </w:r>
      <w:proofErr w:type="spellStart"/>
      <w:r w:rsidR="00107C6A" w:rsidRPr="00D05E72">
        <w:rPr>
          <w:rFonts w:ascii="Arial" w:eastAsia="Times New Roman" w:hAnsi="Arial" w:cs="Arial"/>
          <w:b/>
          <w:color w:val="000000"/>
          <w:sz w:val="24"/>
          <w:szCs w:val="24"/>
          <w:lang w:eastAsia="es-BO"/>
        </w:rPr>
        <w:t>Rodrigano</w:t>
      </w:r>
      <w:proofErr w:type="spellEnd"/>
      <w:r w:rsidR="00107C6A" w:rsidRPr="00D05E72">
        <w:rPr>
          <w:rFonts w:ascii="Arial" w:eastAsia="Times New Roman" w:hAnsi="Arial" w:cs="Arial"/>
          <w:color w:val="000000"/>
          <w:sz w:val="24"/>
          <w:szCs w:val="24"/>
          <w:lang w:eastAsia="es-BO"/>
        </w:rPr>
        <w:t>, que</w:t>
      </w:r>
      <w:r w:rsidR="00182E49" w:rsidRPr="00D05E72">
        <w:rPr>
          <w:rFonts w:ascii="Arial" w:eastAsia="Times New Roman" w:hAnsi="Arial" w:cs="Arial"/>
          <w:color w:val="000000"/>
          <w:sz w:val="24"/>
          <w:szCs w:val="24"/>
          <w:lang w:eastAsia="es-BO"/>
        </w:rPr>
        <w:t xml:space="preserve"> como casación en la forma señala: </w:t>
      </w:r>
      <w:r w:rsidR="00107C6A" w:rsidRPr="00D05E72">
        <w:rPr>
          <w:rFonts w:ascii="Arial" w:eastAsia="Times New Roman" w:hAnsi="Arial" w:cs="Arial"/>
          <w:b/>
          <w:color w:val="000000"/>
          <w:sz w:val="24"/>
          <w:szCs w:val="24"/>
          <w:lang w:eastAsia="es-BO"/>
        </w:rPr>
        <w:t>1)</w:t>
      </w:r>
      <w:r w:rsidR="00107C6A" w:rsidRPr="00D05E72">
        <w:rPr>
          <w:rFonts w:ascii="Arial" w:eastAsia="Times New Roman" w:hAnsi="Arial" w:cs="Arial"/>
          <w:color w:val="000000"/>
          <w:sz w:val="24"/>
          <w:szCs w:val="24"/>
          <w:lang w:eastAsia="es-BO"/>
        </w:rPr>
        <w:t xml:space="preserve"> </w:t>
      </w:r>
      <w:r w:rsidR="00182E49" w:rsidRPr="00D05E72">
        <w:rPr>
          <w:rFonts w:ascii="Arial" w:eastAsia="Times New Roman" w:hAnsi="Arial" w:cs="Arial"/>
          <w:color w:val="000000"/>
          <w:sz w:val="24"/>
          <w:szCs w:val="24"/>
          <w:lang w:eastAsia="es-BO"/>
        </w:rPr>
        <w:t>Q</w:t>
      </w:r>
      <w:r w:rsidR="00130E7C" w:rsidRPr="00D05E72">
        <w:rPr>
          <w:rFonts w:ascii="Arial" w:eastAsia="Arial" w:hAnsi="Arial" w:cs="Arial"/>
          <w:bCs/>
          <w:sz w:val="24"/>
          <w:szCs w:val="24"/>
        </w:rPr>
        <w:t>ue</w:t>
      </w:r>
      <w:r w:rsidR="00182E49" w:rsidRPr="00D05E72">
        <w:rPr>
          <w:rFonts w:ascii="Arial" w:eastAsia="Arial" w:hAnsi="Arial" w:cs="Arial"/>
          <w:bCs/>
          <w:sz w:val="24"/>
          <w:szCs w:val="24"/>
        </w:rPr>
        <w:t>,</w:t>
      </w:r>
      <w:r w:rsidR="00130E7C" w:rsidRPr="00D05E72">
        <w:rPr>
          <w:rFonts w:ascii="Arial" w:eastAsia="Arial" w:hAnsi="Arial" w:cs="Arial"/>
          <w:bCs/>
          <w:sz w:val="24"/>
          <w:szCs w:val="24"/>
        </w:rPr>
        <w:t xml:space="preserve"> </w:t>
      </w:r>
      <w:r w:rsidR="00182E49" w:rsidRPr="00D05E72">
        <w:rPr>
          <w:rFonts w:ascii="Arial" w:eastAsia="Arial" w:hAnsi="Arial" w:cs="Arial"/>
          <w:bCs/>
          <w:sz w:val="24"/>
          <w:szCs w:val="24"/>
        </w:rPr>
        <w:t xml:space="preserve">el Juez de instancia resolvió </w:t>
      </w:r>
      <w:r w:rsidR="00130E7C" w:rsidRPr="00D05E72">
        <w:rPr>
          <w:rFonts w:ascii="Arial" w:eastAsia="Times New Roman" w:hAnsi="Arial" w:cs="Arial"/>
          <w:bCs/>
          <w:sz w:val="24"/>
          <w:szCs w:val="24"/>
          <w:lang w:eastAsia="es-BO"/>
        </w:rPr>
        <w:t>a través del Auto</w:t>
      </w:r>
      <w:r w:rsidR="00130E7C" w:rsidRPr="00D05E72">
        <w:rPr>
          <w:rFonts w:ascii="Arial" w:eastAsia="Arial" w:hAnsi="Arial" w:cs="Arial"/>
          <w:bCs/>
          <w:sz w:val="24"/>
          <w:szCs w:val="24"/>
        </w:rPr>
        <w:t xml:space="preserve"> </w:t>
      </w:r>
      <w:r w:rsidR="00130E7C" w:rsidRPr="00D05E72">
        <w:rPr>
          <w:rFonts w:ascii="Arial" w:eastAsia="Arial" w:hAnsi="Arial" w:cs="Arial"/>
          <w:bCs/>
          <w:sz w:val="24"/>
          <w:szCs w:val="24"/>
        </w:rPr>
        <w:lastRenderedPageBreak/>
        <w:t xml:space="preserve">N° 22/2024 de 12 de abril, declarar ejecutoriada la Sentencia dictada en primera instancia, </w:t>
      </w:r>
      <w:r w:rsidR="00182E49" w:rsidRPr="00D05E72">
        <w:rPr>
          <w:rFonts w:ascii="Arial" w:eastAsia="Arial" w:hAnsi="Arial" w:cs="Arial"/>
          <w:bCs/>
          <w:sz w:val="24"/>
          <w:szCs w:val="24"/>
        </w:rPr>
        <w:t xml:space="preserve">pero </w:t>
      </w:r>
      <w:r w:rsidR="00130E7C" w:rsidRPr="00D05E72">
        <w:rPr>
          <w:rFonts w:ascii="Arial" w:eastAsia="Arial" w:hAnsi="Arial" w:cs="Arial"/>
          <w:bCs/>
          <w:sz w:val="24"/>
          <w:szCs w:val="24"/>
        </w:rPr>
        <w:t xml:space="preserve">sin haber </w:t>
      </w:r>
      <w:r w:rsidR="00130E7C" w:rsidRPr="00D05E72">
        <w:rPr>
          <w:rFonts w:ascii="Arial" w:eastAsia="Times New Roman" w:hAnsi="Arial" w:cs="Arial"/>
          <w:bCs/>
          <w:sz w:val="24"/>
          <w:szCs w:val="24"/>
          <w:lang w:eastAsia="es-BO"/>
        </w:rPr>
        <w:t xml:space="preserve">fundamentado y motivado, </w:t>
      </w:r>
      <w:r w:rsidR="0043178D" w:rsidRPr="00D05E72">
        <w:rPr>
          <w:rFonts w:ascii="Arial" w:eastAsia="Times New Roman" w:hAnsi="Arial" w:cs="Arial"/>
          <w:bCs/>
          <w:sz w:val="24"/>
          <w:szCs w:val="24"/>
          <w:lang w:eastAsia="es-BO"/>
        </w:rPr>
        <w:t>d</w:t>
      </w:r>
      <w:r w:rsidR="00130E7C" w:rsidRPr="00D05E72">
        <w:rPr>
          <w:rFonts w:ascii="Arial" w:eastAsia="Times New Roman" w:hAnsi="Arial" w:cs="Arial"/>
          <w:bCs/>
          <w:sz w:val="24"/>
          <w:szCs w:val="24"/>
          <w:lang w:eastAsia="es-BO"/>
        </w:rPr>
        <w:t>el porque dispuso la ejecutoria</w:t>
      </w:r>
      <w:r w:rsidR="00182E49" w:rsidRPr="00D05E72">
        <w:rPr>
          <w:rFonts w:ascii="Arial" w:eastAsia="Times New Roman" w:hAnsi="Arial" w:cs="Arial"/>
          <w:bCs/>
          <w:sz w:val="24"/>
          <w:szCs w:val="24"/>
          <w:lang w:eastAsia="es-BO"/>
        </w:rPr>
        <w:t xml:space="preserve"> de la Sentencia, cuando lo que correspondía era </w:t>
      </w:r>
      <w:r w:rsidR="00130E7C" w:rsidRPr="00D05E72">
        <w:rPr>
          <w:rFonts w:ascii="Arial" w:eastAsia="Times New Roman" w:hAnsi="Arial" w:cs="Arial"/>
          <w:bCs/>
          <w:sz w:val="24"/>
          <w:szCs w:val="24"/>
          <w:lang w:eastAsia="es-BO"/>
        </w:rPr>
        <w:t>dar cumplimiento al Auto de 26 de febrero de 2024, cursante de fs. 2230 a 2233 vta. de obrados, que en su parte Resolutiva</w:t>
      </w:r>
      <w:r w:rsidR="00182E49" w:rsidRPr="00D05E72">
        <w:rPr>
          <w:rFonts w:ascii="Arial" w:eastAsia="Times New Roman" w:hAnsi="Arial" w:cs="Arial"/>
          <w:bCs/>
          <w:sz w:val="24"/>
          <w:szCs w:val="24"/>
          <w:lang w:eastAsia="es-BO"/>
        </w:rPr>
        <w:t>,</w:t>
      </w:r>
      <w:r w:rsidR="00130E7C" w:rsidRPr="00D05E72">
        <w:rPr>
          <w:rFonts w:ascii="Arial" w:eastAsia="Times New Roman" w:hAnsi="Arial" w:cs="Arial"/>
          <w:bCs/>
          <w:sz w:val="24"/>
          <w:szCs w:val="24"/>
          <w:lang w:eastAsia="es-BO"/>
        </w:rPr>
        <w:t xml:space="preserve"> la Sala Segunda del Tribunal Agroambiental de conformidad a lo previsto en el art. 149 del Código de Procedimiento Civil, se declaró incompetente para pronunciarse sobre el incidente de nulidad, interpuesto por María Elsa Abril Gutiérrez, disponiendo que sea el Juez de instancia resuelva el mismo; </w:t>
      </w:r>
      <w:r w:rsidR="00130E7C" w:rsidRPr="00D05E72">
        <w:rPr>
          <w:rFonts w:ascii="Arial" w:eastAsia="Times New Roman" w:hAnsi="Arial" w:cs="Arial"/>
          <w:b/>
          <w:bCs/>
          <w:sz w:val="24"/>
          <w:szCs w:val="24"/>
          <w:lang w:eastAsia="es-BO"/>
        </w:rPr>
        <w:t>2)</w:t>
      </w:r>
      <w:r w:rsidR="00130E7C" w:rsidRPr="00D05E72">
        <w:rPr>
          <w:rFonts w:ascii="Arial" w:eastAsia="Times New Roman" w:hAnsi="Arial" w:cs="Arial"/>
          <w:b/>
          <w:color w:val="000000"/>
          <w:sz w:val="24"/>
          <w:szCs w:val="24"/>
          <w:lang w:eastAsia="es-BO"/>
        </w:rPr>
        <w:t xml:space="preserve"> </w:t>
      </w:r>
      <w:r w:rsidR="00130E7C" w:rsidRPr="00D05E72">
        <w:rPr>
          <w:rFonts w:ascii="Arial" w:eastAsia="Times New Roman" w:hAnsi="Arial" w:cs="Arial"/>
          <w:color w:val="000000"/>
          <w:sz w:val="24"/>
          <w:szCs w:val="24"/>
          <w:lang w:eastAsia="es-BO"/>
        </w:rPr>
        <w:t xml:space="preserve">Como </w:t>
      </w:r>
      <w:r w:rsidR="00130E7C" w:rsidRPr="00D05E72">
        <w:rPr>
          <w:rFonts w:ascii="Arial" w:eastAsia="Times New Roman" w:hAnsi="Arial" w:cs="Arial"/>
          <w:b/>
          <w:color w:val="000000"/>
          <w:sz w:val="24"/>
          <w:szCs w:val="24"/>
          <w:lang w:eastAsia="es-BO"/>
        </w:rPr>
        <w:t>casación en el fondo</w:t>
      </w:r>
      <w:r w:rsidR="00182E49" w:rsidRPr="00D05E72">
        <w:rPr>
          <w:rFonts w:ascii="Arial" w:eastAsia="Times New Roman" w:hAnsi="Arial" w:cs="Arial"/>
          <w:b/>
          <w:color w:val="000000"/>
          <w:sz w:val="24"/>
          <w:szCs w:val="24"/>
          <w:lang w:eastAsia="es-BO"/>
        </w:rPr>
        <w:t xml:space="preserve">, </w:t>
      </w:r>
      <w:r w:rsidR="00182E49" w:rsidRPr="00D05E72">
        <w:rPr>
          <w:rFonts w:ascii="Arial" w:eastAsia="Times New Roman" w:hAnsi="Arial" w:cs="Arial"/>
          <w:color w:val="000000"/>
          <w:sz w:val="24"/>
          <w:szCs w:val="24"/>
          <w:lang w:eastAsia="es-BO"/>
        </w:rPr>
        <w:t>refiere que</w:t>
      </w:r>
      <w:r w:rsidR="00130E7C" w:rsidRPr="00D05E72">
        <w:rPr>
          <w:rFonts w:ascii="Arial" w:eastAsia="Times New Roman" w:hAnsi="Arial" w:cs="Arial"/>
          <w:color w:val="000000"/>
          <w:sz w:val="24"/>
          <w:szCs w:val="24"/>
          <w:lang w:eastAsia="es-BO"/>
        </w:rPr>
        <w:t xml:space="preserve"> existiría e</w:t>
      </w:r>
      <w:r w:rsidR="00130E7C" w:rsidRPr="00D05E72">
        <w:rPr>
          <w:rFonts w:ascii="Arial" w:eastAsia="Times New Roman" w:hAnsi="Arial" w:cs="Arial"/>
          <w:color w:val="000000" w:themeColor="text1"/>
          <w:sz w:val="24"/>
          <w:szCs w:val="24"/>
          <w:lang w:eastAsia="es-BO"/>
        </w:rPr>
        <w:t xml:space="preserve">rrónea interpretación de la Ley, </w:t>
      </w:r>
      <w:r w:rsidR="00182E49" w:rsidRPr="00D05E72">
        <w:rPr>
          <w:rFonts w:ascii="Arial" w:eastAsia="Times New Roman" w:hAnsi="Arial" w:cs="Arial"/>
          <w:color w:val="000000" w:themeColor="text1"/>
          <w:sz w:val="24"/>
          <w:szCs w:val="24"/>
          <w:lang w:eastAsia="es-BO"/>
        </w:rPr>
        <w:t xml:space="preserve">respecto </w:t>
      </w:r>
      <w:r w:rsidR="00130E7C" w:rsidRPr="00D05E72">
        <w:rPr>
          <w:rFonts w:ascii="Arial" w:eastAsia="Times New Roman" w:hAnsi="Arial" w:cs="Arial"/>
          <w:color w:val="000000" w:themeColor="text1"/>
          <w:sz w:val="24"/>
          <w:szCs w:val="24"/>
          <w:lang w:eastAsia="es-BO"/>
        </w:rPr>
        <w:t>al recurso de reposición</w:t>
      </w:r>
      <w:r w:rsidR="00182E49" w:rsidRPr="00D05E72">
        <w:rPr>
          <w:rFonts w:ascii="Arial" w:eastAsia="Times New Roman" w:hAnsi="Arial" w:cs="Arial"/>
          <w:color w:val="000000" w:themeColor="text1"/>
          <w:sz w:val="24"/>
          <w:szCs w:val="24"/>
          <w:lang w:eastAsia="es-BO"/>
        </w:rPr>
        <w:t xml:space="preserve"> con alternativa de apelación</w:t>
      </w:r>
      <w:r w:rsidR="00130E7C" w:rsidRPr="00D05E72">
        <w:rPr>
          <w:rFonts w:ascii="Arial" w:eastAsia="Times New Roman" w:hAnsi="Arial" w:cs="Arial"/>
          <w:color w:val="000000" w:themeColor="text1"/>
          <w:sz w:val="24"/>
          <w:szCs w:val="24"/>
          <w:lang w:eastAsia="es-BO"/>
        </w:rPr>
        <w:t>, toda vez que, consid</w:t>
      </w:r>
      <w:r w:rsidR="00130E7C" w:rsidRPr="00D05E72">
        <w:rPr>
          <w:rFonts w:ascii="Arial" w:eastAsia="Times New Roman" w:hAnsi="Arial" w:cs="Arial"/>
          <w:color w:val="000000"/>
          <w:sz w:val="24"/>
          <w:szCs w:val="24"/>
          <w:lang w:eastAsia="es-BO"/>
        </w:rPr>
        <w:t xml:space="preserve">eró a </w:t>
      </w:r>
      <w:r w:rsidR="00213A29" w:rsidRPr="00D05E72">
        <w:rPr>
          <w:rFonts w:ascii="Arial" w:eastAsia="Times New Roman" w:hAnsi="Arial" w:cs="Arial"/>
          <w:color w:val="000000"/>
          <w:sz w:val="24"/>
          <w:szCs w:val="24"/>
          <w:lang w:eastAsia="es-BO"/>
        </w:rPr>
        <w:t xml:space="preserve">dicho </w:t>
      </w:r>
      <w:r w:rsidR="00914381" w:rsidRPr="00D05E72">
        <w:rPr>
          <w:rFonts w:ascii="Arial" w:eastAsia="Times New Roman" w:hAnsi="Arial" w:cs="Arial"/>
          <w:color w:val="000000"/>
          <w:sz w:val="24"/>
          <w:szCs w:val="24"/>
          <w:lang w:eastAsia="es-BO"/>
        </w:rPr>
        <w:t>A</w:t>
      </w:r>
      <w:r w:rsidR="00213A29" w:rsidRPr="00D05E72">
        <w:rPr>
          <w:rFonts w:ascii="Arial" w:eastAsia="Times New Roman" w:hAnsi="Arial" w:cs="Arial"/>
          <w:color w:val="000000"/>
          <w:sz w:val="24"/>
          <w:szCs w:val="24"/>
          <w:lang w:eastAsia="es-BO"/>
        </w:rPr>
        <w:t xml:space="preserve">uto </w:t>
      </w:r>
      <w:r w:rsidR="00130E7C" w:rsidRPr="00D05E72">
        <w:rPr>
          <w:rFonts w:ascii="Arial" w:eastAsia="Times New Roman" w:hAnsi="Arial" w:cs="Arial"/>
          <w:color w:val="000000"/>
          <w:sz w:val="24"/>
          <w:szCs w:val="24"/>
          <w:lang w:eastAsia="es-BO"/>
        </w:rPr>
        <w:t>como un Auto Interlocutorio Simple, pero no aclaró porque sería un Auto Interlocutorio Definitivo</w:t>
      </w:r>
      <w:r w:rsidR="00213A29" w:rsidRPr="00D05E72">
        <w:rPr>
          <w:rFonts w:ascii="Arial" w:eastAsia="Times New Roman" w:hAnsi="Arial" w:cs="Arial"/>
          <w:color w:val="000000"/>
          <w:sz w:val="24"/>
          <w:szCs w:val="24"/>
          <w:lang w:eastAsia="es-BO"/>
        </w:rPr>
        <w:t xml:space="preserve">, siendo que </w:t>
      </w:r>
      <w:r w:rsidR="00130E7C" w:rsidRPr="00D05E72">
        <w:rPr>
          <w:rFonts w:ascii="Arial" w:eastAsia="Times New Roman" w:hAnsi="Arial" w:cs="Arial"/>
          <w:color w:val="000000"/>
          <w:sz w:val="24"/>
          <w:szCs w:val="24"/>
          <w:lang w:eastAsia="es-BO"/>
        </w:rPr>
        <w:t xml:space="preserve">al cortar procedimiento el Auto N° 31/2024, esta </w:t>
      </w:r>
      <w:r w:rsidR="00213A29" w:rsidRPr="00D05E72">
        <w:rPr>
          <w:rFonts w:ascii="Arial" w:eastAsia="Times New Roman" w:hAnsi="Arial" w:cs="Arial"/>
          <w:color w:val="000000"/>
          <w:sz w:val="24"/>
          <w:szCs w:val="24"/>
          <w:lang w:eastAsia="es-BO"/>
        </w:rPr>
        <w:t>es</w:t>
      </w:r>
      <w:r w:rsidR="00130E7C" w:rsidRPr="00D05E72">
        <w:rPr>
          <w:rFonts w:ascii="Arial" w:eastAsia="Times New Roman" w:hAnsi="Arial" w:cs="Arial"/>
          <w:color w:val="000000"/>
          <w:sz w:val="24"/>
          <w:szCs w:val="24"/>
          <w:lang w:eastAsia="es-BO"/>
        </w:rPr>
        <w:t xml:space="preserve"> recurrible </w:t>
      </w:r>
      <w:r w:rsidR="00213A29" w:rsidRPr="00D05E72">
        <w:rPr>
          <w:rFonts w:ascii="Arial" w:eastAsia="Times New Roman" w:hAnsi="Arial" w:cs="Arial"/>
          <w:color w:val="000000"/>
          <w:sz w:val="24"/>
          <w:szCs w:val="24"/>
          <w:lang w:eastAsia="es-BO"/>
        </w:rPr>
        <w:t xml:space="preserve">en recurso de </w:t>
      </w:r>
      <w:r w:rsidR="00130E7C" w:rsidRPr="00D05E72">
        <w:rPr>
          <w:rFonts w:ascii="Arial" w:eastAsia="Times New Roman" w:hAnsi="Arial" w:cs="Arial"/>
          <w:color w:val="000000"/>
          <w:sz w:val="24"/>
          <w:szCs w:val="24"/>
          <w:lang w:eastAsia="es-BO"/>
        </w:rPr>
        <w:t xml:space="preserve">casación, </w:t>
      </w:r>
      <w:r w:rsidR="00213A29" w:rsidRPr="00D05E72">
        <w:rPr>
          <w:rFonts w:ascii="Arial" w:eastAsia="Times New Roman" w:hAnsi="Arial" w:cs="Arial"/>
          <w:color w:val="000000"/>
          <w:sz w:val="24"/>
          <w:szCs w:val="24"/>
          <w:lang w:eastAsia="es-BO"/>
        </w:rPr>
        <w:t xml:space="preserve">conforme los </w:t>
      </w:r>
      <w:r w:rsidR="00130E7C" w:rsidRPr="00D05E72">
        <w:rPr>
          <w:rFonts w:ascii="Arial" w:eastAsia="Times New Roman" w:hAnsi="Arial" w:cs="Arial"/>
          <w:color w:val="000000"/>
          <w:sz w:val="24"/>
          <w:szCs w:val="24"/>
          <w:lang w:eastAsia="es-BO"/>
        </w:rPr>
        <w:t xml:space="preserve">arts. 85 y 87 de la Ley N° 1715; </w:t>
      </w:r>
      <w:r w:rsidR="00213A29" w:rsidRPr="00D05E72">
        <w:rPr>
          <w:rFonts w:ascii="Arial" w:eastAsia="Times New Roman" w:hAnsi="Arial" w:cs="Arial"/>
          <w:color w:val="000000"/>
          <w:sz w:val="24"/>
          <w:szCs w:val="24"/>
          <w:lang w:eastAsia="es-BO"/>
        </w:rPr>
        <w:t xml:space="preserve">por lo que, </w:t>
      </w:r>
      <w:r w:rsidR="00130E7C" w:rsidRPr="00D05E72">
        <w:rPr>
          <w:rFonts w:ascii="Arial" w:eastAsia="Times New Roman" w:hAnsi="Arial" w:cs="Arial"/>
          <w:color w:val="000000"/>
          <w:sz w:val="24"/>
          <w:szCs w:val="24"/>
          <w:lang w:eastAsia="es-BO"/>
        </w:rPr>
        <w:t xml:space="preserve">esta instancia jurisdiccional ingresará </w:t>
      </w:r>
      <w:r w:rsidRPr="00D05E72">
        <w:rPr>
          <w:rFonts w:ascii="Arial" w:eastAsia="Times New Roman" w:hAnsi="Arial" w:cs="Arial"/>
          <w:color w:val="000000"/>
          <w:sz w:val="24"/>
          <w:szCs w:val="24"/>
          <w:lang w:eastAsia="es-BO"/>
        </w:rPr>
        <w:t xml:space="preserve">a </w:t>
      </w:r>
      <w:r w:rsidR="00130E7C" w:rsidRPr="00D05E72">
        <w:rPr>
          <w:rFonts w:ascii="Arial" w:eastAsia="Times New Roman" w:hAnsi="Arial" w:cs="Arial"/>
          <w:color w:val="000000"/>
          <w:sz w:val="24"/>
          <w:szCs w:val="24"/>
          <w:lang w:eastAsia="es-BO"/>
        </w:rPr>
        <w:t xml:space="preserve">pronunciarse sobre los siguientes temas: </w:t>
      </w:r>
      <w:r w:rsidRPr="00D05E72">
        <w:rPr>
          <w:rFonts w:ascii="Arial" w:eastAsia="Times New Roman" w:hAnsi="Arial" w:cs="Arial"/>
          <w:b/>
          <w:color w:val="000000"/>
          <w:sz w:val="24"/>
          <w:szCs w:val="24"/>
          <w:lang w:eastAsia="es-BO"/>
        </w:rPr>
        <w:t>1)</w:t>
      </w:r>
      <w:r w:rsidRPr="00D05E72">
        <w:rPr>
          <w:rFonts w:ascii="Arial" w:eastAsia="Arial Unicode MS" w:hAnsi="Arial" w:cs="Arial"/>
          <w:b/>
          <w:color w:val="000000"/>
          <w:sz w:val="24"/>
          <w:szCs w:val="24"/>
          <w:lang w:val="es-ES" w:eastAsia="es-ES" w:bidi="es-ES"/>
        </w:rPr>
        <w:t xml:space="preserve"> </w:t>
      </w:r>
      <w:r w:rsidRPr="00D05E72">
        <w:rPr>
          <w:rFonts w:ascii="Arial" w:eastAsia="Arial Unicode MS" w:hAnsi="Arial" w:cs="Arial"/>
          <w:color w:val="000000"/>
          <w:sz w:val="24"/>
          <w:szCs w:val="24"/>
          <w:lang w:val="es-ES" w:eastAsia="es-ES" w:bidi="es-ES"/>
        </w:rPr>
        <w:t>La naturaleza jurídica del recurso de casación en materia agroambiental;</w:t>
      </w:r>
      <w:r w:rsidRPr="00D05E72">
        <w:rPr>
          <w:rFonts w:ascii="Arial" w:eastAsia="Arial Unicode MS" w:hAnsi="Arial" w:cs="Arial"/>
          <w:b/>
          <w:color w:val="000000"/>
          <w:sz w:val="24"/>
          <w:szCs w:val="24"/>
          <w:lang w:val="es-ES" w:eastAsia="es-ES" w:bidi="es-ES"/>
        </w:rPr>
        <w:t xml:space="preserve"> 2) </w:t>
      </w:r>
      <w:r w:rsidR="00831DE6" w:rsidRPr="00D05E72">
        <w:rPr>
          <w:rFonts w:ascii="Arial" w:eastAsia="Arial Unicode MS" w:hAnsi="Arial" w:cs="Arial"/>
          <w:color w:val="000000"/>
          <w:sz w:val="24"/>
          <w:szCs w:val="24"/>
          <w:lang w:val="es-ES" w:eastAsia="es-ES" w:bidi="es-ES"/>
        </w:rPr>
        <w:t>De la noción del mandato</w:t>
      </w:r>
      <w:r w:rsidR="00213A29" w:rsidRPr="00D05E72">
        <w:rPr>
          <w:rFonts w:ascii="Arial" w:eastAsia="Arial Unicode MS" w:hAnsi="Arial" w:cs="Arial"/>
          <w:color w:val="000000"/>
          <w:sz w:val="24"/>
          <w:szCs w:val="24"/>
          <w:lang w:val="es-ES" w:eastAsia="es-ES" w:bidi="es-ES"/>
        </w:rPr>
        <w:t xml:space="preserve"> </w:t>
      </w:r>
      <w:r w:rsidR="0007301D" w:rsidRPr="00D05E72">
        <w:rPr>
          <w:rFonts w:ascii="Arial" w:eastAsia="Arial Unicode MS" w:hAnsi="Arial" w:cs="Arial"/>
          <w:color w:val="000000"/>
          <w:sz w:val="24"/>
          <w:szCs w:val="24"/>
          <w:lang w:val="es-ES" w:eastAsia="es-ES" w:bidi="es-ES"/>
        </w:rPr>
        <w:t>respecto a la realización de un acto jurídico</w:t>
      </w:r>
      <w:r w:rsidR="00831DE6" w:rsidRPr="00D05E72">
        <w:rPr>
          <w:rFonts w:ascii="Arial" w:eastAsia="Arial Unicode MS" w:hAnsi="Arial" w:cs="Arial"/>
          <w:color w:val="000000"/>
          <w:sz w:val="24"/>
          <w:szCs w:val="24"/>
          <w:lang w:val="es-ES" w:eastAsia="es-ES" w:bidi="es-ES"/>
        </w:rPr>
        <w:t>;</w:t>
      </w:r>
      <w:r w:rsidR="00831DE6" w:rsidRPr="00D05E72">
        <w:rPr>
          <w:rFonts w:ascii="Arial" w:eastAsia="Arial Unicode MS" w:hAnsi="Arial" w:cs="Arial"/>
          <w:b/>
          <w:color w:val="000000"/>
          <w:sz w:val="24"/>
          <w:szCs w:val="24"/>
          <w:lang w:val="es-ES" w:eastAsia="es-ES" w:bidi="es-ES"/>
        </w:rPr>
        <w:t xml:space="preserve"> </w:t>
      </w:r>
      <w:r w:rsidR="00E23643" w:rsidRPr="00D05E72">
        <w:rPr>
          <w:rFonts w:ascii="Arial" w:eastAsia="Arial Unicode MS" w:hAnsi="Arial" w:cs="Arial"/>
          <w:b/>
          <w:color w:val="000000"/>
          <w:sz w:val="24"/>
          <w:szCs w:val="24"/>
          <w:lang w:val="es-ES" w:eastAsia="es-ES" w:bidi="es-ES"/>
        </w:rPr>
        <w:t>3</w:t>
      </w:r>
      <w:r w:rsidR="00831DE6" w:rsidRPr="00D05E72">
        <w:rPr>
          <w:rFonts w:ascii="Arial" w:eastAsia="Arial Unicode MS" w:hAnsi="Arial" w:cs="Arial"/>
          <w:b/>
          <w:color w:val="000000"/>
          <w:sz w:val="24"/>
          <w:szCs w:val="24"/>
          <w:lang w:val="es-ES" w:eastAsia="es-ES" w:bidi="es-ES"/>
        </w:rPr>
        <w:t xml:space="preserve">) </w:t>
      </w:r>
      <w:r w:rsidR="00344F13" w:rsidRPr="00D05E72">
        <w:rPr>
          <w:rFonts w:ascii="Arial" w:eastAsia="Arial Unicode MS" w:hAnsi="Arial" w:cs="Arial"/>
          <w:color w:val="000000"/>
          <w:sz w:val="24"/>
          <w:szCs w:val="24"/>
          <w:lang w:val="es-ES" w:eastAsia="es-ES" w:bidi="es-ES"/>
        </w:rPr>
        <w:t>De las Resoluciones impugnables en recurso de casación;</w:t>
      </w:r>
      <w:r w:rsidR="00344F13" w:rsidRPr="00D05E72">
        <w:rPr>
          <w:rFonts w:ascii="Arial" w:eastAsia="Arial Unicode MS" w:hAnsi="Arial" w:cs="Arial"/>
          <w:b/>
          <w:color w:val="000000"/>
          <w:sz w:val="24"/>
          <w:szCs w:val="24"/>
          <w:lang w:val="es-ES" w:eastAsia="es-ES" w:bidi="es-ES"/>
        </w:rPr>
        <w:t xml:space="preserve"> </w:t>
      </w:r>
      <w:r w:rsidR="00E23643" w:rsidRPr="00D05E72">
        <w:rPr>
          <w:rFonts w:ascii="Arial" w:eastAsia="Arial Unicode MS" w:hAnsi="Arial" w:cs="Arial"/>
          <w:b/>
          <w:color w:val="000000"/>
          <w:sz w:val="24"/>
          <w:szCs w:val="24"/>
          <w:lang w:val="es-ES" w:eastAsia="es-ES" w:bidi="es-ES"/>
        </w:rPr>
        <w:t>4</w:t>
      </w:r>
      <w:r w:rsidR="00344F13" w:rsidRPr="00D05E72">
        <w:rPr>
          <w:rFonts w:ascii="Arial" w:eastAsia="Arial Unicode MS" w:hAnsi="Arial" w:cs="Arial"/>
          <w:b/>
          <w:color w:val="000000"/>
          <w:sz w:val="24"/>
          <w:szCs w:val="24"/>
          <w:lang w:val="es-ES" w:eastAsia="es-ES" w:bidi="es-ES"/>
        </w:rPr>
        <w:t xml:space="preserve">) </w:t>
      </w:r>
      <w:r w:rsidR="00344F13" w:rsidRPr="00D05E72">
        <w:rPr>
          <w:rFonts w:ascii="Arial" w:eastAsia="Arial Unicode MS" w:hAnsi="Arial" w:cs="Arial"/>
          <w:color w:val="000000"/>
          <w:sz w:val="24"/>
          <w:szCs w:val="24"/>
          <w:lang w:val="es-ES" w:eastAsia="es-ES" w:bidi="es-ES"/>
        </w:rPr>
        <w:t>Fundamentación y motivación de las Resoluciones Judiciales;</w:t>
      </w:r>
      <w:r w:rsidR="00344F13" w:rsidRPr="00D05E72">
        <w:rPr>
          <w:rFonts w:ascii="Arial" w:eastAsia="Arial Unicode MS" w:hAnsi="Arial" w:cs="Arial"/>
          <w:b/>
          <w:color w:val="000000"/>
          <w:sz w:val="24"/>
          <w:szCs w:val="24"/>
          <w:lang w:val="es-ES" w:eastAsia="es-ES" w:bidi="es-ES"/>
        </w:rPr>
        <w:t xml:space="preserve"> </w:t>
      </w:r>
      <w:r w:rsidR="00E23643" w:rsidRPr="00D05E72">
        <w:rPr>
          <w:rFonts w:ascii="Arial" w:eastAsia="Arial Unicode MS" w:hAnsi="Arial" w:cs="Arial"/>
          <w:b/>
          <w:color w:val="000000"/>
          <w:sz w:val="24"/>
          <w:szCs w:val="24"/>
          <w:lang w:val="es-ES" w:eastAsia="es-ES" w:bidi="es-ES"/>
        </w:rPr>
        <w:t>5</w:t>
      </w:r>
      <w:r w:rsidR="00344F13" w:rsidRPr="00D05E72">
        <w:rPr>
          <w:rFonts w:ascii="Arial" w:eastAsia="Arial Unicode MS" w:hAnsi="Arial" w:cs="Arial"/>
          <w:b/>
          <w:color w:val="000000"/>
          <w:sz w:val="24"/>
          <w:szCs w:val="24"/>
          <w:lang w:val="es-ES" w:eastAsia="es-ES" w:bidi="es-ES"/>
        </w:rPr>
        <w:t xml:space="preserve">) </w:t>
      </w:r>
      <w:r w:rsidRPr="00D05E72">
        <w:rPr>
          <w:rFonts w:ascii="Arial" w:eastAsia="Arial" w:hAnsi="Arial" w:cs="Arial"/>
          <w:bCs/>
          <w:sz w:val="24"/>
          <w:szCs w:val="24"/>
        </w:rPr>
        <w:t xml:space="preserve">Análisis del caso concreto. </w:t>
      </w:r>
    </w:p>
    <w:p w:rsidR="002E0B2A" w:rsidRPr="00D05E72" w:rsidRDefault="002E0B2A" w:rsidP="002E0B2A">
      <w:pPr>
        <w:spacing w:after="0" w:line="360" w:lineRule="auto"/>
        <w:jc w:val="both"/>
        <w:rPr>
          <w:rFonts w:ascii="Arial" w:eastAsia="Arial Unicode MS" w:hAnsi="Arial" w:cs="Arial"/>
          <w:b/>
          <w:color w:val="000000"/>
          <w:sz w:val="24"/>
          <w:szCs w:val="24"/>
          <w:lang w:val="es-ES" w:eastAsia="es-ES" w:bidi="es-ES"/>
        </w:rPr>
      </w:pPr>
      <w:r w:rsidRPr="00D05E72">
        <w:rPr>
          <w:rFonts w:ascii="Arial" w:eastAsia="Arial Unicode MS" w:hAnsi="Arial" w:cs="Arial"/>
          <w:b/>
          <w:color w:val="000000"/>
          <w:sz w:val="24"/>
          <w:szCs w:val="24"/>
          <w:lang w:val="es-ES" w:eastAsia="es-ES" w:bidi="es-ES"/>
        </w:rPr>
        <w:t>FJ.II.1. Naturaleza jurídica del recurso de casación en materia agroambiental.</w:t>
      </w:r>
    </w:p>
    <w:p w:rsidR="002E0B2A" w:rsidRPr="00D05E72" w:rsidRDefault="002E0B2A" w:rsidP="002E0B2A">
      <w:pPr>
        <w:spacing w:after="0" w:line="360" w:lineRule="auto"/>
        <w:jc w:val="both"/>
        <w:rPr>
          <w:rFonts w:ascii="Arial" w:eastAsia="Calibri" w:hAnsi="Arial" w:cs="Arial"/>
          <w:sz w:val="24"/>
          <w:szCs w:val="24"/>
        </w:rPr>
      </w:pPr>
      <w:r w:rsidRPr="00D05E72">
        <w:rPr>
          <w:rFonts w:ascii="Arial" w:eastAsia="Calibri" w:hAnsi="Arial" w:cs="Arial"/>
          <w:sz w:val="24"/>
          <w:szCs w:val="24"/>
        </w:rPr>
        <w:t xml:space="preserve">Conforme la jurisprudencia sentada por la Jurisdicción Agroambiental, el Tribunal Agroambiental tiene competencia para resolver los recursos de casación contra las Sentencias o Autos Interlocutorios Definitivos emitidos por los Jueces Agroambientales, en aplicación de lo preceptuado en los arts. 189.1 de la CPE, 144.I.1 de la Ley Nº 025 y 36.1 de la Ley N° 1715, modificada parcialmente por la Ley N° 3545. </w:t>
      </w:r>
    </w:p>
    <w:p w:rsidR="002E0B2A" w:rsidRPr="00D05E72" w:rsidRDefault="002E0B2A" w:rsidP="002E0B2A">
      <w:pPr>
        <w:spacing w:after="0" w:line="360" w:lineRule="auto"/>
        <w:jc w:val="both"/>
        <w:rPr>
          <w:rFonts w:ascii="Arial" w:eastAsia="Calibri" w:hAnsi="Arial" w:cs="Arial"/>
          <w:sz w:val="24"/>
          <w:szCs w:val="24"/>
        </w:rPr>
      </w:pPr>
      <w:r w:rsidRPr="00D05E72">
        <w:rPr>
          <w:rFonts w:ascii="Arial" w:eastAsia="Calibri" w:hAnsi="Arial" w:cs="Arial"/>
          <w:sz w:val="24"/>
          <w:szCs w:val="24"/>
        </w:rPr>
        <w:t xml:space="preserve">En ese marco normativo, es que el merituado recurso de casación y/o nulidad, se asemeja a una demanda nueva de puro derecho. Si bien el recurso de casación en materia civil, está sujeta al cumplimiento de requisitos esenciales específicamente determinados por ley, tales exigencias no resultan plenamente exigibles en materia agroambiental, ello debido al carácter social de la materia y los derechos involucrados, como son la propiedad agraria, actividad agraria y pecuaria relacionadas obviamente al recurso tierra, territorio y medio ambiente, aspectos que necesariamente importan la flexibilización de los requisitos de admisibilidad del recurso de casación y/o nulidad. </w:t>
      </w:r>
    </w:p>
    <w:p w:rsidR="002E0B2A" w:rsidRPr="00D05E72" w:rsidRDefault="002E0B2A" w:rsidP="002E0B2A">
      <w:pPr>
        <w:spacing w:after="0" w:line="360" w:lineRule="auto"/>
        <w:jc w:val="both"/>
        <w:rPr>
          <w:rFonts w:ascii="Arial" w:eastAsia="Calibri" w:hAnsi="Arial" w:cs="Arial"/>
          <w:sz w:val="24"/>
          <w:szCs w:val="24"/>
        </w:rPr>
      </w:pPr>
      <w:r w:rsidRPr="00D05E72">
        <w:rPr>
          <w:rFonts w:ascii="Arial" w:eastAsia="Calibri" w:hAnsi="Arial" w:cs="Arial"/>
          <w:sz w:val="24"/>
          <w:szCs w:val="24"/>
        </w:rPr>
        <w:lastRenderedPageBreak/>
        <w:t xml:space="preserve">Ahora bien, con base a lo señalado precedentemente, en esta jurisdicción especializada, es posible la interposición del recurso de casación en la forma y en el fondo; la distinción entre el recurso de casación en la forma y el recurso de casación en el fondo y las formas de resolución ha sido también objeto de la profusa jurisprudencia agroambiental, al establecer que: </w:t>
      </w:r>
      <w:r w:rsidRPr="00D05E72">
        <w:rPr>
          <w:rFonts w:ascii="Arial" w:eastAsia="Calibri" w:hAnsi="Arial" w:cs="Arial"/>
          <w:b/>
          <w:sz w:val="24"/>
          <w:szCs w:val="24"/>
        </w:rPr>
        <w:t>1)</w:t>
      </w:r>
      <w:r w:rsidRPr="00D05E72">
        <w:rPr>
          <w:rFonts w:ascii="Arial" w:eastAsia="Calibri" w:hAnsi="Arial" w:cs="Arial"/>
          <w:sz w:val="24"/>
          <w:szCs w:val="24"/>
        </w:rPr>
        <w:t xml:space="preserve"> El recurso de casación en el fondo procede cuando la sentencia recurrida contenga violación de leyes, interpretación errónea o la indebida aplicación de la ley, así como el error de derecho o de hecho en la apreciación y valoración de la prueba. En este caso, de ser evidentes las infracciones acusadas en el recurso de casación en el fondo, dará lugar a que se case la sentencia recurrida y se modifique la parte resolutiva de la misma (art. 220.IV de la Ley N° 439); de lo contrario, cuando el Tribunal Agroambiental, no encontrare haber sido violada la ley o leyes acusadas, declarará infundado el recurso (art. 220.II de la Ley N° 439). </w:t>
      </w:r>
      <w:r w:rsidRPr="00D05E72">
        <w:rPr>
          <w:rFonts w:ascii="Arial" w:eastAsia="Calibri" w:hAnsi="Arial" w:cs="Arial"/>
          <w:b/>
          <w:sz w:val="24"/>
          <w:szCs w:val="24"/>
        </w:rPr>
        <w:t>2)</w:t>
      </w:r>
      <w:r w:rsidRPr="00D05E72">
        <w:rPr>
          <w:rFonts w:ascii="Arial" w:eastAsia="Calibri" w:hAnsi="Arial" w:cs="Arial"/>
          <w:sz w:val="24"/>
          <w:szCs w:val="24"/>
        </w:rPr>
        <w:t xml:space="preserve"> El recurso de casación en la forma, procede por vulneración de las formas esenciales del proceso. De ser ciertas las infracciones de la forma denunciadas o verificadas de oficio, dará lugar a la nulidad del proceso hasta el vicio más antiguo. Es decir, tiene por objeto subsanar los derechos procesales advertidos en la tramitación de la causa. </w:t>
      </w:r>
    </w:p>
    <w:p w:rsidR="00A37740" w:rsidRPr="00D05E72" w:rsidRDefault="002E0B2A" w:rsidP="00E23643">
      <w:pPr>
        <w:spacing w:after="0" w:line="360" w:lineRule="auto"/>
        <w:jc w:val="both"/>
        <w:rPr>
          <w:rFonts w:ascii="Arial" w:eastAsia="Arial Unicode MS" w:hAnsi="Arial" w:cs="Arial"/>
          <w:b/>
          <w:color w:val="000000"/>
          <w:sz w:val="24"/>
          <w:szCs w:val="24"/>
          <w:lang w:val="es-ES" w:eastAsia="es-ES" w:bidi="es-ES"/>
        </w:rPr>
      </w:pPr>
      <w:r w:rsidRPr="00D05E72">
        <w:rPr>
          <w:rFonts w:ascii="Arial" w:eastAsia="Arial" w:hAnsi="Arial" w:cs="Arial"/>
          <w:b/>
          <w:bCs/>
          <w:sz w:val="24"/>
          <w:szCs w:val="24"/>
        </w:rPr>
        <w:t xml:space="preserve">FJ.II.2. </w:t>
      </w:r>
      <w:r w:rsidR="00A37740" w:rsidRPr="00D05E72">
        <w:rPr>
          <w:rFonts w:ascii="Arial" w:eastAsia="Arial Unicode MS" w:hAnsi="Arial" w:cs="Arial"/>
          <w:b/>
          <w:color w:val="000000"/>
          <w:sz w:val="24"/>
          <w:szCs w:val="24"/>
          <w:lang w:val="es-ES" w:eastAsia="es-ES" w:bidi="es-ES"/>
        </w:rPr>
        <w:t>De la noción del mandato</w:t>
      </w:r>
      <w:r w:rsidR="0007301D" w:rsidRPr="00D05E72">
        <w:rPr>
          <w:rFonts w:ascii="Arial" w:eastAsia="Arial Unicode MS" w:hAnsi="Arial" w:cs="Arial"/>
          <w:b/>
          <w:color w:val="000000"/>
          <w:sz w:val="24"/>
          <w:szCs w:val="24"/>
          <w:lang w:val="es-ES" w:eastAsia="es-ES" w:bidi="es-ES"/>
        </w:rPr>
        <w:t xml:space="preserve"> respecto a la realización de un acto jurídico</w:t>
      </w:r>
      <w:r w:rsidR="00A37740" w:rsidRPr="00D05E72">
        <w:rPr>
          <w:rFonts w:ascii="Arial" w:eastAsia="Arial Unicode MS" w:hAnsi="Arial" w:cs="Arial"/>
          <w:b/>
          <w:color w:val="000000"/>
          <w:sz w:val="24"/>
          <w:szCs w:val="24"/>
          <w:lang w:val="es-ES" w:eastAsia="es-ES" w:bidi="es-ES"/>
        </w:rPr>
        <w:t>.</w:t>
      </w:r>
    </w:p>
    <w:p w:rsidR="00A37740" w:rsidRPr="00D05E72" w:rsidRDefault="00A37740" w:rsidP="00EC5265">
      <w:pPr>
        <w:pStyle w:val="NormalWeb"/>
        <w:shd w:val="clear" w:color="auto" w:fill="FFFFFF"/>
        <w:spacing w:before="0" w:beforeAutospacing="0" w:after="0" w:afterAutospacing="0" w:line="360" w:lineRule="auto"/>
        <w:jc w:val="both"/>
        <w:rPr>
          <w:rFonts w:ascii="Arial" w:eastAsia="Arial Unicode MS" w:hAnsi="Arial" w:cs="Arial"/>
          <w:color w:val="000000"/>
          <w:lang w:val="es-ES" w:eastAsia="es-ES" w:bidi="es-ES"/>
        </w:rPr>
      </w:pPr>
      <w:r w:rsidRPr="00D05E72">
        <w:rPr>
          <w:rFonts w:ascii="Arial" w:eastAsia="Arial Unicode MS" w:hAnsi="Arial" w:cs="Arial"/>
          <w:color w:val="000000"/>
          <w:lang w:val="es-ES" w:eastAsia="es-ES" w:bidi="es-ES"/>
        </w:rPr>
        <w:t xml:space="preserve">El art. 804 del Código Civil, señala: </w:t>
      </w:r>
      <w:r w:rsidRPr="00D05E72">
        <w:rPr>
          <w:rFonts w:ascii="Arial" w:eastAsia="Arial Unicode MS" w:hAnsi="Arial" w:cs="Arial"/>
          <w:i/>
          <w:color w:val="000000"/>
          <w:lang w:val="es-ES" w:eastAsia="es-ES" w:bidi="es-ES"/>
        </w:rPr>
        <w:t>“El mandato es el contrato por el cual una persona se obliga a realizar una o más actos jurídicos por cuenta del mandante</w:t>
      </w:r>
      <w:r w:rsidRPr="00D05E72">
        <w:rPr>
          <w:rFonts w:ascii="Arial" w:eastAsia="Arial Unicode MS" w:hAnsi="Arial" w:cs="Arial"/>
          <w:color w:val="000000"/>
          <w:lang w:val="es-ES" w:eastAsia="es-ES" w:bidi="es-ES"/>
        </w:rPr>
        <w:t>”</w:t>
      </w:r>
    </w:p>
    <w:p w:rsidR="00A37740" w:rsidRPr="00D05E72" w:rsidRDefault="00A37740" w:rsidP="00EC5265">
      <w:pPr>
        <w:pStyle w:val="NormalWeb"/>
        <w:shd w:val="clear" w:color="auto" w:fill="FFFFFF"/>
        <w:spacing w:before="0" w:beforeAutospacing="0" w:after="0" w:afterAutospacing="0" w:line="360" w:lineRule="auto"/>
        <w:jc w:val="both"/>
        <w:rPr>
          <w:rFonts w:ascii="Arial" w:eastAsia="Arial Unicode MS" w:hAnsi="Arial" w:cs="Arial"/>
          <w:color w:val="000000"/>
          <w:lang w:val="es-ES" w:eastAsia="es-ES" w:bidi="es-ES"/>
        </w:rPr>
      </w:pPr>
      <w:r w:rsidRPr="00D05E72">
        <w:rPr>
          <w:rFonts w:ascii="Arial" w:eastAsia="Arial Unicode MS" w:hAnsi="Arial" w:cs="Arial"/>
          <w:color w:val="000000"/>
          <w:lang w:val="es-ES" w:eastAsia="es-ES" w:bidi="es-ES"/>
        </w:rPr>
        <w:t>El Art. 809 del Código Civil, establece</w:t>
      </w:r>
      <w:r w:rsidRPr="00D05E72">
        <w:rPr>
          <w:rFonts w:ascii="Arial" w:eastAsia="Arial Unicode MS" w:hAnsi="Arial" w:cs="Arial"/>
          <w:i/>
          <w:color w:val="000000"/>
          <w:lang w:val="es-ES" w:eastAsia="es-ES" w:bidi="es-ES"/>
        </w:rPr>
        <w:t>: “El mandato es especial para uno o muchos negocios determinados…”</w:t>
      </w:r>
      <w:r w:rsidRPr="00D05E72">
        <w:rPr>
          <w:rFonts w:ascii="Arial" w:eastAsia="Arial Unicode MS" w:hAnsi="Arial" w:cs="Arial"/>
          <w:color w:val="000000"/>
          <w:lang w:val="es-ES" w:eastAsia="es-ES" w:bidi="es-ES"/>
        </w:rPr>
        <w:t xml:space="preserve">. </w:t>
      </w:r>
    </w:p>
    <w:p w:rsidR="00A37740" w:rsidRPr="00D05E72" w:rsidRDefault="00A37740" w:rsidP="00DB62E3">
      <w:pPr>
        <w:pStyle w:val="NormalWeb"/>
        <w:shd w:val="clear" w:color="auto" w:fill="FFFFFF"/>
        <w:spacing w:before="0" w:beforeAutospacing="0" w:after="0" w:afterAutospacing="0" w:line="360" w:lineRule="auto"/>
        <w:jc w:val="both"/>
        <w:rPr>
          <w:rFonts w:ascii="Arial" w:eastAsia="Arial Unicode MS" w:hAnsi="Arial" w:cs="Arial"/>
          <w:color w:val="000000"/>
          <w:lang w:val="es-ES" w:eastAsia="es-ES" w:bidi="es-ES"/>
        </w:rPr>
      </w:pPr>
      <w:r w:rsidRPr="00D05E72">
        <w:rPr>
          <w:rFonts w:ascii="Arial" w:eastAsia="Arial Unicode MS" w:hAnsi="Arial" w:cs="Arial"/>
          <w:color w:val="000000"/>
          <w:lang w:val="es-ES" w:eastAsia="es-ES" w:bidi="es-ES"/>
        </w:rPr>
        <w:t>De las normas citadas</w:t>
      </w:r>
      <w:r w:rsidR="00C83E10" w:rsidRPr="00D05E72">
        <w:rPr>
          <w:rFonts w:ascii="Arial" w:eastAsia="Arial Unicode MS" w:hAnsi="Arial" w:cs="Arial"/>
          <w:color w:val="000000"/>
          <w:lang w:val="es-ES" w:eastAsia="es-ES" w:bidi="es-ES"/>
        </w:rPr>
        <w:t xml:space="preserve">, </w:t>
      </w:r>
      <w:r w:rsidR="0007301D" w:rsidRPr="00D05E72">
        <w:rPr>
          <w:rFonts w:ascii="Arial" w:eastAsia="Arial Unicode MS" w:hAnsi="Arial" w:cs="Arial"/>
          <w:color w:val="000000"/>
          <w:lang w:val="es-ES" w:eastAsia="es-ES" w:bidi="es-ES"/>
        </w:rPr>
        <w:t xml:space="preserve">se puede concluir que </w:t>
      </w:r>
      <w:r w:rsidR="00C83E10" w:rsidRPr="00D05E72">
        <w:rPr>
          <w:rFonts w:ascii="Arial" w:eastAsia="Arial Unicode MS" w:hAnsi="Arial" w:cs="Arial"/>
          <w:color w:val="000000"/>
          <w:lang w:val="es-ES" w:eastAsia="es-ES" w:bidi="es-ES"/>
        </w:rPr>
        <w:t>el mandato otorgado, es de carácter personal</w:t>
      </w:r>
      <w:r w:rsidR="0007301D" w:rsidRPr="00D05E72">
        <w:rPr>
          <w:rFonts w:ascii="Arial" w:eastAsia="Arial Unicode MS" w:hAnsi="Arial" w:cs="Arial"/>
          <w:color w:val="000000"/>
          <w:lang w:val="es-ES" w:eastAsia="es-ES" w:bidi="es-ES"/>
        </w:rPr>
        <w:t xml:space="preserve">, </w:t>
      </w:r>
      <w:r w:rsidR="00C83E10" w:rsidRPr="00D05E72">
        <w:rPr>
          <w:rFonts w:ascii="Arial" w:eastAsia="Arial Unicode MS" w:hAnsi="Arial" w:cs="Arial"/>
          <w:color w:val="000000"/>
          <w:lang w:val="es-ES" w:eastAsia="es-ES" w:bidi="es-ES"/>
        </w:rPr>
        <w:t xml:space="preserve">el cual puede ser extendido </w:t>
      </w:r>
      <w:r w:rsidR="0007301D" w:rsidRPr="00D05E72">
        <w:rPr>
          <w:rFonts w:ascii="Arial" w:eastAsia="Arial Unicode MS" w:hAnsi="Arial" w:cs="Arial"/>
          <w:color w:val="000000"/>
          <w:lang w:val="es-ES" w:eastAsia="es-ES" w:bidi="es-ES"/>
        </w:rPr>
        <w:t>por el mandante a un</w:t>
      </w:r>
      <w:r w:rsidR="00C83E10" w:rsidRPr="00D05E72">
        <w:rPr>
          <w:rFonts w:ascii="Arial" w:eastAsia="Arial Unicode MS" w:hAnsi="Arial" w:cs="Arial"/>
          <w:color w:val="000000"/>
          <w:lang w:val="es-ES" w:eastAsia="es-ES" w:bidi="es-ES"/>
        </w:rPr>
        <w:t xml:space="preserve">a persona o varias personas, los </w:t>
      </w:r>
      <w:r w:rsidR="0007301D" w:rsidRPr="00D05E72">
        <w:rPr>
          <w:rFonts w:ascii="Arial" w:eastAsia="Arial Unicode MS" w:hAnsi="Arial" w:cs="Arial"/>
          <w:color w:val="000000"/>
          <w:lang w:val="es-ES" w:eastAsia="es-ES" w:bidi="es-ES"/>
        </w:rPr>
        <w:t xml:space="preserve">que </w:t>
      </w:r>
      <w:r w:rsidR="00C83E10" w:rsidRPr="00D05E72">
        <w:rPr>
          <w:rFonts w:ascii="Arial" w:eastAsia="Arial Unicode MS" w:hAnsi="Arial" w:cs="Arial"/>
          <w:color w:val="000000"/>
          <w:lang w:val="es-ES" w:eastAsia="es-ES" w:bidi="es-ES"/>
        </w:rPr>
        <w:t xml:space="preserve">deben estar debidamente identificadas </w:t>
      </w:r>
      <w:r w:rsidR="0007301D" w:rsidRPr="00D05E72">
        <w:rPr>
          <w:rFonts w:ascii="Arial" w:eastAsia="Arial Unicode MS" w:hAnsi="Arial" w:cs="Arial"/>
          <w:color w:val="000000"/>
          <w:lang w:val="es-ES" w:eastAsia="es-ES" w:bidi="es-ES"/>
        </w:rPr>
        <w:t xml:space="preserve">en el contrato de poder, para la realización de </w:t>
      </w:r>
      <w:r w:rsidR="00C83E10" w:rsidRPr="00D05E72">
        <w:rPr>
          <w:rFonts w:ascii="Arial" w:eastAsia="Arial Unicode MS" w:hAnsi="Arial" w:cs="Arial"/>
          <w:color w:val="000000"/>
          <w:lang w:val="es-ES" w:eastAsia="es-ES" w:bidi="es-ES"/>
        </w:rPr>
        <w:t>un determinado negocio o caso específico.</w:t>
      </w:r>
      <w:r w:rsidRPr="00D05E72">
        <w:rPr>
          <w:rFonts w:ascii="Arial" w:eastAsia="Arial Unicode MS" w:hAnsi="Arial" w:cs="Arial"/>
          <w:color w:val="000000"/>
          <w:lang w:val="es-ES" w:eastAsia="es-ES" w:bidi="es-ES"/>
        </w:rPr>
        <w:t xml:space="preserve"> </w:t>
      </w:r>
    </w:p>
    <w:p w:rsidR="007559A8" w:rsidRPr="00D05E72" w:rsidRDefault="007559A8" w:rsidP="00DB62E3">
      <w:pPr>
        <w:pStyle w:val="NormalWeb"/>
        <w:shd w:val="clear" w:color="auto" w:fill="FFFFFF"/>
        <w:spacing w:before="0" w:beforeAutospacing="0" w:after="0" w:afterAutospacing="0" w:line="360" w:lineRule="auto"/>
        <w:jc w:val="both"/>
        <w:rPr>
          <w:rFonts w:ascii="Arial" w:eastAsia="Arial Unicode MS" w:hAnsi="Arial" w:cs="Arial"/>
          <w:b/>
          <w:color w:val="000000"/>
          <w:lang w:val="es-ES" w:eastAsia="es-ES" w:bidi="es-ES"/>
        </w:rPr>
      </w:pPr>
      <w:r w:rsidRPr="00D05E72">
        <w:rPr>
          <w:rFonts w:ascii="Arial" w:eastAsia="Arial Unicode MS" w:hAnsi="Arial" w:cs="Arial"/>
          <w:b/>
          <w:color w:val="000000"/>
          <w:lang w:val="es-ES" w:eastAsia="es-ES" w:bidi="es-ES"/>
        </w:rPr>
        <w:t>FJ.II.</w:t>
      </w:r>
      <w:r w:rsidR="00E23643" w:rsidRPr="00D05E72">
        <w:rPr>
          <w:rFonts w:ascii="Arial" w:eastAsia="Arial Unicode MS" w:hAnsi="Arial" w:cs="Arial"/>
          <w:b/>
          <w:color w:val="000000"/>
          <w:lang w:val="es-ES" w:eastAsia="es-ES" w:bidi="es-ES"/>
        </w:rPr>
        <w:t>3</w:t>
      </w:r>
      <w:r w:rsidRPr="00D05E72">
        <w:rPr>
          <w:rFonts w:ascii="Arial" w:eastAsia="Arial Unicode MS" w:hAnsi="Arial" w:cs="Arial"/>
          <w:b/>
          <w:color w:val="000000"/>
          <w:lang w:val="es-ES" w:eastAsia="es-ES" w:bidi="es-ES"/>
        </w:rPr>
        <w:t>. De las Resoluciones impugnables en recurso de casación.</w:t>
      </w:r>
    </w:p>
    <w:p w:rsidR="00DB62E3" w:rsidRPr="00D05E72" w:rsidRDefault="00DB62E3" w:rsidP="00DB62E3">
      <w:pPr>
        <w:pStyle w:val="NormalWeb"/>
        <w:shd w:val="clear" w:color="auto" w:fill="FFFFFF"/>
        <w:spacing w:before="0" w:beforeAutospacing="0" w:after="0" w:afterAutospacing="0" w:line="360" w:lineRule="auto"/>
        <w:jc w:val="both"/>
        <w:rPr>
          <w:rFonts w:ascii="Arial" w:hAnsi="Arial" w:cs="Arial"/>
          <w:i/>
          <w:color w:val="212529"/>
        </w:rPr>
      </w:pPr>
      <w:r w:rsidRPr="00D05E72">
        <w:rPr>
          <w:rFonts w:ascii="Arial" w:hAnsi="Arial" w:cs="Arial"/>
          <w:bCs/>
          <w:color w:val="212529"/>
        </w:rPr>
        <w:t>El Auto Agroambiental Nacional S1</w:t>
      </w:r>
      <w:r w:rsidRPr="00D05E72">
        <w:rPr>
          <w:rFonts w:ascii="Arial" w:hAnsi="Arial" w:cs="Arial"/>
          <w:bCs/>
          <w:color w:val="212529"/>
          <w:vertAlign w:val="superscript"/>
        </w:rPr>
        <w:t>a</w:t>
      </w:r>
      <w:r w:rsidRPr="00D05E72">
        <w:rPr>
          <w:rFonts w:ascii="Arial" w:hAnsi="Arial" w:cs="Arial"/>
          <w:bCs/>
          <w:color w:val="212529"/>
        </w:rPr>
        <w:t xml:space="preserve"> N° 09/2016 de 1 de febrero, en su </w:t>
      </w:r>
      <w:r w:rsidRPr="00D05E72">
        <w:rPr>
          <w:rFonts w:ascii="Arial" w:hAnsi="Arial" w:cs="Arial"/>
          <w:b/>
          <w:bCs/>
          <w:color w:val="212529"/>
        </w:rPr>
        <w:t xml:space="preserve">parte Resolutiva </w:t>
      </w:r>
      <w:r w:rsidRPr="00D05E72">
        <w:rPr>
          <w:rFonts w:ascii="Arial" w:hAnsi="Arial" w:cs="Arial"/>
          <w:color w:val="212529"/>
        </w:rPr>
        <w:t xml:space="preserve">declaró </w:t>
      </w:r>
      <w:r w:rsidRPr="00D05E72">
        <w:rPr>
          <w:rFonts w:ascii="Arial" w:hAnsi="Arial" w:cs="Arial"/>
          <w:b/>
          <w:bCs/>
          <w:color w:val="212529"/>
        </w:rPr>
        <w:t>IMPROCEDENTE </w:t>
      </w:r>
      <w:r w:rsidRPr="00D05E72">
        <w:rPr>
          <w:rFonts w:ascii="Arial" w:hAnsi="Arial" w:cs="Arial"/>
          <w:color w:val="212529"/>
        </w:rPr>
        <w:t xml:space="preserve">el recurso de casación, señalando en el último </w:t>
      </w:r>
      <w:r w:rsidRPr="00D05E72">
        <w:rPr>
          <w:rFonts w:ascii="Arial" w:hAnsi="Arial" w:cs="Arial"/>
          <w:b/>
          <w:bCs/>
          <w:color w:val="212529"/>
        </w:rPr>
        <w:t>CONSIDERANDO: </w:t>
      </w:r>
      <w:r w:rsidRPr="00D05E72">
        <w:rPr>
          <w:rFonts w:ascii="Arial" w:hAnsi="Arial" w:cs="Arial"/>
          <w:b/>
          <w:bCs/>
          <w:i/>
          <w:color w:val="212529"/>
        </w:rPr>
        <w:t>“</w:t>
      </w:r>
      <w:r w:rsidRPr="00D05E72">
        <w:rPr>
          <w:rFonts w:ascii="Arial" w:hAnsi="Arial" w:cs="Arial"/>
          <w:i/>
          <w:color w:val="212529"/>
        </w:rPr>
        <w:t xml:space="preserve">Que conforme se desprende del auto de 14 de octubre de 2015 cursante de fs. 554 a 555 de obrados, el Juez Agroambiental de Yacuiba resuelve anular obrados a objeto de que se subsanen los defectos procesales que advirtió, enunciados en el mismo otorgando a dicho efecto a la parte demandante el plazo prudencial de 5 días para dicho fin, coligiéndose del mismo que se trata de un auto interlocutorio simple que no tiene la calidad de auto definitivo, puesto que no corta procedimientos ulteriores, ni menos concluye la tramitación de la causa, más </w:t>
      </w:r>
      <w:r w:rsidRPr="00D05E72">
        <w:rPr>
          <w:rFonts w:ascii="Arial" w:hAnsi="Arial" w:cs="Arial"/>
          <w:i/>
          <w:color w:val="212529"/>
        </w:rPr>
        <w:lastRenderedPageBreak/>
        <w:t>al contrario ordena subsanar defectos procesales para continuar con la tramitación de la causa hasta su conclusión, siendo ésa la característica de distinción entre autos interlocutorios simples y autos interlocutorios definitivos, diferenciándose éstos últimos de los primeros, en que teniendo la forma de interlocutorios definitivos, hacen imposible de hecho y de derecho la prosecución del juicio, que no es el caso del mencionado auto recurrido cursante de fs. 554 a 555 de obrados.</w:t>
      </w:r>
    </w:p>
    <w:p w:rsidR="00DB62E3" w:rsidRPr="00D05E72" w:rsidRDefault="00DB62E3" w:rsidP="00DB62E3">
      <w:pPr>
        <w:pStyle w:val="NormalWeb"/>
        <w:shd w:val="clear" w:color="auto" w:fill="FFFFFF"/>
        <w:spacing w:before="0" w:beforeAutospacing="0" w:after="0" w:afterAutospacing="0" w:line="360" w:lineRule="auto"/>
        <w:jc w:val="both"/>
        <w:rPr>
          <w:rFonts w:ascii="Arial" w:hAnsi="Arial" w:cs="Arial"/>
          <w:color w:val="212529"/>
        </w:rPr>
      </w:pPr>
      <w:r w:rsidRPr="00D05E72">
        <w:rPr>
          <w:rFonts w:ascii="Arial" w:hAnsi="Arial" w:cs="Arial"/>
          <w:i/>
          <w:color w:val="212529"/>
        </w:rPr>
        <w:t>Que, por lo relacionado precedentemente al tener el referido auto recurrido la calidad de auto interlocutorio simple y no definitivo, es irrecurrible en recurso de casación, conforme determina el art. 85 de la L. N° 1715 que dispone: "Las providencias y </w:t>
      </w:r>
      <w:r w:rsidRPr="00D05E72">
        <w:rPr>
          <w:rFonts w:ascii="Arial" w:hAnsi="Arial" w:cs="Arial"/>
          <w:b/>
          <w:bCs/>
          <w:i/>
          <w:color w:val="212529"/>
        </w:rPr>
        <w:t>autos interlocutorios simples</w:t>
      </w:r>
      <w:r w:rsidRPr="00D05E72">
        <w:rPr>
          <w:rFonts w:ascii="Arial" w:hAnsi="Arial" w:cs="Arial"/>
          <w:i/>
          <w:color w:val="212529"/>
        </w:rPr>
        <w:t> admiten recurso de reposición, </w:t>
      </w:r>
      <w:r w:rsidRPr="00D05E72">
        <w:rPr>
          <w:rFonts w:ascii="Arial" w:hAnsi="Arial" w:cs="Arial"/>
          <w:b/>
          <w:bCs/>
          <w:i/>
          <w:color w:val="212529"/>
        </w:rPr>
        <w:t xml:space="preserve">sin recurso ulterior” </w:t>
      </w:r>
      <w:r w:rsidRPr="00D05E72">
        <w:rPr>
          <w:rFonts w:ascii="Arial" w:hAnsi="Arial" w:cs="Arial"/>
          <w:color w:val="212529"/>
        </w:rPr>
        <w:t xml:space="preserve">(sic) (Las cursivas y negrillas nos pertenece); por lo que la viabilidad del recurso de casación en la materia está reservada para las sentencias y/o para autos interlocutorios definitivos conforme determina el art. 87.I de la Ley N° 1715 y 250.I del Cód. </w:t>
      </w:r>
      <w:proofErr w:type="spellStart"/>
      <w:r w:rsidRPr="00D05E72">
        <w:rPr>
          <w:rFonts w:ascii="Arial" w:hAnsi="Arial" w:cs="Arial"/>
          <w:color w:val="212529"/>
        </w:rPr>
        <w:t>Pdto</w:t>
      </w:r>
      <w:proofErr w:type="spellEnd"/>
      <w:r w:rsidRPr="00D05E72">
        <w:rPr>
          <w:rFonts w:ascii="Arial" w:hAnsi="Arial" w:cs="Arial"/>
          <w:color w:val="212529"/>
        </w:rPr>
        <w:t xml:space="preserve">. </w:t>
      </w:r>
      <w:proofErr w:type="spellStart"/>
      <w:r w:rsidRPr="00D05E72">
        <w:rPr>
          <w:rFonts w:ascii="Arial" w:hAnsi="Arial" w:cs="Arial"/>
          <w:color w:val="212529"/>
        </w:rPr>
        <w:t>Civ</w:t>
      </w:r>
      <w:proofErr w:type="spellEnd"/>
      <w:r w:rsidRPr="00D05E72">
        <w:rPr>
          <w:rFonts w:ascii="Arial" w:hAnsi="Arial" w:cs="Arial"/>
          <w:color w:val="212529"/>
        </w:rPr>
        <w:t>. aplicable esta última norma procedimental por la supletoriedad prevista por el art. 78 de la mencionada L. N° 1715, que no es el caso del referido auto interlocutorio simple objeto del presente recurso de casación.</w:t>
      </w:r>
    </w:p>
    <w:p w:rsidR="00DB62E3" w:rsidRPr="00D05E72" w:rsidRDefault="00DB62E3" w:rsidP="00DB62E3">
      <w:pPr>
        <w:pStyle w:val="NormalWeb"/>
        <w:shd w:val="clear" w:color="auto" w:fill="FFFFFF"/>
        <w:spacing w:before="0" w:beforeAutospacing="0" w:after="0" w:afterAutospacing="0" w:line="360" w:lineRule="auto"/>
        <w:jc w:val="both"/>
        <w:rPr>
          <w:rFonts w:ascii="Arial" w:hAnsi="Arial" w:cs="Arial"/>
          <w:color w:val="212529"/>
        </w:rPr>
      </w:pPr>
      <w:r w:rsidRPr="00D05E72">
        <w:rPr>
          <w:rFonts w:ascii="Arial" w:hAnsi="Arial" w:cs="Arial"/>
          <w:color w:val="212529"/>
        </w:rPr>
        <w:t>Que, por lo expuesto precedentemente, al no tener el auto recurrido de fs. 554 a 555 de obrados la calidad de auto interlocutorio definitivo, éste Tribunal está impedido por imperio de la ley de abrir su competencia para asumir conocimiento del recurso de casación interpuesto por el recurrente Domingo Vallejos Barrientos, mismo que debería merecer su rechazo por el Juez a quo en aplicación del art. 85 de la Ley N° 1715, con la atribución que le otorga el art. 213.II del Código Adjetivo Civil aplicable a la materia.</w:t>
      </w:r>
    </w:p>
    <w:p w:rsidR="00046CD3" w:rsidRPr="00D05E72" w:rsidRDefault="00046CD3" w:rsidP="00DB62E3">
      <w:pPr>
        <w:pStyle w:val="NormalWeb"/>
        <w:shd w:val="clear" w:color="auto" w:fill="FFFFFF"/>
        <w:spacing w:before="0" w:beforeAutospacing="0" w:after="0" w:afterAutospacing="0" w:line="360" w:lineRule="auto"/>
        <w:jc w:val="both"/>
        <w:rPr>
          <w:rFonts w:ascii="Arial" w:eastAsia="Arial Unicode MS" w:hAnsi="Arial" w:cs="Arial"/>
          <w:b/>
          <w:color w:val="000000"/>
          <w:lang w:val="es-ES" w:eastAsia="es-ES" w:bidi="es-ES"/>
        </w:rPr>
      </w:pPr>
      <w:r w:rsidRPr="00D05E72">
        <w:rPr>
          <w:rFonts w:ascii="Arial" w:eastAsia="Arial Unicode MS" w:hAnsi="Arial" w:cs="Arial"/>
          <w:b/>
          <w:color w:val="000000"/>
          <w:lang w:val="es-ES" w:eastAsia="es-ES" w:bidi="es-ES"/>
        </w:rPr>
        <w:t>FJ.II.</w:t>
      </w:r>
      <w:r w:rsidR="00E23643" w:rsidRPr="00D05E72">
        <w:rPr>
          <w:rFonts w:ascii="Arial" w:eastAsia="Arial Unicode MS" w:hAnsi="Arial" w:cs="Arial"/>
          <w:b/>
          <w:color w:val="000000"/>
          <w:lang w:val="es-ES" w:eastAsia="es-ES" w:bidi="es-ES"/>
        </w:rPr>
        <w:t>4</w:t>
      </w:r>
      <w:r w:rsidRPr="00D05E72">
        <w:rPr>
          <w:rFonts w:ascii="Arial" w:eastAsia="Arial Unicode MS" w:hAnsi="Arial" w:cs="Arial"/>
          <w:b/>
          <w:color w:val="000000"/>
          <w:lang w:val="es-ES" w:eastAsia="es-ES" w:bidi="es-ES"/>
        </w:rPr>
        <w:t>. De la fundamentación y motivación de las Resoluciones Judiciales.</w:t>
      </w:r>
    </w:p>
    <w:p w:rsidR="00046CD3" w:rsidRPr="00D05E72" w:rsidRDefault="00046CD3" w:rsidP="00DB62E3">
      <w:pPr>
        <w:pStyle w:val="NormalWeb"/>
        <w:shd w:val="clear" w:color="auto" w:fill="FFFFFF"/>
        <w:spacing w:before="0" w:beforeAutospacing="0" w:after="0" w:afterAutospacing="0" w:line="360" w:lineRule="auto"/>
        <w:jc w:val="both"/>
        <w:rPr>
          <w:rFonts w:ascii="Arial" w:hAnsi="Arial" w:cs="Arial"/>
        </w:rPr>
      </w:pPr>
      <w:r w:rsidRPr="00D05E72">
        <w:rPr>
          <w:rFonts w:ascii="Arial" w:eastAsia="Arial Unicode MS" w:hAnsi="Arial" w:cs="Arial"/>
          <w:color w:val="000000"/>
          <w:lang w:val="es-ES" w:eastAsia="es-ES" w:bidi="es-ES"/>
        </w:rPr>
        <w:t xml:space="preserve">La </w:t>
      </w:r>
      <w:r w:rsidRPr="00D05E72">
        <w:rPr>
          <w:rFonts w:ascii="Arial" w:hAnsi="Arial" w:cs="Arial"/>
        </w:rPr>
        <w:t xml:space="preserve">SCP 1441/2016-S3 de 7 de diciembre, concluyo señalando que el debido proceso debe ser entendido como: </w:t>
      </w:r>
      <w:r w:rsidRPr="00D05E72">
        <w:rPr>
          <w:rFonts w:ascii="Arial" w:hAnsi="Arial" w:cs="Arial"/>
          <w:i/>
        </w:rPr>
        <w:t xml:space="preserve">“…el derecho de toda persona a un proceso justo y equitativo, en el que sus derechos se acomoden a lo establecido por disposiciones jurídicas generales aplicables a todos aquellos que se hallen en una situación similar, comprende el conjunto de requisitos que deben observarse en las instancias procesales, a fin de que las personas puedan defenderse adecuadamente ante cualquier tipo de acto emanado del Estado que pueda afectar sus derechos”. Asimismo, la SC 1289/2010-R de 13 de septiembre, estableció que: “La jurisprudencia del Tribunal Constitucional, contenida en la SC 0752/2002-R de 25 de junio, recogiendo lo señalado en la SC 1369/2001-R de 19 de diciembre, ha establecido que el derecho al debido proceso “…exige que toda Resolución sea debidamente fundamentada. Es decir, que cada autoridad que dicte una Resolución </w:t>
      </w:r>
      <w:r w:rsidRPr="00D05E72">
        <w:rPr>
          <w:rFonts w:ascii="Arial" w:hAnsi="Arial" w:cs="Arial"/>
          <w:i/>
        </w:rPr>
        <w:lastRenderedPageBreak/>
        <w:t xml:space="preserve">debe imprescindiblemente exponer los hechos, realizar la fundamentación legal y citar las normas que sustenta la parte dispositiva de la misma. Que, consecuentemente cuando un Juez omite la motivación de una Resolución, no sólo suprime una parte estructural de la misma, sino también en los hechos toma una decisión de hecho no de derecho que vulnera de manera flagrante el citado derecho que permite a las partes conocer cuáles son las razones para que se declare en tal o cual sentido; o lo que es lo mismo cuál es la ratio </w:t>
      </w:r>
      <w:proofErr w:type="spellStart"/>
      <w:r w:rsidRPr="00D05E72">
        <w:rPr>
          <w:rFonts w:ascii="Arial" w:hAnsi="Arial" w:cs="Arial"/>
          <w:i/>
        </w:rPr>
        <w:t>decidendi</w:t>
      </w:r>
      <w:proofErr w:type="spellEnd"/>
      <w:r w:rsidRPr="00D05E72">
        <w:rPr>
          <w:rFonts w:ascii="Arial" w:hAnsi="Arial" w:cs="Arial"/>
          <w:i/>
        </w:rPr>
        <w:t xml:space="preserve"> que llevó al Juez a tomar la decisión”. </w:t>
      </w:r>
      <w:r w:rsidRPr="00D05E72">
        <w:rPr>
          <w:rFonts w:ascii="Arial" w:hAnsi="Arial" w:cs="Arial"/>
        </w:rPr>
        <w:t xml:space="preserve">(…) En ese orden este Tribunal en ese mismo entendimiento jurisprudencial en la SCP 0893/2014 de 14 de mayo, sostuvo que: </w:t>
      </w:r>
      <w:r w:rsidRPr="00D05E72">
        <w:rPr>
          <w:rFonts w:ascii="Arial" w:hAnsi="Arial" w:cs="Arial"/>
          <w:i/>
        </w:rPr>
        <w:t>“La motivación es una exigencia constitucional de las resoluciones -judiciales y administrativas o cualesquiera otras-, expresadas en una resolución en general, sentencia, auto, etcétera, porque sin ella se vulnera la garantía del debido proceso (art. 115.I de la CPE) sin ella. El contenido esencial del derecho a una resolución fundamentada o derecho a una resolución motivada fue desarrollado en la SCP 2221/2012 de 8 de noviembre, y complementado por la SCP 0100/2013 de 17 de enero, teniendo en cuenta las finalidades que persigue este derecho fundamental. Así las señaladas Sentencias Constitucionales Plurinacionales, concluyeron que las finalidades implícitas que determinan el contenido esencial del derecho a una resolución fundamentada o derecho a una resolución motivada (judicial, administrativa o cualesquier otra, expresada en una resolución en general, sentencia, auto, etcétera) que resuelva un conflicto o una pretensión cuáles son: “1) El sometimiento manifiesto a la Constitución, conformada por: 1.a) la Constitución formal; es decir, el texto escrito; y, 1.b) los Tratados Internacionales sobre Derechos Humanos que forman el bloque de constitucionalidad; así como a la ley, traducido en la observancia del principio de constitucionalidad y del principio de legalidad; 2) Lograr el convencimiento de las partes que la resolución en cuestión no es arbitraria, sino por el contrario, observa: el valor justicia, el principio de interdicción de la arbitrariedad, el principio de razonabilidad y el principio de congruencia; 3) Garantizar la posibilidad de control de la resolución en cuestión por los tribunales superiores que conozcan los correspondientes recursos o medios de impugnación; 4) Permitir el control de la actividad jurisdiccional o la actividad decisoria de todo órgano o persona, sea de carácter público o privado por parte de la opinión pública, en observancia del principio de publicidad…” (SCP 2221/2012 de 8 de noviembre); y, “5) La exigencia de la observancia del principio dispositivo, que implica la exigencia que tiene el juzgador de otorgar respuestas a las pretensiones planteadas por las partes para defender sus derechos…</w:t>
      </w:r>
      <w:r w:rsidRPr="00D05E72">
        <w:rPr>
          <w:rFonts w:ascii="Arial" w:hAnsi="Arial" w:cs="Arial"/>
        </w:rPr>
        <w:t>” (SCP 0100/2013 de 17 de enero).</w:t>
      </w:r>
    </w:p>
    <w:p w:rsidR="002E0B2A" w:rsidRPr="00D05E72" w:rsidRDefault="00C83E10" w:rsidP="00046CD3">
      <w:pPr>
        <w:pStyle w:val="NormalWeb"/>
        <w:shd w:val="clear" w:color="auto" w:fill="FFFFFF"/>
        <w:spacing w:before="0" w:beforeAutospacing="0" w:after="0" w:afterAutospacing="0" w:line="360" w:lineRule="auto"/>
        <w:jc w:val="both"/>
        <w:rPr>
          <w:rFonts w:ascii="Arial" w:eastAsia="Arial" w:hAnsi="Arial" w:cs="Arial"/>
          <w:b/>
          <w:bCs/>
        </w:rPr>
      </w:pPr>
      <w:r w:rsidRPr="00D05E72">
        <w:rPr>
          <w:rFonts w:ascii="Arial" w:eastAsia="Arial" w:hAnsi="Arial" w:cs="Arial"/>
          <w:b/>
          <w:bCs/>
        </w:rPr>
        <w:lastRenderedPageBreak/>
        <w:t>FJ.II.</w:t>
      </w:r>
      <w:r w:rsidR="00E23643" w:rsidRPr="00D05E72">
        <w:rPr>
          <w:rFonts w:ascii="Arial" w:eastAsia="Arial" w:hAnsi="Arial" w:cs="Arial"/>
          <w:b/>
          <w:bCs/>
        </w:rPr>
        <w:t>5</w:t>
      </w:r>
      <w:r w:rsidR="002E0B2A" w:rsidRPr="00D05E72">
        <w:rPr>
          <w:rFonts w:ascii="Arial" w:eastAsia="Arial" w:hAnsi="Arial" w:cs="Arial"/>
          <w:b/>
          <w:bCs/>
        </w:rPr>
        <w:t xml:space="preserve">. </w:t>
      </w:r>
      <w:r w:rsidR="00D21F1A" w:rsidRPr="00D05E72">
        <w:rPr>
          <w:rFonts w:ascii="Arial" w:eastAsia="Arial" w:hAnsi="Arial" w:cs="Arial"/>
          <w:b/>
          <w:bCs/>
        </w:rPr>
        <w:t>Análisis de</w:t>
      </w:r>
      <w:r w:rsidR="002E0B2A" w:rsidRPr="00D05E72">
        <w:rPr>
          <w:rFonts w:ascii="Arial" w:eastAsia="Arial" w:hAnsi="Arial" w:cs="Arial"/>
          <w:b/>
          <w:bCs/>
        </w:rPr>
        <w:t>l caso concreto.</w:t>
      </w:r>
    </w:p>
    <w:p w:rsidR="002E0B2A" w:rsidRPr="00D05E72" w:rsidRDefault="002E0B2A" w:rsidP="002E0B2A">
      <w:pPr>
        <w:widowControl w:val="0"/>
        <w:spacing w:after="0" w:line="360" w:lineRule="auto"/>
        <w:jc w:val="both"/>
        <w:rPr>
          <w:rFonts w:ascii="Arial" w:eastAsia="Arial" w:hAnsi="Arial" w:cs="Arial"/>
          <w:sz w:val="24"/>
          <w:szCs w:val="24"/>
        </w:rPr>
      </w:pPr>
      <w:r w:rsidRPr="00D05E72">
        <w:rPr>
          <w:rFonts w:ascii="Arial" w:eastAsia="Arial" w:hAnsi="Arial" w:cs="Arial"/>
          <w:sz w:val="24"/>
          <w:szCs w:val="24"/>
        </w:rPr>
        <w:t xml:space="preserve">Planteado </w:t>
      </w:r>
      <w:r w:rsidR="0007301D" w:rsidRPr="00D05E72">
        <w:rPr>
          <w:rFonts w:ascii="Arial" w:eastAsia="Arial" w:hAnsi="Arial" w:cs="Arial"/>
          <w:sz w:val="24"/>
          <w:szCs w:val="24"/>
        </w:rPr>
        <w:t xml:space="preserve">los </w:t>
      </w:r>
      <w:r w:rsidRPr="00D05E72">
        <w:rPr>
          <w:rFonts w:ascii="Arial" w:eastAsia="Arial" w:hAnsi="Arial" w:cs="Arial"/>
          <w:sz w:val="24"/>
          <w:szCs w:val="24"/>
        </w:rPr>
        <w:t>problema</w:t>
      </w:r>
      <w:r w:rsidR="0007301D" w:rsidRPr="00D05E72">
        <w:rPr>
          <w:rFonts w:ascii="Arial" w:eastAsia="Arial" w:hAnsi="Arial" w:cs="Arial"/>
          <w:sz w:val="24"/>
          <w:szCs w:val="24"/>
        </w:rPr>
        <w:t>s</w:t>
      </w:r>
      <w:r w:rsidRPr="00D05E72">
        <w:rPr>
          <w:rFonts w:ascii="Arial" w:eastAsia="Arial" w:hAnsi="Arial" w:cs="Arial"/>
          <w:sz w:val="24"/>
          <w:szCs w:val="24"/>
        </w:rPr>
        <w:t xml:space="preserve"> jurídico</w:t>
      </w:r>
      <w:r w:rsidR="0007301D" w:rsidRPr="00D05E72">
        <w:rPr>
          <w:rFonts w:ascii="Arial" w:eastAsia="Arial" w:hAnsi="Arial" w:cs="Arial"/>
          <w:sz w:val="24"/>
          <w:szCs w:val="24"/>
        </w:rPr>
        <w:t>s</w:t>
      </w:r>
      <w:r w:rsidRPr="00D05E72">
        <w:rPr>
          <w:rFonts w:ascii="Arial" w:eastAsia="Arial" w:hAnsi="Arial" w:cs="Arial"/>
          <w:sz w:val="24"/>
          <w:szCs w:val="24"/>
        </w:rPr>
        <w:t xml:space="preserve"> y examinada la tramitación del proceso de </w:t>
      </w:r>
      <w:r w:rsidR="0007301D" w:rsidRPr="00D05E72">
        <w:rPr>
          <w:rFonts w:ascii="Arial" w:eastAsia="Arial" w:hAnsi="Arial" w:cs="Arial"/>
          <w:sz w:val="24"/>
          <w:szCs w:val="24"/>
        </w:rPr>
        <w:t xml:space="preserve">Rendición de Cuentas, </w:t>
      </w:r>
      <w:r w:rsidRPr="00D05E72">
        <w:rPr>
          <w:rFonts w:ascii="Arial" w:eastAsia="Arial" w:hAnsi="Arial" w:cs="Arial"/>
          <w:sz w:val="24"/>
          <w:szCs w:val="24"/>
        </w:rPr>
        <w:t xml:space="preserve">los que debidamente compulsados con los actuados y medios probatorios del caso en análisis, así como los fundamentos jurídicos glosados, se ingresa a </w:t>
      </w:r>
      <w:r w:rsidR="0007301D" w:rsidRPr="00D05E72">
        <w:rPr>
          <w:rFonts w:ascii="Arial" w:eastAsia="Arial" w:hAnsi="Arial" w:cs="Arial"/>
          <w:sz w:val="24"/>
          <w:szCs w:val="24"/>
        </w:rPr>
        <w:t>resolver los mismos:</w:t>
      </w:r>
    </w:p>
    <w:p w:rsidR="000C0CE1" w:rsidRPr="00D05E72" w:rsidRDefault="000C0CE1" w:rsidP="002E0B2A">
      <w:pPr>
        <w:widowControl w:val="0"/>
        <w:tabs>
          <w:tab w:val="left" w:pos="3887"/>
        </w:tabs>
        <w:spacing w:after="0" w:line="360" w:lineRule="auto"/>
        <w:jc w:val="both"/>
        <w:rPr>
          <w:rFonts w:ascii="Arial" w:eastAsia="Times New Roman" w:hAnsi="Arial" w:cs="Arial"/>
          <w:b/>
          <w:color w:val="000000"/>
          <w:sz w:val="24"/>
          <w:szCs w:val="24"/>
          <w:u w:val="single"/>
          <w:lang w:eastAsia="es-BO"/>
        </w:rPr>
      </w:pPr>
      <w:r w:rsidRPr="00D05E72">
        <w:rPr>
          <w:rFonts w:ascii="Arial" w:eastAsia="Times New Roman" w:hAnsi="Arial" w:cs="Arial"/>
          <w:b/>
          <w:color w:val="000000"/>
          <w:sz w:val="24"/>
          <w:szCs w:val="24"/>
          <w:u w:val="single"/>
          <w:lang w:eastAsia="es-BO"/>
        </w:rPr>
        <w:t>Recurso de casación de María Elsa Abril Gutiérrez.</w:t>
      </w:r>
    </w:p>
    <w:p w:rsidR="004D698D" w:rsidRPr="00D05E72" w:rsidRDefault="000C0CE1" w:rsidP="00BE3C56">
      <w:pPr>
        <w:widowControl w:val="0"/>
        <w:tabs>
          <w:tab w:val="left" w:pos="3887"/>
        </w:tabs>
        <w:spacing w:after="0" w:line="360" w:lineRule="auto"/>
        <w:jc w:val="both"/>
        <w:rPr>
          <w:rFonts w:ascii="Arial" w:eastAsia="Arial" w:hAnsi="Arial" w:cs="Arial"/>
          <w:b/>
          <w:bCs/>
          <w:sz w:val="24"/>
          <w:szCs w:val="24"/>
        </w:rPr>
      </w:pPr>
      <w:r w:rsidRPr="00D05E72">
        <w:rPr>
          <w:rFonts w:ascii="Arial" w:eastAsia="Times New Roman" w:hAnsi="Arial" w:cs="Arial"/>
          <w:b/>
          <w:color w:val="000000"/>
          <w:sz w:val="24"/>
          <w:szCs w:val="24"/>
          <w:lang w:eastAsia="es-BO"/>
        </w:rPr>
        <w:t>FJ.II.</w:t>
      </w:r>
      <w:r w:rsidR="00E23643" w:rsidRPr="00D05E72">
        <w:rPr>
          <w:rFonts w:ascii="Arial" w:eastAsia="Times New Roman" w:hAnsi="Arial" w:cs="Arial"/>
          <w:b/>
          <w:color w:val="000000"/>
          <w:sz w:val="24"/>
          <w:szCs w:val="24"/>
          <w:lang w:eastAsia="es-BO"/>
        </w:rPr>
        <w:t>5</w:t>
      </w:r>
      <w:r w:rsidRPr="00D05E72">
        <w:rPr>
          <w:rFonts w:ascii="Arial" w:eastAsia="Times New Roman" w:hAnsi="Arial" w:cs="Arial"/>
          <w:b/>
          <w:color w:val="000000"/>
          <w:sz w:val="24"/>
          <w:szCs w:val="24"/>
          <w:lang w:eastAsia="es-BO"/>
        </w:rPr>
        <w:t xml:space="preserve">.1.  En lo que respecta al recurso de </w:t>
      </w:r>
      <w:r w:rsidRPr="00D05E72">
        <w:rPr>
          <w:rFonts w:ascii="Arial" w:eastAsia="Times New Roman" w:hAnsi="Arial" w:cs="Arial"/>
          <w:b/>
          <w:color w:val="000000"/>
          <w:sz w:val="24"/>
          <w:szCs w:val="24"/>
          <w:u w:val="single"/>
          <w:lang w:eastAsia="es-BO"/>
        </w:rPr>
        <w:t>casación en la forma</w:t>
      </w:r>
      <w:r w:rsidRPr="00D05E72">
        <w:rPr>
          <w:rFonts w:ascii="Arial" w:eastAsia="Times New Roman" w:hAnsi="Arial" w:cs="Arial"/>
          <w:b/>
          <w:color w:val="000000"/>
          <w:sz w:val="24"/>
          <w:szCs w:val="24"/>
          <w:lang w:eastAsia="es-BO"/>
        </w:rPr>
        <w:t xml:space="preserve">, de </w:t>
      </w:r>
      <w:r w:rsidR="004D698D" w:rsidRPr="00D05E72">
        <w:rPr>
          <w:rFonts w:ascii="Arial" w:eastAsia="Times New Roman" w:hAnsi="Arial" w:cs="Arial"/>
          <w:b/>
          <w:color w:val="000000"/>
          <w:sz w:val="24"/>
          <w:szCs w:val="24"/>
          <w:lang w:eastAsia="es-BO"/>
        </w:rPr>
        <w:t>falta de motivación y fundamentación porque e</w:t>
      </w:r>
      <w:r w:rsidRPr="00D05E72">
        <w:rPr>
          <w:rFonts w:ascii="Arial" w:eastAsia="Times New Roman" w:hAnsi="Arial" w:cs="Arial"/>
          <w:b/>
          <w:color w:val="000000"/>
          <w:sz w:val="24"/>
          <w:szCs w:val="24"/>
          <w:lang w:eastAsia="es-BO"/>
        </w:rPr>
        <w:t xml:space="preserve">l </w:t>
      </w:r>
      <w:r w:rsidRPr="00D05E72">
        <w:rPr>
          <w:rFonts w:ascii="Arial" w:eastAsia="Arial" w:hAnsi="Arial" w:cs="Arial"/>
          <w:b/>
          <w:bCs/>
          <w:color w:val="000000"/>
          <w:sz w:val="24"/>
          <w:szCs w:val="24"/>
          <w:lang w:val="es-ES" w:eastAsia="es-ES" w:bidi="es-ES"/>
        </w:rPr>
        <w:t xml:space="preserve">Juez Agroambiental, </w:t>
      </w:r>
      <w:r w:rsidR="007F61B0" w:rsidRPr="00D05E72">
        <w:rPr>
          <w:rFonts w:ascii="Arial" w:eastAsia="Arial" w:hAnsi="Arial" w:cs="Arial"/>
          <w:b/>
          <w:bCs/>
          <w:sz w:val="24"/>
          <w:szCs w:val="24"/>
        </w:rPr>
        <w:t>no incorporó al proceso como tercera interesada</w:t>
      </w:r>
      <w:r w:rsidR="00616038" w:rsidRPr="00D05E72">
        <w:rPr>
          <w:rFonts w:ascii="Arial" w:eastAsia="Arial" w:hAnsi="Arial" w:cs="Arial"/>
          <w:b/>
          <w:bCs/>
          <w:sz w:val="24"/>
          <w:szCs w:val="24"/>
        </w:rPr>
        <w:t xml:space="preserve"> a María Elsa Abril Gutiérrez</w:t>
      </w:r>
      <w:r w:rsidR="007F61B0" w:rsidRPr="00D05E72">
        <w:rPr>
          <w:rFonts w:ascii="Arial" w:eastAsia="Arial" w:hAnsi="Arial" w:cs="Arial"/>
          <w:b/>
          <w:bCs/>
          <w:sz w:val="24"/>
          <w:szCs w:val="24"/>
        </w:rPr>
        <w:t xml:space="preserve">, </w:t>
      </w:r>
      <w:r w:rsidRPr="00D05E72">
        <w:rPr>
          <w:rFonts w:ascii="Arial" w:eastAsia="Arial" w:hAnsi="Arial" w:cs="Arial"/>
          <w:b/>
          <w:bCs/>
          <w:color w:val="000000"/>
          <w:sz w:val="24"/>
          <w:szCs w:val="24"/>
          <w:lang w:val="es-ES" w:eastAsia="es-ES" w:bidi="es-ES"/>
        </w:rPr>
        <w:t xml:space="preserve">pese a haberla identificado en la </w:t>
      </w:r>
      <w:r w:rsidRPr="00D05E72">
        <w:rPr>
          <w:rFonts w:ascii="Arial" w:eastAsia="Arial Unicode MS" w:hAnsi="Arial" w:cs="Arial"/>
          <w:b/>
          <w:color w:val="000000"/>
          <w:sz w:val="24"/>
          <w:szCs w:val="24"/>
          <w:lang w:val="es-ES" w:eastAsia="es-ES" w:bidi="es-ES"/>
        </w:rPr>
        <w:t>Sentencia N° JAC 05/2021 de 22 de septiembre, a través del</w:t>
      </w:r>
      <w:r w:rsidRPr="00D05E72">
        <w:rPr>
          <w:rFonts w:ascii="Arial" w:eastAsia="Arial" w:hAnsi="Arial" w:cs="Arial"/>
          <w:b/>
          <w:bCs/>
          <w:sz w:val="24"/>
          <w:szCs w:val="24"/>
        </w:rPr>
        <w:t xml:space="preserve"> contrato celebrado el 10 de abril de 2018</w:t>
      </w:r>
      <w:r w:rsidR="007F61B0" w:rsidRPr="00D05E72">
        <w:rPr>
          <w:rFonts w:ascii="Arial" w:eastAsia="Arial" w:hAnsi="Arial" w:cs="Arial"/>
          <w:b/>
          <w:bCs/>
          <w:sz w:val="24"/>
          <w:szCs w:val="24"/>
        </w:rPr>
        <w:t xml:space="preserve"> cursante de fs. 2 a 4 vta. de obrados, </w:t>
      </w:r>
      <w:r w:rsidRPr="00D05E72">
        <w:rPr>
          <w:rFonts w:ascii="Arial" w:eastAsia="Arial" w:hAnsi="Arial" w:cs="Arial"/>
          <w:b/>
          <w:bCs/>
          <w:sz w:val="24"/>
          <w:szCs w:val="24"/>
        </w:rPr>
        <w:t>del predio “La Piedra”, junto con otros predios</w:t>
      </w:r>
      <w:r w:rsidR="007F61B0" w:rsidRPr="00D05E72">
        <w:rPr>
          <w:rFonts w:ascii="Arial" w:eastAsia="Arial" w:hAnsi="Arial" w:cs="Arial"/>
          <w:b/>
          <w:bCs/>
          <w:sz w:val="24"/>
          <w:szCs w:val="24"/>
        </w:rPr>
        <w:t xml:space="preserve"> y </w:t>
      </w:r>
      <w:r w:rsidR="00616038" w:rsidRPr="00D05E72">
        <w:rPr>
          <w:rFonts w:ascii="Arial" w:eastAsia="Arial" w:hAnsi="Arial" w:cs="Arial"/>
          <w:b/>
          <w:bCs/>
          <w:sz w:val="24"/>
          <w:szCs w:val="24"/>
        </w:rPr>
        <w:t>a través de</w:t>
      </w:r>
      <w:r w:rsidR="006B15E4" w:rsidRPr="00D05E72">
        <w:rPr>
          <w:rFonts w:ascii="Arial" w:eastAsia="Arial" w:hAnsi="Arial" w:cs="Arial"/>
          <w:b/>
          <w:bCs/>
          <w:sz w:val="24"/>
          <w:szCs w:val="24"/>
        </w:rPr>
        <w:t>l contrato de compra venta de 11 de febrero de 2015</w:t>
      </w:r>
      <w:r w:rsidR="007F61B0" w:rsidRPr="00D05E72">
        <w:rPr>
          <w:rFonts w:ascii="Arial" w:eastAsia="Arial" w:hAnsi="Arial" w:cs="Arial"/>
          <w:b/>
          <w:bCs/>
          <w:sz w:val="24"/>
          <w:szCs w:val="24"/>
        </w:rPr>
        <w:t xml:space="preserve"> cursante a fs. 106 vta., en la cual </w:t>
      </w:r>
      <w:r w:rsidR="006B15E4" w:rsidRPr="00D05E72">
        <w:rPr>
          <w:rFonts w:ascii="Arial" w:eastAsia="Arial" w:hAnsi="Arial" w:cs="Arial"/>
          <w:b/>
          <w:bCs/>
          <w:sz w:val="24"/>
          <w:szCs w:val="24"/>
        </w:rPr>
        <w:t xml:space="preserve">su esposo Roberto </w:t>
      </w:r>
      <w:proofErr w:type="spellStart"/>
      <w:r w:rsidR="006B15E4" w:rsidRPr="00D05E72">
        <w:rPr>
          <w:rFonts w:ascii="Arial" w:eastAsia="Arial" w:hAnsi="Arial" w:cs="Arial"/>
          <w:b/>
          <w:bCs/>
          <w:sz w:val="24"/>
          <w:szCs w:val="24"/>
        </w:rPr>
        <w:t>Rodrigano</w:t>
      </w:r>
      <w:proofErr w:type="spellEnd"/>
      <w:r w:rsidR="006B15E4" w:rsidRPr="00D05E72">
        <w:rPr>
          <w:rFonts w:ascii="Arial" w:eastAsia="Arial" w:hAnsi="Arial" w:cs="Arial"/>
          <w:b/>
          <w:bCs/>
          <w:sz w:val="24"/>
          <w:szCs w:val="24"/>
        </w:rPr>
        <w:t xml:space="preserve">, </w:t>
      </w:r>
      <w:r w:rsidR="007F61B0" w:rsidRPr="00D05E72">
        <w:rPr>
          <w:rFonts w:ascii="Arial" w:eastAsia="Arial" w:hAnsi="Arial" w:cs="Arial"/>
          <w:b/>
          <w:bCs/>
          <w:sz w:val="24"/>
          <w:szCs w:val="24"/>
        </w:rPr>
        <w:t xml:space="preserve">realizó </w:t>
      </w:r>
      <w:r w:rsidR="00927A37" w:rsidRPr="00D05E72">
        <w:rPr>
          <w:rFonts w:ascii="Arial" w:eastAsia="Arial" w:hAnsi="Arial" w:cs="Arial"/>
          <w:b/>
          <w:bCs/>
          <w:sz w:val="24"/>
          <w:szCs w:val="24"/>
        </w:rPr>
        <w:t>la</w:t>
      </w:r>
      <w:r w:rsidR="007F61B0" w:rsidRPr="00D05E72">
        <w:rPr>
          <w:rFonts w:ascii="Arial" w:eastAsia="Arial" w:hAnsi="Arial" w:cs="Arial"/>
          <w:b/>
          <w:bCs/>
          <w:sz w:val="24"/>
          <w:szCs w:val="24"/>
        </w:rPr>
        <w:t xml:space="preserve"> transferencia del predio</w:t>
      </w:r>
      <w:r w:rsidR="00927A37" w:rsidRPr="00D05E72">
        <w:rPr>
          <w:rFonts w:ascii="Arial" w:eastAsia="Arial" w:hAnsi="Arial" w:cs="Arial"/>
          <w:b/>
          <w:bCs/>
          <w:sz w:val="24"/>
          <w:szCs w:val="24"/>
        </w:rPr>
        <w:t xml:space="preserve"> “La Ponderosa”, </w:t>
      </w:r>
      <w:r w:rsidR="006B15E4" w:rsidRPr="00D05E72">
        <w:rPr>
          <w:rFonts w:ascii="Arial" w:eastAsia="Arial" w:hAnsi="Arial" w:cs="Arial"/>
          <w:b/>
          <w:bCs/>
          <w:sz w:val="24"/>
          <w:szCs w:val="24"/>
        </w:rPr>
        <w:t xml:space="preserve">por el precio de </w:t>
      </w:r>
      <w:r w:rsidR="006B15E4" w:rsidRPr="00D05E72">
        <w:rPr>
          <w:rFonts w:ascii="Arial" w:eastAsia="Arial" w:hAnsi="Arial" w:cs="Arial"/>
          <w:b/>
          <w:bCs/>
          <w:color w:val="000000" w:themeColor="text1"/>
          <w:sz w:val="24"/>
          <w:szCs w:val="24"/>
        </w:rPr>
        <w:t>Bs. 350.000,00,</w:t>
      </w:r>
      <w:r w:rsidR="006B15E4" w:rsidRPr="00D05E72">
        <w:rPr>
          <w:rFonts w:ascii="Arial" w:eastAsia="Arial" w:hAnsi="Arial" w:cs="Arial"/>
          <w:b/>
          <w:bCs/>
          <w:sz w:val="24"/>
          <w:szCs w:val="24"/>
        </w:rPr>
        <w:t xml:space="preserve"> conforme se tendría </w:t>
      </w:r>
      <w:r w:rsidR="00616038" w:rsidRPr="00D05E72">
        <w:rPr>
          <w:rFonts w:ascii="Arial" w:eastAsia="Arial" w:hAnsi="Arial" w:cs="Arial"/>
          <w:b/>
          <w:bCs/>
          <w:sz w:val="24"/>
          <w:szCs w:val="24"/>
        </w:rPr>
        <w:t xml:space="preserve">expresado </w:t>
      </w:r>
      <w:r w:rsidR="006B15E4" w:rsidRPr="00D05E72">
        <w:rPr>
          <w:rFonts w:ascii="Arial" w:eastAsia="Arial" w:hAnsi="Arial" w:cs="Arial"/>
          <w:b/>
          <w:bCs/>
          <w:sz w:val="24"/>
          <w:szCs w:val="24"/>
        </w:rPr>
        <w:t>en</w:t>
      </w:r>
      <w:r w:rsidRPr="00D05E72">
        <w:rPr>
          <w:rFonts w:ascii="Arial" w:eastAsia="Arial Unicode MS" w:hAnsi="Arial" w:cs="Arial"/>
          <w:b/>
          <w:color w:val="000000"/>
          <w:sz w:val="24"/>
          <w:szCs w:val="24"/>
          <w:lang w:val="es-ES" w:eastAsia="es-ES" w:bidi="es-ES"/>
        </w:rPr>
        <w:t xml:space="preserve"> </w:t>
      </w:r>
      <w:r w:rsidRPr="00D05E72">
        <w:rPr>
          <w:rFonts w:ascii="Arial" w:eastAsia="Arial" w:hAnsi="Arial" w:cs="Arial"/>
          <w:b/>
          <w:bCs/>
          <w:color w:val="000000"/>
          <w:sz w:val="24"/>
          <w:szCs w:val="24"/>
          <w:lang w:val="es-ES" w:eastAsia="es-ES" w:bidi="es-ES"/>
        </w:rPr>
        <w:t xml:space="preserve">el </w:t>
      </w:r>
      <w:r w:rsidR="00616038" w:rsidRPr="00D05E72">
        <w:rPr>
          <w:rFonts w:ascii="Arial" w:eastAsia="Arial" w:hAnsi="Arial" w:cs="Arial"/>
          <w:b/>
          <w:bCs/>
          <w:sz w:val="24"/>
          <w:szCs w:val="24"/>
        </w:rPr>
        <w:t>PUNTO I, DE LOS HECHOS PROBADOS POR LA PARTE DEMANDANTE, de la Sentencia</w:t>
      </w:r>
      <w:r w:rsidR="00616038" w:rsidRPr="00D05E72">
        <w:rPr>
          <w:rFonts w:ascii="Arial" w:eastAsia="Arial Unicode MS" w:hAnsi="Arial" w:cs="Arial"/>
          <w:b/>
          <w:color w:val="000000"/>
          <w:sz w:val="24"/>
          <w:szCs w:val="24"/>
          <w:lang w:val="es-ES" w:eastAsia="es-ES" w:bidi="es-ES"/>
        </w:rPr>
        <w:t>° N° JAC 05/2021</w:t>
      </w:r>
      <w:r w:rsidRPr="00D05E72">
        <w:rPr>
          <w:rFonts w:ascii="Arial" w:eastAsia="Arial" w:hAnsi="Arial" w:cs="Arial"/>
          <w:b/>
          <w:bCs/>
          <w:sz w:val="24"/>
          <w:szCs w:val="24"/>
        </w:rPr>
        <w:t>.</w:t>
      </w:r>
    </w:p>
    <w:p w:rsidR="009319F5" w:rsidRPr="00D05E72" w:rsidRDefault="00894780" w:rsidP="00BE3C56">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Cs/>
          <w:sz w:val="24"/>
          <w:szCs w:val="24"/>
        </w:rPr>
        <w:t>Al respecto</w:t>
      </w:r>
      <w:r w:rsidR="00DC6C1E" w:rsidRPr="00D05E72">
        <w:rPr>
          <w:rFonts w:ascii="Arial" w:eastAsia="Arial" w:hAnsi="Arial" w:cs="Arial"/>
          <w:bCs/>
          <w:sz w:val="24"/>
          <w:szCs w:val="24"/>
        </w:rPr>
        <w:t xml:space="preserve">, remitiéndonos al </w:t>
      </w:r>
      <w:r w:rsidR="00DC6C1E" w:rsidRPr="00D05E72">
        <w:rPr>
          <w:rFonts w:ascii="Arial" w:eastAsia="Arial" w:hAnsi="Arial" w:cs="Arial"/>
          <w:b/>
          <w:bCs/>
          <w:sz w:val="24"/>
          <w:szCs w:val="24"/>
        </w:rPr>
        <w:t xml:space="preserve">punto I.1. Fundamentos de la resolución recurrida en casación, </w:t>
      </w:r>
      <w:r w:rsidR="00927A37" w:rsidRPr="00D05E72">
        <w:rPr>
          <w:rFonts w:ascii="Arial" w:eastAsia="Arial" w:hAnsi="Arial" w:cs="Arial"/>
          <w:bCs/>
          <w:sz w:val="24"/>
          <w:szCs w:val="24"/>
        </w:rPr>
        <w:t>concretamente al</w:t>
      </w:r>
      <w:r w:rsidR="00DC6C1E" w:rsidRPr="00D05E72">
        <w:rPr>
          <w:rFonts w:ascii="Arial" w:eastAsia="Arial" w:hAnsi="Arial" w:cs="Arial"/>
          <w:bCs/>
          <w:sz w:val="24"/>
          <w:szCs w:val="24"/>
        </w:rPr>
        <w:t xml:space="preserve"> punto</w:t>
      </w:r>
      <w:r w:rsidR="00DC6C1E" w:rsidRPr="00D05E72">
        <w:rPr>
          <w:rFonts w:ascii="Arial" w:eastAsia="Arial" w:hAnsi="Arial" w:cs="Arial"/>
          <w:b/>
          <w:bCs/>
          <w:sz w:val="24"/>
          <w:szCs w:val="24"/>
        </w:rPr>
        <w:t xml:space="preserve"> </w:t>
      </w:r>
      <w:r w:rsidR="00BE3C56" w:rsidRPr="00D05E72">
        <w:rPr>
          <w:rFonts w:ascii="Arial" w:eastAsia="Arial" w:hAnsi="Arial" w:cs="Arial"/>
          <w:b/>
          <w:bCs/>
          <w:sz w:val="24"/>
          <w:szCs w:val="24"/>
        </w:rPr>
        <w:t>I.1.2</w:t>
      </w:r>
      <w:r w:rsidR="00DC6C1E" w:rsidRPr="00D05E72">
        <w:rPr>
          <w:rFonts w:ascii="Arial" w:eastAsia="Arial" w:hAnsi="Arial" w:cs="Arial"/>
          <w:b/>
          <w:bCs/>
          <w:sz w:val="24"/>
          <w:szCs w:val="24"/>
        </w:rPr>
        <w:t xml:space="preserve">, </w:t>
      </w:r>
      <w:r w:rsidR="00927A37" w:rsidRPr="00D05E72">
        <w:rPr>
          <w:rFonts w:ascii="Arial" w:eastAsia="Arial" w:hAnsi="Arial" w:cs="Arial"/>
          <w:bCs/>
          <w:sz w:val="24"/>
          <w:szCs w:val="24"/>
        </w:rPr>
        <w:t>del Auto N° 32/2024 de 3 de mayo</w:t>
      </w:r>
      <w:r w:rsidR="003A2A41" w:rsidRPr="00D05E72">
        <w:rPr>
          <w:rFonts w:ascii="Arial" w:eastAsia="Arial" w:hAnsi="Arial" w:cs="Arial"/>
          <w:bCs/>
          <w:sz w:val="24"/>
          <w:szCs w:val="24"/>
        </w:rPr>
        <w:t>, cursante de fs.</w:t>
      </w:r>
      <w:r w:rsidR="001D6855" w:rsidRPr="00D05E72">
        <w:rPr>
          <w:rFonts w:ascii="Arial" w:eastAsia="Arial" w:hAnsi="Arial" w:cs="Arial"/>
          <w:bCs/>
          <w:sz w:val="24"/>
          <w:szCs w:val="24"/>
        </w:rPr>
        <w:t xml:space="preserve"> 2277 a 2278 de obrados, </w:t>
      </w:r>
      <w:r w:rsidR="00616038" w:rsidRPr="00D05E72">
        <w:rPr>
          <w:rFonts w:ascii="Arial" w:eastAsia="Arial" w:hAnsi="Arial" w:cs="Arial"/>
          <w:bCs/>
          <w:sz w:val="24"/>
          <w:szCs w:val="24"/>
        </w:rPr>
        <w:t xml:space="preserve">esta instancia jurisdiccional </w:t>
      </w:r>
      <w:r w:rsidR="00DC6C1E" w:rsidRPr="00D05E72">
        <w:rPr>
          <w:rFonts w:ascii="Arial" w:eastAsia="Arial" w:hAnsi="Arial" w:cs="Arial"/>
          <w:bCs/>
          <w:sz w:val="24"/>
          <w:szCs w:val="24"/>
        </w:rPr>
        <w:t>constata que e</w:t>
      </w:r>
      <w:r w:rsidR="00BE3C56" w:rsidRPr="00D05E72">
        <w:rPr>
          <w:rFonts w:ascii="Arial" w:eastAsia="Arial" w:hAnsi="Arial" w:cs="Arial"/>
          <w:bCs/>
          <w:sz w:val="24"/>
          <w:szCs w:val="24"/>
        </w:rPr>
        <w:t xml:space="preserve">l Juez </w:t>
      </w:r>
      <w:r w:rsidR="00616038" w:rsidRPr="00D05E72">
        <w:rPr>
          <w:rFonts w:ascii="Arial" w:eastAsia="Arial" w:hAnsi="Arial" w:cs="Arial"/>
          <w:bCs/>
          <w:sz w:val="24"/>
          <w:szCs w:val="24"/>
        </w:rPr>
        <w:t>Agroambiental</w:t>
      </w:r>
      <w:r w:rsidR="001F4CA3" w:rsidRPr="00D05E72">
        <w:rPr>
          <w:rFonts w:ascii="Arial" w:eastAsia="Arial" w:hAnsi="Arial" w:cs="Arial"/>
          <w:bCs/>
          <w:sz w:val="24"/>
          <w:szCs w:val="24"/>
        </w:rPr>
        <w:t xml:space="preserve"> </w:t>
      </w:r>
      <w:r w:rsidR="004D698D" w:rsidRPr="00D05E72">
        <w:rPr>
          <w:rFonts w:ascii="Arial" w:eastAsia="Arial" w:hAnsi="Arial" w:cs="Arial"/>
          <w:bCs/>
          <w:sz w:val="24"/>
          <w:szCs w:val="24"/>
        </w:rPr>
        <w:t xml:space="preserve">de San Ramón, </w:t>
      </w:r>
      <w:r w:rsidR="00BE3C56" w:rsidRPr="00D05E72">
        <w:rPr>
          <w:rFonts w:ascii="Arial" w:eastAsia="Arial" w:hAnsi="Arial" w:cs="Arial"/>
          <w:b/>
          <w:bCs/>
          <w:sz w:val="24"/>
          <w:szCs w:val="24"/>
        </w:rPr>
        <w:t>rechaz</w:t>
      </w:r>
      <w:r w:rsidR="004D698D" w:rsidRPr="00D05E72">
        <w:rPr>
          <w:rFonts w:ascii="Arial" w:eastAsia="Arial" w:hAnsi="Arial" w:cs="Arial"/>
          <w:b/>
          <w:bCs/>
          <w:sz w:val="24"/>
          <w:szCs w:val="24"/>
        </w:rPr>
        <w:t>o</w:t>
      </w:r>
      <w:r w:rsidR="00BE3C56" w:rsidRPr="00D05E72">
        <w:rPr>
          <w:rFonts w:ascii="Arial" w:eastAsia="Arial" w:hAnsi="Arial" w:cs="Arial"/>
          <w:bCs/>
          <w:sz w:val="24"/>
          <w:szCs w:val="24"/>
        </w:rPr>
        <w:t xml:space="preserve"> el incidente de nulidad de obrados </w:t>
      </w:r>
      <w:r w:rsidR="00616038" w:rsidRPr="00D05E72">
        <w:rPr>
          <w:rFonts w:ascii="Arial" w:eastAsia="Arial" w:hAnsi="Arial" w:cs="Arial"/>
          <w:bCs/>
          <w:sz w:val="24"/>
          <w:szCs w:val="24"/>
        </w:rPr>
        <w:t xml:space="preserve">hasta la admisión de la demanda, </w:t>
      </w:r>
      <w:r w:rsidR="00BE3C56" w:rsidRPr="00D05E72">
        <w:rPr>
          <w:rFonts w:ascii="Arial" w:eastAsia="Arial" w:hAnsi="Arial" w:cs="Arial"/>
          <w:bCs/>
          <w:sz w:val="24"/>
          <w:szCs w:val="24"/>
        </w:rPr>
        <w:t xml:space="preserve">interpuesto por </w:t>
      </w:r>
      <w:r w:rsidR="00BE3C56" w:rsidRPr="00D05E72">
        <w:rPr>
          <w:rFonts w:ascii="Arial" w:eastAsia="Arial" w:hAnsi="Arial" w:cs="Arial"/>
          <w:b/>
          <w:bCs/>
          <w:sz w:val="24"/>
          <w:szCs w:val="24"/>
        </w:rPr>
        <w:t>María Elsa Abril Gutiérrez</w:t>
      </w:r>
      <w:r w:rsidR="00BE3C56" w:rsidRPr="00D05E72">
        <w:rPr>
          <w:rFonts w:ascii="Arial" w:eastAsia="Arial" w:hAnsi="Arial" w:cs="Arial"/>
          <w:bCs/>
          <w:sz w:val="24"/>
          <w:szCs w:val="24"/>
        </w:rPr>
        <w:t xml:space="preserve">, </w:t>
      </w:r>
      <w:r w:rsidR="00DC6C1E" w:rsidRPr="00D05E72">
        <w:rPr>
          <w:rFonts w:ascii="Arial" w:eastAsia="Arial" w:hAnsi="Arial" w:cs="Arial"/>
          <w:bCs/>
          <w:sz w:val="24"/>
          <w:szCs w:val="24"/>
        </w:rPr>
        <w:t xml:space="preserve">con base a </w:t>
      </w:r>
      <w:r w:rsidR="00BE3C56" w:rsidRPr="00D05E72">
        <w:rPr>
          <w:rFonts w:ascii="Arial" w:eastAsia="Arial" w:hAnsi="Arial" w:cs="Arial"/>
          <w:bCs/>
          <w:sz w:val="24"/>
          <w:szCs w:val="24"/>
        </w:rPr>
        <w:t xml:space="preserve">los arts. 27 y 116 de la Ley N° 439, </w:t>
      </w:r>
      <w:r w:rsidR="00134B55" w:rsidRPr="00D05E72">
        <w:rPr>
          <w:rFonts w:ascii="Arial" w:eastAsia="Arial" w:hAnsi="Arial" w:cs="Arial"/>
          <w:bCs/>
          <w:sz w:val="24"/>
          <w:szCs w:val="24"/>
        </w:rPr>
        <w:t xml:space="preserve">que establecen cuales son </w:t>
      </w:r>
      <w:r w:rsidR="00BE3C56" w:rsidRPr="00D05E72">
        <w:rPr>
          <w:rFonts w:ascii="Arial" w:eastAsia="Arial" w:hAnsi="Arial" w:cs="Arial"/>
          <w:bCs/>
          <w:sz w:val="24"/>
          <w:szCs w:val="24"/>
        </w:rPr>
        <w:t xml:space="preserve">las partes que intervienen en un proceso, así como la legitimación de los mismos, y </w:t>
      </w:r>
      <w:r w:rsidR="00134B55" w:rsidRPr="00D05E72">
        <w:rPr>
          <w:rFonts w:ascii="Arial" w:eastAsia="Arial" w:hAnsi="Arial" w:cs="Arial"/>
          <w:bCs/>
          <w:sz w:val="24"/>
          <w:szCs w:val="24"/>
        </w:rPr>
        <w:t xml:space="preserve">en </w:t>
      </w:r>
      <w:r w:rsidR="00BE3C56" w:rsidRPr="00D05E72">
        <w:rPr>
          <w:rFonts w:ascii="Arial" w:eastAsia="Arial" w:hAnsi="Arial" w:cs="Arial"/>
          <w:bCs/>
          <w:sz w:val="24"/>
          <w:szCs w:val="24"/>
        </w:rPr>
        <w:t xml:space="preserve">el art. 359.I de la referida Ley, </w:t>
      </w:r>
      <w:r w:rsidR="00134B55" w:rsidRPr="00D05E72">
        <w:rPr>
          <w:rFonts w:ascii="Arial" w:eastAsia="Arial" w:hAnsi="Arial" w:cs="Arial"/>
          <w:bCs/>
          <w:sz w:val="24"/>
          <w:szCs w:val="24"/>
        </w:rPr>
        <w:t xml:space="preserve">que determina </w:t>
      </w:r>
      <w:r w:rsidR="00BE3C56" w:rsidRPr="00D05E72">
        <w:rPr>
          <w:rFonts w:ascii="Arial" w:eastAsia="Arial" w:hAnsi="Arial" w:cs="Arial"/>
          <w:bCs/>
          <w:sz w:val="24"/>
          <w:szCs w:val="24"/>
        </w:rPr>
        <w:t xml:space="preserve">como debería ser la intervención de </w:t>
      </w:r>
      <w:r w:rsidR="00134B55" w:rsidRPr="00D05E72">
        <w:rPr>
          <w:rFonts w:ascii="Arial" w:eastAsia="Arial" w:hAnsi="Arial" w:cs="Arial"/>
          <w:bCs/>
          <w:sz w:val="24"/>
          <w:szCs w:val="24"/>
        </w:rPr>
        <w:t xml:space="preserve">un </w:t>
      </w:r>
      <w:r w:rsidR="00BE3C56" w:rsidRPr="00D05E72">
        <w:rPr>
          <w:rFonts w:ascii="Arial" w:eastAsia="Arial" w:hAnsi="Arial" w:cs="Arial"/>
          <w:bCs/>
          <w:sz w:val="24"/>
          <w:szCs w:val="24"/>
        </w:rPr>
        <w:t>tercero</w:t>
      </w:r>
      <w:r w:rsidR="004D698D" w:rsidRPr="00D05E72">
        <w:rPr>
          <w:rFonts w:ascii="Arial" w:eastAsia="Arial" w:hAnsi="Arial" w:cs="Arial"/>
          <w:bCs/>
          <w:sz w:val="24"/>
          <w:szCs w:val="24"/>
        </w:rPr>
        <w:t>,</w:t>
      </w:r>
      <w:r w:rsidR="001F4CA3" w:rsidRPr="00D05E72">
        <w:rPr>
          <w:rFonts w:ascii="Arial" w:eastAsia="Arial" w:hAnsi="Arial" w:cs="Arial"/>
          <w:bCs/>
          <w:sz w:val="24"/>
          <w:szCs w:val="24"/>
        </w:rPr>
        <w:t xml:space="preserve"> bajo l</w:t>
      </w:r>
      <w:r w:rsidR="00927A37" w:rsidRPr="00D05E72">
        <w:rPr>
          <w:rFonts w:ascii="Arial" w:eastAsia="Arial" w:hAnsi="Arial" w:cs="Arial"/>
          <w:bCs/>
          <w:sz w:val="24"/>
          <w:szCs w:val="24"/>
        </w:rPr>
        <w:t xml:space="preserve">a argumentación jurídica de </w:t>
      </w:r>
      <w:r w:rsidR="00BE3C56" w:rsidRPr="00D05E72">
        <w:rPr>
          <w:rFonts w:ascii="Arial" w:eastAsia="Arial" w:hAnsi="Arial" w:cs="Arial"/>
          <w:bCs/>
          <w:sz w:val="24"/>
          <w:szCs w:val="24"/>
        </w:rPr>
        <w:t>que</w:t>
      </w:r>
      <w:r w:rsidR="001F4CA3" w:rsidRPr="00D05E72">
        <w:rPr>
          <w:rFonts w:ascii="Arial" w:eastAsia="Arial" w:hAnsi="Arial" w:cs="Arial"/>
          <w:bCs/>
          <w:sz w:val="24"/>
          <w:szCs w:val="24"/>
        </w:rPr>
        <w:t xml:space="preserve"> </w:t>
      </w:r>
      <w:r w:rsidR="00BE3C56" w:rsidRPr="00D05E72">
        <w:rPr>
          <w:rFonts w:ascii="Arial" w:eastAsia="Arial" w:hAnsi="Arial" w:cs="Arial"/>
          <w:bCs/>
          <w:sz w:val="24"/>
          <w:szCs w:val="24"/>
        </w:rPr>
        <w:t xml:space="preserve">María Elsa Abril Gutiérrez, no </w:t>
      </w:r>
      <w:r w:rsidR="00616038" w:rsidRPr="00D05E72">
        <w:rPr>
          <w:rFonts w:ascii="Arial" w:eastAsia="Arial" w:hAnsi="Arial" w:cs="Arial"/>
          <w:bCs/>
          <w:sz w:val="24"/>
          <w:szCs w:val="24"/>
        </w:rPr>
        <w:t>es pa</w:t>
      </w:r>
      <w:r w:rsidR="00BE3C56" w:rsidRPr="00D05E72">
        <w:rPr>
          <w:rFonts w:ascii="Arial" w:eastAsia="Arial" w:hAnsi="Arial" w:cs="Arial"/>
          <w:bCs/>
          <w:sz w:val="24"/>
          <w:szCs w:val="24"/>
        </w:rPr>
        <w:t xml:space="preserve">rte en el proceso, </w:t>
      </w:r>
      <w:r w:rsidR="001F4CA3" w:rsidRPr="00D05E72">
        <w:rPr>
          <w:rFonts w:ascii="Arial" w:eastAsia="Arial" w:hAnsi="Arial" w:cs="Arial"/>
          <w:bCs/>
          <w:sz w:val="24"/>
          <w:szCs w:val="24"/>
        </w:rPr>
        <w:t xml:space="preserve">porque </w:t>
      </w:r>
      <w:r w:rsidR="00134B55" w:rsidRPr="00D05E72">
        <w:rPr>
          <w:rFonts w:ascii="Arial" w:eastAsia="Arial" w:hAnsi="Arial" w:cs="Arial"/>
          <w:bCs/>
          <w:sz w:val="24"/>
          <w:szCs w:val="24"/>
        </w:rPr>
        <w:t xml:space="preserve">no </w:t>
      </w:r>
      <w:r w:rsidR="00BE3C56" w:rsidRPr="00D05E72">
        <w:rPr>
          <w:rFonts w:ascii="Arial" w:eastAsia="Arial" w:hAnsi="Arial" w:cs="Arial"/>
          <w:bCs/>
          <w:sz w:val="24"/>
          <w:szCs w:val="24"/>
        </w:rPr>
        <w:t>acredit</w:t>
      </w:r>
      <w:r w:rsidR="001F4CA3" w:rsidRPr="00D05E72">
        <w:rPr>
          <w:rFonts w:ascii="Arial" w:eastAsia="Arial" w:hAnsi="Arial" w:cs="Arial"/>
          <w:bCs/>
          <w:sz w:val="24"/>
          <w:szCs w:val="24"/>
        </w:rPr>
        <w:t>ó</w:t>
      </w:r>
      <w:r w:rsidR="00BE3C56" w:rsidRPr="00D05E72">
        <w:rPr>
          <w:rFonts w:ascii="Arial" w:eastAsia="Arial" w:hAnsi="Arial" w:cs="Arial"/>
          <w:bCs/>
          <w:sz w:val="24"/>
          <w:szCs w:val="24"/>
        </w:rPr>
        <w:t xml:space="preserve"> derecho </w:t>
      </w:r>
      <w:r w:rsidR="00134B55" w:rsidRPr="00D05E72">
        <w:rPr>
          <w:rFonts w:ascii="Arial" w:eastAsia="Arial" w:hAnsi="Arial" w:cs="Arial"/>
          <w:bCs/>
          <w:sz w:val="24"/>
          <w:szCs w:val="24"/>
        </w:rPr>
        <w:t xml:space="preserve">alguno </w:t>
      </w:r>
      <w:r w:rsidR="00BE3C56" w:rsidRPr="00D05E72">
        <w:rPr>
          <w:rFonts w:ascii="Arial" w:eastAsia="Arial" w:hAnsi="Arial" w:cs="Arial"/>
          <w:bCs/>
          <w:sz w:val="24"/>
          <w:szCs w:val="24"/>
        </w:rPr>
        <w:t>sobre el predio “Las Piedras”, cuya restitución del precio por la venta del referido predio, ha sido objeto de la presente controversia</w:t>
      </w:r>
      <w:r w:rsidR="00134B55" w:rsidRPr="00D05E72">
        <w:rPr>
          <w:rFonts w:ascii="Arial" w:eastAsia="Arial" w:hAnsi="Arial" w:cs="Arial"/>
          <w:bCs/>
          <w:sz w:val="24"/>
          <w:szCs w:val="24"/>
        </w:rPr>
        <w:t>,</w:t>
      </w:r>
      <w:r w:rsidR="00BE3C56" w:rsidRPr="00D05E72">
        <w:rPr>
          <w:rFonts w:ascii="Arial" w:eastAsia="Arial" w:hAnsi="Arial" w:cs="Arial"/>
          <w:bCs/>
          <w:sz w:val="24"/>
          <w:szCs w:val="24"/>
        </w:rPr>
        <w:t xml:space="preserve"> y que además el Testimonio de Poder N° 173/2017 de 02 de mayo, </w:t>
      </w:r>
      <w:r w:rsidR="00927A37" w:rsidRPr="00D05E72">
        <w:rPr>
          <w:rFonts w:ascii="Arial" w:eastAsia="Arial" w:hAnsi="Arial" w:cs="Arial"/>
          <w:bCs/>
          <w:sz w:val="24"/>
          <w:szCs w:val="24"/>
        </w:rPr>
        <w:t xml:space="preserve">no </w:t>
      </w:r>
      <w:r w:rsidR="001F4CA3" w:rsidRPr="00D05E72">
        <w:rPr>
          <w:rFonts w:ascii="Arial" w:eastAsia="Arial" w:hAnsi="Arial" w:cs="Arial"/>
          <w:bCs/>
          <w:sz w:val="24"/>
          <w:szCs w:val="24"/>
        </w:rPr>
        <w:t>le</w:t>
      </w:r>
      <w:r w:rsidR="00616038" w:rsidRPr="00D05E72">
        <w:rPr>
          <w:rFonts w:ascii="Arial" w:eastAsia="Arial" w:hAnsi="Arial" w:cs="Arial"/>
          <w:bCs/>
          <w:sz w:val="24"/>
          <w:szCs w:val="24"/>
        </w:rPr>
        <w:t xml:space="preserve"> </w:t>
      </w:r>
      <w:r w:rsidR="00BE3C56" w:rsidRPr="00D05E72">
        <w:rPr>
          <w:rFonts w:ascii="Arial" w:eastAsia="Arial" w:hAnsi="Arial" w:cs="Arial"/>
          <w:bCs/>
          <w:sz w:val="24"/>
          <w:szCs w:val="24"/>
        </w:rPr>
        <w:t>otorgó facultades</w:t>
      </w:r>
      <w:r w:rsidR="00616038" w:rsidRPr="00D05E72">
        <w:rPr>
          <w:rFonts w:ascii="Arial" w:eastAsia="Arial" w:hAnsi="Arial" w:cs="Arial"/>
          <w:bCs/>
          <w:sz w:val="24"/>
          <w:szCs w:val="24"/>
        </w:rPr>
        <w:t xml:space="preserve"> a la ahora recurrente</w:t>
      </w:r>
      <w:r w:rsidR="00927A37" w:rsidRPr="00D05E72">
        <w:rPr>
          <w:rFonts w:ascii="Arial" w:eastAsia="Arial" w:hAnsi="Arial" w:cs="Arial"/>
          <w:bCs/>
          <w:sz w:val="24"/>
          <w:szCs w:val="24"/>
        </w:rPr>
        <w:t xml:space="preserve">, como así </w:t>
      </w:r>
      <w:r w:rsidR="00616038" w:rsidRPr="00D05E72">
        <w:rPr>
          <w:rFonts w:ascii="Arial" w:eastAsia="Arial" w:hAnsi="Arial" w:cs="Arial"/>
          <w:bCs/>
          <w:sz w:val="24"/>
          <w:szCs w:val="24"/>
        </w:rPr>
        <w:t xml:space="preserve">sí lo tendría </w:t>
      </w:r>
      <w:r w:rsidR="00927A37" w:rsidRPr="00D05E72">
        <w:rPr>
          <w:rFonts w:ascii="Arial" w:eastAsia="Arial" w:hAnsi="Arial" w:cs="Arial"/>
          <w:bCs/>
          <w:sz w:val="24"/>
          <w:szCs w:val="24"/>
        </w:rPr>
        <w:t xml:space="preserve">el demandado </w:t>
      </w:r>
      <w:r w:rsidR="00BE3C56" w:rsidRPr="00D05E72">
        <w:rPr>
          <w:rFonts w:ascii="Arial" w:eastAsia="Arial" w:hAnsi="Arial" w:cs="Arial"/>
          <w:bCs/>
          <w:sz w:val="24"/>
          <w:szCs w:val="24"/>
        </w:rPr>
        <w:t xml:space="preserve">Roberto </w:t>
      </w:r>
      <w:proofErr w:type="spellStart"/>
      <w:r w:rsidR="00BE3C56" w:rsidRPr="00D05E72">
        <w:rPr>
          <w:rFonts w:ascii="Arial" w:eastAsia="Arial" w:hAnsi="Arial" w:cs="Arial"/>
          <w:bCs/>
          <w:sz w:val="24"/>
          <w:szCs w:val="24"/>
        </w:rPr>
        <w:t>Rodrigano</w:t>
      </w:r>
      <w:proofErr w:type="spellEnd"/>
      <w:r w:rsidR="009319F5" w:rsidRPr="00D05E72">
        <w:rPr>
          <w:rFonts w:ascii="Arial" w:eastAsia="Arial" w:hAnsi="Arial" w:cs="Arial"/>
          <w:bCs/>
          <w:sz w:val="24"/>
          <w:szCs w:val="24"/>
        </w:rPr>
        <w:t>.</w:t>
      </w:r>
    </w:p>
    <w:p w:rsidR="002375E7" w:rsidRPr="00D05E72" w:rsidRDefault="009319F5" w:rsidP="005F1F6B">
      <w:pPr>
        <w:pStyle w:val="NormalWeb"/>
        <w:shd w:val="clear" w:color="auto" w:fill="FFFFFF"/>
        <w:spacing w:before="0" w:beforeAutospacing="0" w:after="0" w:afterAutospacing="0" w:line="360" w:lineRule="auto"/>
        <w:jc w:val="both"/>
        <w:rPr>
          <w:rFonts w:ascii="Arial" w:eastAsia="Arial Unicode MS" w:hAnsi="Arial" w:cs="Arial"/>
          <w:color w:val="000000"/>
          <w:lang w:val="es-ES" w:eastAsia="es-ES" w:bidi="es-ES"/>
        </w:rPr>
      </w:pPr>
      <w:r w:rsidRPr="00D05E72">
        <w:rPr>
          <w:rFonts w:ascii="Arial" w:eastAsia="Arial" w:hAnsi="Arial" w:cs="Arial"/>
          <w:bCs/>
        </w:rPr>
        <w:t xml:space="preserve">De lo valorado por el Juez Agroambiental </w:t>
      </w:r>
      <w:r w:rsidR="004D698D" w:rsidRPr="00D05E72">
        <w:rPr>
          <w:rFonts w:ascii="Arial" w:eastAsia="Arial" w:hAnsi="Arial" w:cs="Arial"/>
          <w:bCs/>
        </w:rPr>
        <w:t xml:space="preserve">de San Ramón </w:t>
      </w:r>
      <w:r w:rsidRPr="00D05E72">
        <w:rPr>
          <w:rFonts w:ascii="Arial" w:eastAsia="Arial" w:hAnsi="Arial" w:cs="Arial"/>
          <w:bCs/>
        </w:rPr>
        <w:t xml:space="preserve">en la Sentencia recurrida, </w:t>
      </w:r>
      <w:r w:rsidR="00616038" w:rsidRPr="00D05E72">
        <w:rPr>
          <w:rFonts w:ascii="Arial" w:eastAsia="Arial" w:hAnsi="Arial" w:cs="Arial"/>
          <w:bCs/>
        </w:rPr>
        <w:t xml:space="preserve">este Tribunal </w:t>
      </w:r>
      <w:r w:rsidRPr="00D05E72">
        <w:rPr>
          <w:rFonts w:ascii="Arial" w:eastAsia="Arial" w:hAnsi="Arial" w:cs="Arial"/>
          <w:bCs/>
        </w:rPr>
        <w:t xml:space="preserve">no evidencia que la citada autoridad haya </w:t>
      </w:r>
      <w:r w:rsidR="00BE3C56" w:rsidRPr="00D05E72">
        <w:rPr>
          <w:rFonts w:ascii="Arial" w:eastAsia="Arial" w:hAnsi="Arial" w:cs="Arial"/>
          <w:bCs/>
        </w:rPr>
        <w:t>afecta</w:t>
      </w:r>
      <w:r w:rsidRPr="00D05E72">
        <w:rPr>
          <w:rFonts w:ascii="Arial" w:eastAsia="Arial" w:hAnsi="Arial" w:cs="Arial"/>
          <w:bCs/>
        </w:rPr>
        <w:t>do e</w:t>
      </w:r>
      <w:r w:rsidR="00BE3C56" w:rsidRPr="00D05E72">
        <w:rPr>
          <w:rFonts w:ascii="Arial" w:eastAsia="Arial" w:hAnsi="Arial" w:cs="Arial"/>
          <w:bCs/>
        </w:rPr>
        <w:t xml:space="preserve">l derecho </w:t>
      </w:r>
      <w:r w:rsidRPr="00D05E72">
        <w:rPr>
          <w:rFonts w:ascii="Arial" w:eastAsia="Arial" w:hAnsi="Arial" w:cs="Arial"/>
          <w:bCs/>
        </w:rPr>
        <w:t>a</w:t>
      </w:r>
      <w:r w:rsidR="00BE3C56" w:rsidRPr="00D05E72">
        <w:rPr>
          <w:rFonts w:ascii="Arial" w:eastAsia="Arial" w:hAnsi="Arial" w:cs="Arial"/>
          <w:bCs/>
        </w:rPr>
        <w:t xml:space="preserve">l debido proceso y a la defensa </w:t>
      </w:r>
      <w:r w:rsidRPr="00D05E72">
        <w:rPr>
          <w:rFonts w:ascii="Arial" w:eastAsia="Arial" w:hAnsi="Arial" w:cs="Arial"/>
          <w:bCs/>
        </w:rPr>
        <w:t>como erradamente señala la recurrente</w:t>
      </w:r>
      <w:r w:rsidR="00097E43" w:rsidRPr="00D05E72">
        <w:rPr>
          <w:rFonts w:ascii="Arial" w:eastAsia="Arial" w:hAnsi="Arial" w:cs="Arial"/>
          <w:bCs/>
        </w:rPr>
        <w:t>;</w:t>
      </w:r>
      <w:r w:rsidR="00724B2B" w:rsidRPr="00D05E72">
        <w:rPr>
          <w:rFonts w:ascii="Arial" w:eastAsia="Arial" w:hAnsi="Arial" w:cs="Arial"/>
          <w:bCs/>
        </w:rPr>
        <w:t xml:space="preserve"> </w:t>
      </w:r>
      <w:r w:rsidR="004D698D" w:rsidRPr="00D05E72">
        <w:rPr>
          <w:rFonts w:ascii="Arial" w:eastAsia="Arial" w:hAnsi="Arial" w:cs="Arial"/>
          <w:bCs/>
        </w:rPr>
        <w:t xml:space="preserve">en razón de que, </w:t>
      </w:r>
      <w:r w:rsidR="00BE3C56" w:rsidRPr="00D05E72">
        <w:rPr>
          <w:rFonts w:ascii="Arial" w:eastAsia="Arial" w:hAnsi="Arial" w:cs="Arial"/>
          <w:bCs/>
        </w:rPr>
        <w:t>la nulidad solicitada</w:t>
      </w:r>
      <w:r w:rsidR="002375E7" w:rsidRPr="00D05E72">
        <w:rPr>
          <w:rFonts w:ascii="Arial" w:eastAsia="Arial" w:hAnsi="Arial" w:cs="Arial"/>
          <w:bCs/>
        </w:rPr>
        <w:t xml:space="preserve"> hasta la admisión de la demanda</w:t>
      </w:r>
      <w:r w:rsidR="00BE3C56" w:rsidRPr="00D05E72">
        <w:rPr>
          <w:rFonts w:ascii="Arial" w:eastAsia="Arial" w:hAnsi="Arial" w:cs="Arial"/>
          <w:bCs/>
        </w:rPr>
        <w:t>, no se enc</w:t>
      </w:r>
      <w:r w:rsidR="00097E43" w:rsidRPr="00D05E72">
        <w:rPr>
          <w:rFonts w:ascii="Arial" w:eastAsia="Arial" w:hAnsi="Arial" w:cs="Arial"/>
          <w:bCs/>
        </w:rPr>
        <w:t xml:space="preserve">uentra </w:t>
      </w:r>
      <w:r w:rsidR="00BE3C56" w:rsidRPr="00D05E72">
        <w:rPr>
          <w:rFonts w:ascii="Arial" w:eastAsia="Arial" w:hAnsi="Arial" w:cs="Arial"/>
          <w:bCs/>
        </w:rPr>
        <w:t>dentro de los alcances establecidos en el art. 105.II de la Ley N° 439</w:t>
      </w:r>
      <w:r w:rsidR="00724B2B" w:rsidRPr="00D05E72">
        <w:rPr>
          <w:rFonts w:ascii="Arial" w:eastAsia="Arial" w:hAnsi="Arial" w:cs="Arial"/>
          <w:bCs/>
        </w:rPr>
        <w:t xml:space="preserve">, en lo que respecta </w:t>
      </w:r>
      <w:r w:rsidR="00724B2B" w:rsidRPr="00D05E72">
        <w:rPr>
          <w:rFonts w:ascii="Arial" w:eastAsia="Arial" w:hAnsi="Arial" w:cs="Arial"/>
          <w:bCs/>
        </w:rPr>
        <w:lastRenderedPageBreak/>
        <w:t>al cumplimiento de los requisitos de especificidad y trascendencia, toda vez que, el presente proceso es de Rendición de Cuentas,</w:t>
      </w:r>
      <w:r w:rsidR="001F4CA3" w:rsidRPr="00D05E72">
        <w:rPr>
          <w:rFonts w:ascii="Arial" w:eastAsia="Arial" w:hAnsi="Arial" w:cs="Arial"/>
          <w:bCs/>
        </w:rPr>
        <w:t xml:space="preserve"> el cual fue interpuesto</w:t>
      </w:r>
      <w:r w:rsidR="00724B2B" w:rsidRPr="00D05E72">
        <w:rPr>
          <w:rFonts w:ascii="Arial" w:eastAsia="Arial" w:hAnsi="Arial" w:cs="Arial"/>
          <w:bCs/>
        </w:rPr>
        <w:t xml:space="preserve"> </w:t>
      </w:r>
      <w:r w:rsidR="002375E7" w:rsidRPr="00D05E72">
        <w:rPr>
          <w:rFonts w:ascii="Arial" w:eastAsia="Arial" w:hAnsi="Arial" w:cs="Arial"/>
          <w:bCs/>
        </w:rPr>
        <w:t xml:space="preserve">con base en el </w:t>
      </w:r>
      <w:r w:rsidR="00EC33BB" w:rsidRPr="00D05E72">
        <w:rPr>
          <w:rFonts w:ascii="Arial" w:eastAsia="Arial Unicode MS" w:hAnsi="Arial" w:cs="Arial"/>
          <w:color w:val="000000"/>
          <w:lang w:val="es-ES" w:eastAsia="es-ES" w:bidi="es-ES"/>
        </w:rPr>
        <w:t xml:space="preserve">Testimonio de Poder N° 173/2017 de 02 de mayo de 2017 cursante de fs. 13 a 14 de obrados, </w:t>
      </w:r>
      <w:r w:rsidR="001F4CA3" w:rsidRPr="00D05E72">
        <w:rPr>
          <w:rFonts w:ascii="Arial" w:eastAsia="Arial Unicode MS" w:hAnsi="Arial" w:cs="Arial"/>
          <w:color w:val="000000"/>
          <w:lang w:val="es-ES" w:eastAsia="es-ES" w:bidi="es-ES"/>
        </w:rPr>
        <w:t xml:space="preserve">a través del </w:t>
      </w:r>
      <w:r w:rsidR="00EC33BB" w:rsidRPr="00D05E72">
        <w:rPr>
          <w:rFonts w:ascii="Arial" w:eastAsia="Arial Unicode MS" w:hAnsi="Arial" w:cs="Arial"/>
          <w:color w:val="000000"/>
          <w:lang w:val="es-ES" w:eastAsia="es-ES" w:bidi="es-ES"/>
        </w:rPr>
        <w:t xml:space="preserve">cual </w:t>
      </w:r>
      <w:r w:rsidR="001F4CA3" w:rsidRPr="00D05E72">
        <w:rPr>
          <w:rFonts w:ascii="Arial" w:eastAsia="Arial Unicode MS" w:hAnsi="Arial" w:cs="Arial"/>
          <w:color w:val="000000"/>
          <w:lang w:val="es-ES" w:eastAsia="es-ES" w:bidi="es-ES"/>
        </w:rPr>
        <w:t xml:space="preserve">la demandante </w:t>
      </w:r>
      <w:r w:rsidR="00EC33BB" w:rsidRPr="00D05E72">
        <w:rPr>
          <w:rFonts w:ascii="Arial" w:eastAsia="Arial Unicode MS" w:hAnsi="Arial" w:cs="Arial"/>
          <w:color w:val="000000"/>
          <w:lang w:val="es-ES" w:eastAsia="es-ES" w:bidi="es-ES"/>
        </w:rPr>
        <w:t xml:space="preserve">Juana Vaca Correa, confiere poder especial bastante y suficiente en favor de Roberto </w:t>
      </w:r>
      <w:proofErr w:type="spellStart"/>
      <w:r w:rsidR="00EC33BB" w:rsidRPr="00D05E72">
        <w:rPr>
          <w:rFonts w:ascii="Arial" w:eastAsia="Arial Unicode MS" w:hAnsi="Arial" w:cs="Arial"/>
          <w:color w:val="000000"/>
          <w:lang w:val="es-ES" w:eastAsia="es-ES" w:bidi="es-ES"/>
        </w:rPr>
        <w:t>Rodrigano</w:t>
      </w:r>
      <w:proofErr w:type="spellEnd"/>
      <w:r w:rsidR="00EC33BB" w:rsidRPr="00D05E72">
        <w:rPr>
          <w:rFonts w:ascii="Arial" w:eastAsia="Arial Unicode MS" w:hAnsi="Arial" w:cs="Arial"/>
          <w:color w:val="000000"/>
          <w:lang w:val="es-ES" w:eastAsia="es-ES" w:bidi="es-ES"/>
        </w:rPr>
        <w:t xml:space="preserve"> para que prosiga con el trámite administrativo</w:t>
      </w:r>
      <w:r w:rsidR="001F4CA3" w:rsidRPr="00D05E72">
        <w:rPr>
          <w:rFonts w:ascii="Arial" w:eastAsia="Arial Unicode MS" w:hAnsi="Arial" w:cs="Arial"/>
          <w:color w:val="000000"/>
          <w:lang w:val="es-ES" w:eastAsia="es-ES" w:bidi="es-ES"/>
        </w:rPr>
        <w:t>,</w:t>
      </w:r>
      <w:r w:rsidR="00EC33BB" w:rsidRPr="00D05E72">
        <w:rPr>
          <w:rFonts w:ascii="Arial" w:eastAsia="Arial Unicode MS" w:hAnsi="Arial" w:cs="Arial"/>
          <w:color w:val="000000"/>
          <w:lang w:val="es-ES" w:eastAsia="es-ES" w:bidi="es-ES"/>
        </w:rPr>
        <w:t xml:space="preserve"> apersonándose ante el INRA por el predio denominado “La Piedra”, hasta su titulación, así como poder transferir </w:t>
      </w:r>
      <w:r w:rsidR="001F4CA3" w:rsidRPr="00D05E72">
        <w:rPr>
          <w:rFonts w:ascii="Arial" w:eastAsia="Arial Unicode MS" w:hAnsi="Arial" w:cs="Arial"/>
          <w:color w:val="000000"/>
          <w:lang w:val="es-ES" w:eastAsia="es-ES" w:bidi="es-ES"/>
        </w:rPr>
        <w:t xml:space="preserve">el referido predio </w:t>
      </w:r>
      <w:r w:rsidR="00EC33BB" w:rsidRPr="00D05E72">
        <w:rPr>
          <w:rFonts w:ascii="Arial" w:eastAsia="Arial Unicode MS" w:hAnsi="Arial" w:cs="Arial"/>
          <w:color w:val="000000"/>
          <w:lang w:val="es-ES" w:eastAsia="es-ES" w:bidi="es-ES"/>
        </w:rPr>
        <w:t>a terceras personas</w:t>
      </w:r>
      <w:r w:rsidR="001F4CA3" w:rsidRPr="00D05E72">
        <w:rPr>
          <w:rFonts w:ascii="Arial" w:eastAsia="Arial Unicode MS" w:hAnsi="Arial" w:cs="Arial"/>
          <w:color w:val="000000"/>
          <w:lang w:val="es-ES" w:eastAsia="es-ES" w:bidi="es-ES"/>
        </w:rPr>
        <w:t xml:space="preserve">; </w:t>
      </w:r>
      <w:r w:rsidR="005F1F6B" w:rsidRPr="00D05E72">
        <w:rPr>
          <w:rFonts w:ascii="Arial" w:eastAsia="Arial Unicode MS" w:hAnsi="Arial" w:cs="Arial"/>
          <w:color w:val="000000"/>
          <w:lang w:val="es-ES" w:eastAsia="es-ES" w:bidi="es-ES"/>
        </w:rPr>
        <w:t xml:space="preserve">por lo que, </w:t>
      </w:r>
      <w:r w:rsidR="001F4CA3" w:rsidRPr="00D05E72">
        <w:rPr>
          <w:rFonts w:ascii="Arial" w:eastAsia="Arial Unicode MS" w:hAnsi="Arial" w:cs="Arial"/>
          <w:color w:val="000000"/>
          <w:lang w:val="es-ES" w:eastAsia="es-ES" w:bidi="es-ES"/>
        </w:rPr>
        <w:t xml:space="preserve">remitiéndonos al </w:t>
      </w:r>
      <w:r w:rsidR="001F4CA3" w:rsidRPr="00D05E72">
        <w:rPr>
          <w:rFonts w:ascii="Arial" w:hAnsi="Arial" w:cs="Arial"/>
          <w:b/>
          <w:color w:val="212529"/>
        </w:rPr>
        <w:t xml:space="preserve">FJ.II.3. </w:t>
      </w:r>
      <w:r w:rsidR="001F4CA3" w:rsidRPr="00D05E72">
        <w:rPr>
          <w:rFonts w:ascii="Arial" w:eastAsia="Arial Unicode MS" w:hAnsi="Arial" w:cs="Arial"/>
          <w:b/>
          <w:color w:val="000000"/>
          <w:lang w:val="es-ES" w:eastAsia="es-ES" w:bidi="es-ES"/>
        </w:rPr>
        <w:t xml:space="preserve">De la noción del mandato respecto a la realización de un acto jurídico, </w:t>
      </w:r>
      <w:r w:rsidR="001F4CA3" w:rsidRPr="00D05E72">
        <w:rPr>
          <w:rFonts w:ascii="Arial" w:eastAsia="Arial Unicode MS" w:hAnsi="Arial" w:cs="Arial"/>
          <w:color w:val="000000"/>
          <w:lang w:val="es-ES" w:eastAsia="es-ES" w:bidi="es-ES"/>
        </w:rPr>
        <w:t>a</w:t>
      </w:r>
      <w:r w:rsidR="005F1F6B" w:rsidRPr="00D05E72">
        <w:rPr>
          <w:rFonts w:ascii="Arial" w:eastAsia="Arial Unicode MS" w:hAnsi="Arial" w:cs="Arial"/>
          <w:color w:val="000000"/>
          <w:lang w:val="es-ES" w:eastAsia="es-ES" w:bidi="es-ES"/>
        </w:rPr>
        <w:t>l establecer e</w:t>
      </w:r>
      <w:r w:rsidR="003F402D" w:rsidRPr="00D05E72">
        <w:rPr>
          <w:rFonts w:ascii="Arial" w:eastAsia="Arial" w:hAnsi="Arial" w:cs="Arial"/>
          <w:bCs/>
        </w:rPr>
        <w:t xml:space="preserve">l </w:t>
      </w:r>
      <w:r w:rsidR="003F402D" w:rsidRPr="00D05E72">
        <w:rPr>
          <w:rFonts w:ascii="Arial" w:eastAsia="Arial Unicode MS" w:hAnsi="Arial" w:cs="Arial"/>
          <w:color w:val="000000"/>
          <w:lang w:val="es-ES" w:eastAsia="es-ES" w:bidi="es-ES"/>
        </w:rPr>
        <w:t xml:space="preserve">art. 804 del Código Civil, que: </w:t>
      </w:r>
      <w:r w:rsidR="003F402D" w:rsidRPr="00D05E72">
        <w:rPr>
          <w:rFonts w:ascii="Arial" w:eastAsia="Arial Unicode MS" w:hAnsi="Arial" w:cs="Arial"/>
          <w:i/>
          <w:color w:val="000000"/>
          <w:lang w:val="es-ES" w:eastAsia="es-ES" w:bidi="es-ES"/>
        </w:rPr>
        <w:t>“El mandato es el contrato por el cual una persona se obliga a realizar una o más actos jurídicos por cuenta del mandante</w:t>
      </w:r>
      <w:r w:rsidR="003F402D" w:rsidRPr="00D05E72">
        <w:rPr>
          <w:rFonts w:ascii="Arial" w:eastAsia="Arial Unicode MS" w:hAnsi="Arial" w:cs="Arial"/>
          <w:color w:val="000000"/>
          <w:lang w:val="es-ES" w:eastAsia="es-ES" w:bidi="es-ES"/>
        </w:rPr>
        <w:t xml:space="preserve">” y </w:t>
      </w:r>
      <w:r w:rsidR="008B788D" w:rsidRPr="00D05E72">
        <w:rPr>
          <w:rFonts w:ascii="Arial" w:eastAsia="Arial Unicode MS" w:hAnsi="Arial" w:cs="Arial"/>
          <w:color w:val="000000"/>
          <w:lang w:val="es-ES" w:eastAsia="es-ES" w:bidi="es-ES"/>
        </w:rPr>
        <w:t xml:space="preserve">al determinar </w:t>
      </w:r>
      <w:r w:rsidR="003F402D" w:rsidRPr="00D05E72">
        <w:rPr>
          <w:rFonts w:ascii="Arial" w:eastAsia="Arial Unicode MS" w:hAnsi="Arial" w:cs="Arial"/>
          <w:color w:val="000000"/>
          <w:lang w:val="es-ES" w:eastAsia="es-ES" w:bidi="es-ES"/>
        </w:rPr>
        <w:t>el art. 809 del Código Civil</w:t>
      </w:r>
      <w:r w:rsidR="008B788D" w:rsidRPr="00D05E72">
        <w:rPr>
          <w:rFonts w:ascii="Arial" w:eastAsia="Arial Unicode MS" w:hAnsi="Arial" w:cs="Arial"/>
          <w:color w:val="000000"/>
          <w:lang w:val="es-ES" w:eastAsia="es-ES" w:bidi="es-ES"/>
        </w:rPr>
        <w:t>,</w:t>
      </w:r>
      <w:r w:rsidR="005F1F6B" w:rsidRPr="00D05E72">
        <w:rPr>
          <w:rFonts w:ascii="Arial" w:eastAsia="Arial Unicode MS" w:hAnsi="Arial" w:cs="Arial"/>
          <w:color w:val="000000"/>
          <w:lang w:val="es-ES" w:eastAsia="es-ES" w:bidi="es-ES"/>
        </w:rPr>
        <w:t xml:space="preserve"> </w:t>
      </w:r>
      <w:r w:rsidR="003F402D" w:rsidRPr="00D05E72">
        <w:rPr>
          <w:rFonts w:ascii="Arial" w:eastAsia="Arial Unicode MS" w:hAnsi="Arial" w:cs="Arial"/>
          <w:color w:val="000000"/>
          <w:lang w:val="es-ES" w:eastAsia="es-ES" w:bidi="es-ES"/>
        </w:rPr>
        <w:t>que</w:t>
      </w:r>
      <w:r w:rsidR="003F402D" w:rsidRPr="00D05E72">
        <w:rPr>
          <w:rFonts w:ascii="Arial" w:eastAsia="Arial Unicode MS" w:hAnsi="Arial" w:cs="Arial"/>
          <w:i/>
          <w:color w:val="000000"/>
          <w:lang w:val="es-ES" w:eastAsia="es-ES" w:bidi="es-ES"/>
        </w:rPr>
        <w:t>: “El mandato es especial para uno o muchos negocios determinados…”</w:t>
      </w:r>
      <w:r w:rsidR="003F402D" w:rsidRPr="00D05E72">
        <w:rPr>
          <w:rFonts w:ascii="Arial" w:eastAsia="Arial Unicode MS" w:hAnsi="Arial" w:cs="Arial"/>
          <w:color w:val="000000"/>
          <w:lang w:val="es-ES" w:eastAsia="es-ES" w:bidi="es-ES"/>
        </w:rPr>
        <w:t xml:space="preserve">, la </w:t>
      </w:r>
      <w:r w:rsidR="004D698D" w:rsidRPr="00D05E72">
        <w:rPr>
          <w:rFonts w:ascii="Arial" w:eastAsia="Arial Unicode MS" w:hAnsi="Arial" w:cs="Arial"/>
          <w:color w:val="000000"/>
          <w:lang w:val="es-ES" w:eastAsia="es-ES" w:bidi="es-ES"/>
        </w:rPr>
        <w:t>demandante, Juana Vaca Correa</w:t>
      </w:r>
      <w:r w:rsidR="005F1F6B" w:rsidRPr="00D05E72">
        <w:rPr>
          <w:rFonts w:ascii="Arial" w:eastAsia="Arial Unicode MS" w:hAnsi="Arial" w:cs="Arial"/>
          <w:color w:val="000000"/>
          <w:lang w:val="es-ES" w:eastAsia="es-ES" w:bidi="es-ES"/>
        </w:rPr>
        <w:t xml:space="preserve">, conforme se dijo precedentemente, </w:t>
      </w:r>
      <w:r w:rsidR="003F402D" w:rsidRPr="00D05E72">
        <w:rPr>
          <w:rFonts w:ascii="Arial" w:eastAsia="Arial Unicode MS" w:hAnsi="Arial" w:cs="Arial"/>
          <w:color w:val="000000"/>
          <w:lang w:val="es-ES" w:eastAsia="es-ES" w:bidi="es-ES"/>
        </w:rPr>
        <w:t xml:space="preserve">no otorgó facultad alguna </w:t>
      </w:r>
      <w:r w:rsidR="008B788D" w:rsidRPr="00D05E72">
        <w:rPr>
          <w:rFonts w:ascii="Arial" w:eastAsia="Arial Unicode MS" w:hAnsi="Arial" w:cs="Arial"/>
          <w:color w:val="000000"/>
          <w:lang w:val="es-ES" w:eastAsia="es-ES" w:bidi="es-ES"/>
        </w:rPr>
        <w:t xml:space="preserve">a María Elsa Abril Gutiérrez, </w:t>
      </w:r>
      <w:r w:rsidR="003F402D" w:rsidRPr="00D05E72">
        <w:rPr>
          <w:rFonts w:ascii="Arial" w:eastAsia="Arial Unicode MS" w:hAnsi="Arial" w:cs="Arial"/>
          <w:color w:val="000000"/>
          <w:lang w:val="es-ES" w:eastAsia="es-ES" w:bidi="es-ES"/>
        </w:rPr>
        <w:t xml:space="preserve">para </w:t>
      </w:r>
      <w:r w:rsidR="001D6855" w:rsidRPr="00D05E72">
        <w:rPr>
          <w:rFonts w:ascii="Arial" w:eastAsia="Arial Unicode MS" w:hAnsi="Arial" w:cs="Arial"/>
          <w:color w:val="000000"/>
          <w:lang w:val="es-ES" w:eastAsia="es-ES" w:bidi="es-ES"/>
        </w:rPr>
        <w:t>que pueda realizar actos respecto al predio “La Piedra”</w:t>
      </w:r>
      <w:r w:rsidR="003F402D" w:rsidRPr="00D05E72">
        <w:rPr>
          <w:rFonts w:ascii="Arial" w:eastAsia="Arial Unicode MS" w:hAnsi="Arial" w:cs="Arial"/>
          <w:color w:val="000000"/>
          <w:lang w:val="es-ES" w:eastAsia="es-ES" w:bidi="es-ES"/>
        </w:rPr>
        <w:t xml:space="preserve">; en consecuencia, no resulta ser atendible la pretendida nulidad de obrados, hasta la admisión de la demanda, toda vez que, la ahora recurrente en lo que respecta a los bienes gananciales que pudieran haber, puede hacer valer </w:t>
      </w:r>
      <w:r w:rsidR="00D115D8" w:rsidRPr="00D05E72">
        <w:rPr>
          <w:rFonts w:ascii="Arial" w:eastAsia="Arial Unicode MS" w:hAnsi="Arial" w:cs="Arial"/>
          <w:color w:val="000000"/>
          <w:lang w:val="es-ES" w:eastAsia="es-ES" w:bidi="es-ES"/>
        </w:rPr>
        <w:t xml:space="preserve">los mismos </w:t>
      </w:r>
      <w:r w:rsidR="003F402D" w:rsidRPr="00D05E72">
        <w:rPr>
          <w:rFonts w:ascii="Arial" w:eastAsia="Arial Unicode MS" w:hAnsi="Arial" w:cs="Arial"/>
          <w:color w:val="000000"/>
          <w:lang w:val="es-ES" w:eastAsia="es-ES" w:bidi="es-ES"/>
        </w:rPr>
        <w:t xml:space="preserve">en ejecución de sentencia, </w:t>
      </w:r>
      <w:r w:rsidR="001D6855" w:rsidRPr="00D05E72">
        <w:rPr>
          <w:rFonts w:ascii="Arial" w:eastAsia="Arial Unicode MS" w:hAnsi="Arial" w:cs="Arial"/>
          <w:color w:val="000000"/>
          <w:lang w:val="es-ES" w:eastAsia="es-ES" w:bidi="es-ES"/>
        </w:rPr>
        <w:t xml:space="preserve">en caso de ser afectados con el embargo de algún bien ganancial, </w:t>
      </w:r>
      <w:r w:rsidR="00D115D8" w:rsidRPr="00D05E72">
        <w:rPr>
          <w:rFonts w:ascii="Arial" w:eastAsia="Arial Unicode MS" w:hAnsi="Arial" w:cs="Arial"/>
          <w:color w:val="000000"/>
          <w:lang w:val="es-ES" w:eastAsia="es-ES" w:bidi="es-ES"/>
        </w:rPr>
        <w:t xml:space="preserve">no siendo trascendente para anular obrados, hasta la admisión de la demanda, </w:t>
      </w:r>
      <w:r w:rsidR="003F402D" w:rsidRPr="00D05E72">
        <w:rPr>
          <w:rFonts w:ascii="Arial" w:eastAsia="Arial Unicode MS" w:hAnsi="Arial" w:cs="Arial"/>
          <w:color w:val="000000"/>
          <w:lang w:val="es-ES" w:eastAsia="es-ES" w:bidi="es-ES"/>
        </w:rPr>
        <w:t xml:space="preserve">la “anuencia” </w:t>
      </w:r>
      <w:r w:rsidR="00D115D8" w:rsidRPr="00D05E72">
        <w:rPr>
          <w:rFonts w:ascii="Arial" w:eastAsia="Arial Unicode MS" w:hAnsi="Arial" w:cs="Arial"/>
          <w:color w:val="000000"/>
          <w:lang w:val="es-ES" w:eastAsia="es-ES" w:bidi="es-ES"/>
        </w:rPr>
        <w:t xml:space="preserve">alegada, </w:t>
      </w:r>
      <w:r w:rsidR="005F1F6B" w:rsidRPr="00D05E72">
        <w:rPr>
          <w:rFonts w:ascii="Arial" w:eastAsia="Arial Unicode MS" w:hAnsi="Arial" w:cs="Arial"/>
          <w:color w:val="000000"/>
          <w:lang w:val="es-ES" w:eastAsia="es-ES" w:bidi="es-ES"/>
        </w:rPr>
        <w:t xml:space="preserve">y </w:t>
      </w:r>
      <w:r w:rsidR="002375E7" w:rsidRPr="00D05E72">
        <w:rPr>
          <w:rFonts w:ascii="Arial" w:eastAsia="Arial Unicode MS" w:hAnsi="Arial" w:cs="Arial"/>
          <w:color w:val="000000"/>
          <w:lang w:val="es-ES" w:eastAsia="es-ES" w:bidi="es-ES"/>
        </w:rPr>
        <w:t xml:space="preserve">si bien la recurrente expresó su </w:t>
      </w:r>
      <w:r w:rsidR="005F1F6B" w:rsidRPr="00D05E72">
        <w:rPr>
          <w:rFonts w:ascii="Arial" w:eastAsia="Arial Unicode MS" w:hAnsi="Arial" w:cs="Arial"/>
          <w:color w:val="000000"/>
          <w:lang w:val="es-ES" w:eastAsia="es-ES" w:bidi="es-ES"/>
        </w:rPr>
        <w:t>“</w:t>
      </w:r>
      <w:r w:rsidR="002375E7" w:rsidRPr="00D05E72">
        <w:rPr>
          <w:rFonts w:ascii="Arial" w:eastAsia="Arial Unicode MS" w:hAnsi="Arial" w:cs="Arial"/>
          <w:color w:val="000000"/>
          <w:lang w:val="es-ES" w:eastAsia="es-ES" w:bidi="es-ES"/>
        </w:rPr>
        <w:t>anuencia</w:t>
      </w:r>
      <w:r w:rsidR="005F1F6B" w:rsidRPr="00D05E72">
        <w:rPr>
          <w:rFonts w:ascii="Arial" w:eastAsia="Arial Unicode MS" w:hAnsi="Arial" w:cs="Arial"/>
          <w:color w:val="000000"/>
          <w:lang w:val="es-ES" w:eastAsia="es-ES" w:bidi="es-ES"/>
        </w:rPr>
        <w:t>”</w:t>
      </w:r>
      <w:r w:rsidR="002375E7" w:rsidRPr="00D05E72">
        <w:rPr>
          <w:rFonts w:ascii="Arial" w:eastAsia="Arial Unicode MS" w:hAnsi="Arial" w:cs="Arial"/>
          <w:color w:val="000000"/>
          <w:lang w:val="es-ES" w:eastAsia="es-ES" w:bidi="es-ES"/>
        </w:rPr>
        <w:t xml:space="preserve"> </w:t>
      </w:r>
      <w:r w:rsidR="00D115D8" w:rsidRPr="00D05E72">
        <w:rPr>
          <w:rFonts w:ascii="Arial" w:eastAsia="Arial Unicode MS" w:hAnsi="Arial" w:cs="Arial"/>
          <w:color w:val="000000"/>
          <w:lang w:val="es-ES" w:eastAsia="es-ES" w:bidi="es-ES"/>
        </w:rPr>
        <w:t xml:space="preserve">para </w:t>
      </w:r>
      <w:r w:rsidR="002375E7" w:rsidRPr="00D05E72">
        <w:rPr>
          <w:rFonts w:ascii="Arial" w:eastAsia="Arial Unicode MS" w:hAnsi="Arial" w:cs="Arial"/>
          <w:color w:val="000000"/>
          <w:lang w:val="es-ES" w:eastAsia="es-ES" w:bidi="es-ES"/>
        </w:rPr>
        <w:t xml:space="preserve">las transferencias </w:t>
      </w:r>
      <w:r w:rsidR="00D115D8" w:rsidRPr="00D05E72">
        <w:rPr>
          <w:rFonts w:ascii="Arial" w:eastAsia="Arial Unicode MS" w:hAnsi="Arial" w:cs="Arial"/>
          <w:color w:val="000000"/>
          <w:lang w:val="es-ES" w:eastAsia="es-ES" w:bidi="es-ES"/>
        </w:rPr>
        <w:t xml:space="preserve">en </w:t>
      </w:r>
      <w:r w:rsidR="002375E7" w:rsidRPr="00D05E72">
        <w:rPr>
          <w:rFonts w:ascii="Arial" w:eastAsia="Arial Unicode MS" w:hAnsi="Arial" w:cs="Arial"/>
          <w:color w:val="000000"/>
          <w:lang w:val="es-ES" w:eastAsia="es-ES" w:bidi="es-ES"/>
        </w:rPr>
        <w:t>los contratos de</w:t>
      </w:r>
      <w:r w:rsidR="002375E7" w:rsidRPr="00D05E72">
        <w:rPr>
          <w:rFonts w:ascii="Arial" w:eastAsia="Arial" w:hAnsi="Arial" w:cs="Arial"/>
          <w:bCs/>
        </w:rPr>
        <w:t xml:space="preserve"> 10 de abril de 2018 cursante de fs. 2 a 4 vta. de obrados, </w:t>
      </w:r>
      <w:r w:rsidR="00D115D8" w:rsidRPr="00D05E72">
        <w:rPr>
          <w:rFonts w:ascii="Arial" w:eastAsia="Arial" w:hAnsi="Arial" w:cs="Arial"/>
          <w:bCs/>
        </w:rPr>
        <w:t xml:space="preserve">respecto </w:t>
      </w:r>
      <w:r w:rsidR="002375E7" w:rsidRPr="00D05E72">
        <w:rPr>
          <w:rFonts w:ascii="Arial" w:eastAsia="Arial" w:hAnsi="Arial" w:cs="Arial"/>
          <w:bCs/>
        </w:rPr>
        <w:t>del predio “La Piedra”</w:t>
      </w:r>
      <w:r w:rsidR="00D115D8" w:rsidRPr="00D05E72">
        <w:rPr>
          <w:rFonts w:ascii="Arial" w:eastAsia="Arial" w:hAnsi="Arial" w:cs="Arial"/>
          <w:bCs/>
        </w:rPr>
        <w:t xml:space="preserve">, así como </w:t>
      </w:r>
      <w:r w:rsidR="002375E7" w:rsidRPr="00D05E72">
        <w:rPr>
          <w:rFonts w:ascii="Arial" w:eastAsia="Arial" w:hAnsi="Arial" w:cs="Arial"/>
          <w:bCs/>
        </w:rPr>
        <w:t xml:space="preserve">en el contrato de compra venta de 11 de febrero de 2015 cursante a fs. 106 vta., en la cual su esposo Roberto </w:t>
      </w:r>
      <w:proofErr w:type="spellStart"/>
      <w:r w:rsidR="002375E7" w:rsidRPr="00D05E72">
        <w:rPr>
          <w:rFonts w:ascii="Arial" w:eastAsia="Arial" w:hAnsi="Arial" w:cs="Arial"/>
          <w:bCs/>
        </w:rPr>
        <w:t>Rodrigano</w:t>
      </w:r>
      <w:proofErr w:type="spellEnd"/>
      <w:r w:rsidR="002375E7" w:rsidRPr="00D05E72">
        <w:rPr>
          <w:rFonts w:ascii="Arial" w:eastAsia="Arial" w:hAnsi="Arial" w:cs="Arial"/>
          <w:bCs/>
        </w:rPr>
        <w:t>, transf</w:t>
      </w:r>
      <w:r w:rsidR="006F2AAE" w:rsidRPr="00D05E72">
        <w:rPr>
          <w:rFonts w:ascii="Arial" w:eastAsia="Arial" w:hAnsi="Arial" w:cs="Arial"/>
          <w:bCs/>
        </w:rPr>
        <w:t>i</w:t>
      </w:r>
      <w:r w:rsidR="00D115D8" w:rsidRPr="00D05E72">
        <w:rPr>
          <w:rFonts w:ascii="Arial" w:eastAsia="Arial" w:hAnsi="Arial" w:cs="Arial"/>
          <w:bCs/>
        </w:rPr>
        <w:t>rió</w:t>
      </w:r>
      <w:r w:rsidR="006F2AAE" w:rsidRPr="00D05E72">
        <w:rPr>
          <w:rFonts w:ascii="Arial" w:eastAsia="Arial" w:hAnsi="Arial" w:cs="Arial"/>
          <w:bCs/>
        </w:rPr>
        <w:t xml:space="preserve"> </w:t>
      </w:r>
      <w:r w:rsidR="002375E7" w:rsidRPr="00D05E72">
        <w:rPr>
          <w:rFonts w:ascii="Arial" w:eastAsia="Arial" w:hAnsi="Arial" w:cs="Arial"/>
          <w:bCs/>
        </w:rPr>
        <w:t xml:space="preserve">el predio “La Ponderosa”, por el precio de </w:t>
      </w:r>
      <w:r w:rsidR="002375E7" w:rsidRPr="00D05E72">
        <w:rPr>
          <w:rFonts w:ascii="Arial" w:eastAsia="Arial" w:hAnsi="Arial" w:cs="Arial"/>
          <w:bCs/>
          <w:color w:val="000000" w:themeColor="text1"/>
        </w:rPr>
        <w:t xml:space="preserve">Bs. 350.000,00; empero, en el caso de autos, </w:t>
      </w:r>
      <w:r w:rsidR="00D115D8" w:rsidRPr="00D05E72">
        <w:rPr>
          <w:rFonts w:ascii="Arial" w:eastAsia="Arial" w:hAnsi="Arial" w:cs="Arial"/>
          <w:bCs/>
          <w:color w:val="000000" w:themeColor="text1"/>
        </w:rPr>
        <w:t xml:space="preserve">no </w:t>
      </w:r>
      <w:r w:rsidR="002375E7" w:rsidRPr="00D05E72">
        <w:rPr>
          <w:rFonts w:ascii="Arial" w:eastAsia="Arial" w:hAnsi="Arial" w:cs="Arial"/>
          <w:bCs/>
          <w:color w:val="000000" w:themeColor="text1"/>
        </w:rPr>
        <w:t>se evidencia embargo</w:t>
      </w:r>
      <w:r w:rsidR="00D115D8" w:rsidRPr="00D05E72">
        <w:rPr>
          <w:rFonts w:ascii="Arial" w:eastAsia="Arial" w:hAnsi="Arial" w:cs="Arial"/>
          <w:bCs/>
          <w:color w:val="000000" w:themeColor="text1"/>
        </w:rPr>
        <w:t xml:space="preserve"> alguno de dichos predios, sino tan sólo d</w:t>
      </w:r>
      <w:r w:rsidR="002375E7" w:rsidRPr="00D05E72">
        <w:rPr>
          <w:rFonts w:ascii="Arial" w:eastAsia="Arial" w:hAnsi="Arial" w:cs="Arial"/>
          <w:bCs/>
          <w:color w:val="000000" w:themeColor="text1"/>
        </w:rPr>
        <w:t>e</w:t>
      </w:r>
      <w:r w:rsidR="00D115D8" w:rsidRPr="00D05E72">
        <w:rPr>
          <w:rFonts w:ascii="Arial" w:eastAsia="Arial" w:hAnsi="Arial" w:cs="Arial"/>
          <w:bCs/>
          <w:color w:val="000000" w:themeColor="text1"/>
        </w:rPr>
        <w:t>l</w:t>
      </w:r>
      <w:r w:rsidR="002375E7" w:rsidRPr="00D05E72">
        <w:rPr>
          <w:rFonts w:ascii="Arial" w:eastAsia="Arial" w:hAnsi="Arial" w:cs="Arial"/>
          <w:bCs/>
          <w:color w:val="000000" w:themeColor="text1"/>
        </w:rPr>
        <w:t xml:space="preserve"> predio “Cachuela”, conforme se tiene en el </w:t>
      </w:r>
      <w:r w:rsidR="002375E7" w:rsidRPr="00D05E72">
        <w:rPr>
          <w:rFonts w:ascii="Arial" w:eastAsia="Arial Unicode MS" w:hAnsi="Arial" w:cs="Arial"/>
          <w:b/>
          <w:color w:val="000000"/>
          <w:lang w:val="es-ES" w:eastAsia="es-ES" w:bidi="es-ES"/>
        </w:rPr>
        <w:t xml:space="preserve">I.5.14, </w:t>
      </w:r>
      <w:r w:rsidR="002375E7" w:rsidRPr="00D05E72">
        <w:rPr>
          <w:rFonts w:ascii="Arial" w:eastAsia="Arial Unicode MS" w:hAnsi="Arial" w:cs="Arial"/>
          <w:color w:val="000000"/>
          <w:lang w:val="es-ES" w:eastAsia="es-ES" w:bidi="es-ES"/>
        </w:rPr>
        <w:t xml:space="preserve">de los </w:t>
      </w:r>
      <w:r w:rsidR="002375E7" w:rsidRPr="00D05E72">
        <w:rPr>
          <w:rFonts w:ascii="Arial" w:eastAsia="Arial Unicode MS" w:hAnsi="Arial" w:cs="Arial"/>
          <w:b/>
          <w:color w:val="000000"/>
          <w:lang w:val="es-ES" w:eastAsia="es-ES" w:bidi="es-ES"/>
        </w:rPr>
        <w:t>Actos procesales relevantes</w:t>
      </w:r>
      <w:r w:rsidR="002375E7" w:rsidRPr="00D05E72">
        <w:rPr>
          <w:rFonts w:ascii="Arial" w:eastAsia="Arial Unicode MS" w:hAnsi="Arial" w:cs="Arial"/>
          <w:color w:val="000000"/>
          <w:lang w:val="es-ES" w:eastAsia="es-ES" w:bidi="es-ES"/>
        </w:rPr>
        <w:t xml:space="preserve">, </w:t>
      </w:r>
      <w:r w:rsidR="006F2AAE" w:rsidRPr="00D05E72">
        <w:rPr>
          <w:rFonts w:ascii="Arial" w:eastAsia="Arial Unicode MS" w:hAnsi="Arial" w:cs="Arial"/>
          <w:color w:val="000000"/>
          <w:lang w:val="es-ES" w:eastAsia="es-ES" w:bidi="es-ES"/>
        </w:rPr>
        <w:t xml:space="preserve">que señala que </w:t>
      </w:r>
      <w:r w:rsidR="002375E7" w:rsidRPr="00D05E72">
        <w:rPr>
          <w:rFonts w:ascii="Arial" w:eastAsia="Arial Unicode MS" w:hAnsi="Arial" w:cs="Arial"/>
          <w:color w:val="000000"/>
          <w:lang w:val="es-ES" w:eastAsia="es-ES" w:bidi="es-ES"/>
        </w:rPr>
        <w:t xml:space="preserve">a fs. 2314 de obrados, cursa Resolución de 24 de junio de 2024 dictado por el Juez de instancia, que dispone el embargo, en la parte que le corresponde a Roberto </w:t>
      </w:r>
      <w:proofErr w:type="spellStart"/>
      <w:r w:rsidR="002375E7" w:rsidRPr="00D05E72">
        <w:rPr>
          <w:rFonts w:ascii="Arial" w:eastAsia="Arial Unicode MS" w:hAnsi="Arial" w:cs="Arial"/>
          <w:color w:val="000000"/>
          <w:lang w:val="es-ES" w:eastAsia="es-ES" w:bidi="es-ES"/>
        </w:rPr>
        <w:t>Rodrigano</w:t>
      </w:r>
      <w:proofErr w:type="spellEnd"/>
      <w:r w:rsidR="002375E7" w:rsidRPr="00D05E72">
        <w:rPr>
          <w:rFonts w:ascii="Arial" w:eastAsia="Arial Unicode MS" w:hAnsi="Arial" w:cs="Arial"/>
          <w:color w:val="000000"/>
          <w:lang w:val="es-ES" w:eastAsia="es-ES" w:bidi="es-ES"/>
        </w:rPr>
        <w:t xml:space="preserve"> (50%) de</w:t>
      </w:r>
      <w:r w:rsidR="004D698D" w:rsidRPr="00D05E72">
        <w:rPr>
          <w:rFonts w:ascii="Arial" w:eastAsia="Arial Unicode MS" w:hAnsi="Arial" w:cs="Arial"/>
          <w:color w:val="000000"/>
          <w:lang w:val="es-ES" w:eastAsia="es-ES" w:bidi="es-ES"/>
        </w:rPr>
        <w:t>l</w:t>
      </w:r>
      <w:r w:rsidR="002375E7" w:rsidRPr="00D05E72">
        <w:rPr>
          <w:rFonts w:ascii="Arial" w:eastAsia="Arial Unicode MS" w:hAnsi="Arial" w:cs="Arial"/>
          <w:color w:val="000000"/>
          <w:lang w:val="es-ES" w:eastAsia="es-ES" w:bidi="es-ES"/>
        </w:rPr>
        <w:t xml:space="preserve"> predio “Cachuela” con una superficie de 94.000 ha y “Cachuela”, con una superficie de 4060000.00 m2 de superficie, hasta la suma de $US. 480.570</w:t>
      </w:r>
      <w:r w:rsidR="00F56D95" w:rsidRPr="00D05E72">
        <w:rPr>
          <w:rFonts w:ascii="Arial" w:eastAsia="Arial Unicode MS" w:hAnsi="Arial" w:cs="Arial"/>
          <w:color w:val="000000"/>
          <w:lang w:val="es-ES" w:eastAsia="es-ES" w:bidi="es-ES"/>
        </w:rPr>
        <w:t xml:space="preserve">; por consiguiente, no amerita nulidad alguna, </w:t>
      </w:r>
      <w:r w:rsidR="001D6855" w:rsidRPr="00D05E72">
        <w:rPr>
          <w:rFonts w:ascii="Arial" w:eastAsia="Arial Unicode MS" w:hAnsi="Arial" w:cs="Arial"/>
          <w:color w:val="000000"/>
          <w:lang w:val="es-ES" w:eastAsia="es-ES" w:bidi="es-ES"/>
        </w:rPr>
        <w:t xml:space="preserve">con relación a este </w:t>
      </w:r>
      <w:r w:rsidR="00F56D95" w:rsidRPr="00D05E72">
        <w:rPr>
          <w:rFonts w:ascii="Arial" w:eastAsia="Arial Unicode MS" w:hAnsi="Arial" w:cs="Arial"/>
          <w:color w:val="000000"/>
          <w:lang w:val="es-ES" w:eastAsia="es-ES" w:bidi="es-ES"/>
        </w:rPr>
        <w:t>extremo recurrido por la parte recurrente</w:t>
      </w:r>
      <w:r w:rsidR="001D6855" w:rsidRPr="00D05E72">
        <w:rPr>
          <w:rFonts w:ascii="Arial" w:eastAsia="Arial Unicode MS" w:hAnsi="Arial" w:cs="Arial"/>
          <w:color w:val="000000"/>
          <w:lang w:val="es-ES" w:eastAsia="es-ES" w:bidi="es-ES"/>
        </w:rPr>
        <w:t>, toda vez que, el Auto emitido por el Juez de instancia se encuentra debidamente fundamentad</w:t>
      </w:r>
      <w:r w:rsidR="00B64D34">
        <w:rPr>
          <w:rFonts w:ascii="Arial" w:eastAsia="Arial Unicode MS" w:hAnsi="Arial" w:cs="Arial"/>
          <w:color w:val="000000"/>
          <w:lang w:val="es-ES" w:eastAsia="es-ES" w:bidi="es-ES"/>
        </w:rPr>
        <w:t>o</w:t>
      </w:r>
      <w:r w:rsidR="001D6855" w:rsidRPr="00D05E72">
        <w:rPr>
          <w:rFonts w:ascii="Arial" w:eastAsia="Arial Unicode MS" w:hAnsi="Arial" w:cs="Arial"/>
          <w:color w:val="000000"/>
          <w:lang w:val="es-ES" w:eastAsia="es-ES" w:bidi="es-ES"/>
        </w:rPr>
        <w:t xml:space="preserve"> y motivad</w:t>
      </w:r>
      <w:r w:rsidR="00B64D34">
        <w:rPr>
          <w:rFonts w:ascii="Arial" w:eastAsia="Arial Unicode MS" w:hAnsi="Arial" w:cs="Arial"/>
          <w:color w:val="000000"/>
          <w:lang w:val="es-ES" w:eastAsia="es-ES" w:bidi="es-ES"/>
        </w:rPr>
        <w:t>o, tal como se analiza en el FJ.II.4, al cual nos remitimos</w:t>
      </w:r>
      <w:r w:rsidR="00F56D95" w:rsidRPr="00D05E72">
        <w:rPr>
          <w:rFonts w:ascii="Arial" w:eastAsia="Arial Unicode MS" w:hAnsi="Arial" w:cs="Arial"/>
          <w:color w:val="000000"/>
          <w:lang w:val="es-ES" w:eastAsia="es-ES" w:bidi="es-ES"/>
        </w:rPr>
        <w:t>.</w:t>
      </w:r>
    </w:p>
    <w:p w:rsidR="004D698D" w:rsidRPr="00D05E72" w:rsidRDefault="007F61B0" w:rsidP="002E0B2A">
      <w:pPr>
        <w:widowControl w:val="0"/>
        <w:tabs>
          <w:tab w:val="left" w:pos="3887"/>
        </w:tabs>
        <w:spacing w:after="0" w:line="360" w:lineRule="auto"/>
        <w:jc w:val="both"/>
        <w:rPr>
          <w:rFonts w:ascii="Arial" w:eastAsia="Times New Roman" w:hAnsi="Arial" w:cs="Arial"/>
          <w:b/>
          <w:color w:val="000000"/>
          <w:sz w:val="24"/>
          <w:szCs w:val="24"/>
          <w:lang w:eastAsia="es-BO"/>
        </w:rPr>
      </w:pPr>
      <w:r w:rsidRPr="00D05E72">
        <w:rPr>
          <w:rFonts w:ascii="Arial" w:eastAsia="Arial" w:hAnsi="Arial" w:cs="Arial"/>
          <w:b/>
          <w:bCs/>
          <w:sz w:val="24"/>
          <w:szCs w:val="24"/>
        </w:rPr>
        <w:t>FJ.II.</w:t>
      </w:r>
      <w:r w:rsidR="00E23643" w:rsidRPr="00D05E72">
        <w:rPr>
          <w:rFonts w:ascii="Arial" w:eastAsia="Arial" w:hAnsi="Arial" w:cs="Arial"/>
          <w:b/>
          <w:bCs/>
          <w:sz w:val="24"/>
          <w:szCs w:val="24"/>
        </w:rPr>
        <w:t>5</w:t>
      </w:r>
      <w:r w:rsidRPr="00D05E72">
        <w:rPr>
          <w:rFonts w:ascii="Arial" w:eastAsia="Arial" w:hAnsi="Arial" w:cs="Arial"/>
          <w:b/>
          <w:bCs/>
          <w:sz w:val="24"/>
          <w:szCs w:val="24"/>
        </w:rPr>
        <w:t xml:space="preserve">.2. En cuanto al recurso de </w:t>
      </w:r>
      <w:r w:rsidR="000C0CE1" w:rsidRPr="00D05E72">
        <w:rPr>
          <w:rFonts w:ascii="Arial" w:eastAsia="Arial" w:hAnsi="Arial" w:cs="Arial"/>
          <w:b/>
          <w:bCs/>
          <w:sz w:val="24"/>
          <w:szCs w:val="24"/>
          <w:u w:val="single"/>
        </w:rPr>
        <w:t>casación en el fondo</w:t>
      </w:r>
      <w:r w:rsidR="000C0CE1" w:rsidRPr="00D05E72">
        <w:rPr>
          <w:rFonts w:ascii="Arial" w:eastAsia="Arial" w:hAnsi="Arial" w:cs="Arial"/>
          <w:b/>
          <w:bCs/>
          <w:sz w:val="24"/>
          <w:szCs w:val="24"/>
        </w:rPr>
        <w:t xml:space="preserve">, </w:t>
      </w:r>
      <w:r w:rsidRPr="00D05E72">
        <w:rPr>
          <w:rFonts w:ascii="Arial" w:eastAsia="Arial" w:hAnsi="Arial" w:cs="Arial"/>
          <w:b/>
          <w:bCs/>
          <w:sz w:val="24"/>
          <w:szCs w:val="24"/>
        </w:rPr>
        <w:t xml:space="preserve">de que </w:t>
      </w:r>
      <w:r w:rsidR="000C0CE1" w:rsidRPr="00D05E72">
        <w:rPr>
          <w:rFonts w:ascii="Arial" w:eastAsia="Arial" w:hAnsi="Arial" w:cs="Arial"/>
          <w:b/>
          <w:bCs/>
          <w:sz w:val="24"/>
          <w:szCs w:val="24"/>
        </w:rPr>
        <w:t>existiría e</w:t>
      </w:r>
      <w:r w:rsidR="000C0CE1" w:rsidRPr="00D05E72">
        <w:rPr>
          <w:rFonts w:ascii="Arial" w:eastAsia="Times New Roman" w:hAnsi="Arial" w:cs="Arial"/>
          <w:b/>
          <w:color w:val="000000"/>
          <w:sz w:val="24"/>
          <w:szCs w:val="24"/>
          <w:lang w:eastAsia="es-BO"/>
        </w:rPr>
        <w:t xml:space="preserve">rrónea interpretación de la Ley, </w:t>
      </w:r>
      <w:r w:rsidR="000E15B0" w:rsidRPr="00D05E72">
        <w:rPr>
          <w:rFonts w:ascii="Arial" w:eastAsia="Times New Roman" w:hAnsi="Arial" w:cs="Arial"/>
          <w:b/>
          <w:color w:val="000000"/>
          <w:sz w:val="24"/>
          <w:szCs w:val="24"/>
          <w:lang w:eastAsia="es-BO"/>
        </w:rPr>
        <w:t xml:space="preserve">de los arts. 7, 176 y 196 de la Ley N° 603 (Código de </w:t>
      </w:r>
      <w:r w:rsidR="000E15B0" w:rsidRPr="00D05E72">
        <w:rPr>
          <w:rFonts w:ascii="Arial" w:eastAsia="Times New Roman" w:hAnsi="Arial" w:cs="Arial"/>
          <w:b/>
          <w:color w:val="000000"/>
          <w:sz w:val="24"/>
          <w:szCs w:val="24"/>
          <w:lang w:eastAsia="es-BO"/>
        </w:rPr>
        <w:lastRenderedPageBreak/>
        <w:t xml:space="preserve">Familias), </w:t>
      </w:r>
      <w:r w:rsidR="000C0CE1" w:rsidRPr="00D05E72">
        <w:rPr>
          <w:rFonts w:ascii="Arial" w:eastAsia="Times New Roman" w:hAnsi="Arial" w:cs="Arial"/>
          <w:b/>
          <w:color w:val="000000"/>
          <w:sz w:val="24"/>
          <w:szCs w:val="24"/>
          <w:lang w:eastAsia="es-BO"/>
        </w:rPr>
        <w:t xml:space="preserve">al </w:t>
      </w:r>
      <w:r w:rsidR="000E15B0" w:rsidRPr="00D05E72">
        <w:rPr>
          <w:rFonts w:ascii="Arial" w:eastAsia="Times New Roman" w:hAnsi="Arial" w:cs="Arial"/>
          <w:b/>
          <w:color w:val="000000"/>
          <w:sz w:val="24"/>
          <w:szCs w:val="24"/>
          <w:lang w:eastAsia="es-BO"/>
        </w:rPr>
        <w:t xml:space="preserve">no haber </w:t>
      </w:r>
      <w:r w:rsidR="00A1309F" w:rsidRPr="00D05E72">
        <w:rPr>
          <w:rFonts w:ascii="Arial" w:eastAsia="Times New Roman" w:hAnsi="Arial" w:cs="Arial"/>
          <w:b/>
          <w:color w:val="000000"/>
          <w:sz w:val="24"/>
          <w:szCs w:val="24"/>
          <w:lang w:eastAsia="es-BO"/>
        </w:rPr>
        <w:t xml:space="preserve">el Juez de instancia, </w:t>
      </w:r>
      <w:r w:rsidR="000E15B0" w:rsidRPr="00D05E72">
        <w:rPr>
          <w:rFonts w:ascii="Arial" w:eastAsia="Times New Roman" w:hAnsi="Arial" w:cs="Arial"/>
          <w:b/>
          <w:color w:val="000000"/>
          <w:sz w:val="24"/>
          <w:szCs w:val="24"/>
          <w:lang w:eastAsia="es-BO"/>
        </w:rPr>
        <w:t xml:space="preserve">incorporado al proceso a la recurrente, anulando obrados hasta la admisión de la demanda, bajo el argumento de </w:t>
      </w:r>
      <w:r w:rsidR="000C0CE1" w:rsidRPr="00D05E72">
        <w:rPr>
          <w:rFonts w:ascii="Arial" w:eastAsia="Times New Roman" w:hAnsi="Arial" w:cs="Arial"/>
          <w:b/>
          <w:color w:val="000000"/>
          <w:sz w:val="24"/>
          <w:szCs w:val="24"/>
          <w:lang w:eastAsia="es-BO"/>
        </w:rPr>
        <w:t xml:space="preserve">que la deuda de Rodrigo </w:t>
      </w:r>
      <w:proofErr w:type="spellStart"/>
      <w:r w:rsidR="000C0CE1" w:rsidRPr="00D05E72">
        <w:rPr>
          <w:rFonts w:ascii="Arial" w:eastAsia="Times New Roman" w:hAnsi="Arial" w:cs="Arial"/>
          <w:b/>
          <w:color w:val="000000"/>
          <w:sz w:val="24"/>
          <w:szCs w:val="24"/>
          <w:lang w:eastAsia="es-BO"/>
        </w:rPr>
        <w:t>Rodrigano</w:t>
      </w:r>
      <w:proofErr w:type="spellEnd"/>
      <w:r w:rsidR="000C0CE1" w:rsidRPr="00D05E72">
        <w:rPr>
          <w:rFonts w:ascii="Arial" w:eastAsia="Times New Roman" w:hAnsi="Arial" w:cs="Arial"/>
          <w:b/>
          <w:color w:val="000000"/>
          <w:sz w:val="24"/>
          <w:szCs w:val="24"/>
          <w:lang w:eastAsia="es-BO"/>
        </w:rPr>
        <w:t xml:space="preserve"> sería “personal”</w:t>
      </w:r>
      <w:r w:rsidR="000E15B0" w:rsidRPr="00D05E72">
        <w:rPr>
          <w:rFonts w:ascii="Arial" w:eastAsia="Times New Roman" w:hAnsi="Arial" w:cs="Arial"/>
          <w:b/>
          <w:color w:val="000000"/>
          <w:sz w:val="24"/>
          <w:szCs w:val="24"/>
          <w:lang w:eastAsia="es-BO"/>
        </w:rPr>
        <w:t xml:space="preserve"> y no</w:t>
      </w:r>
      <w:r w:rsidR="00A1309F" w:rsidRPr="00D05E72">
        <w:rPr>
          <w:rFonts w:ascii="Arial" w:eastAsia="Times New Roman" w:hAnsi="Arial" w:cs="Arial"/>
          <w:b/>
          <w:color w:val="000000"/>
          <w:sz w:val="24"/>
          <w:szCs w:val="24"/>
          <w:lang w:eastAsia="es-BO"/>
        </w:rPr>
        <w:t xml:space="preserve"> así</w:t>
      </w:r>
      <w:r w:rsidR="000E15B0" w:rsidRPr="00D05E72">
        <w:rPr>
          <w:rFonts w:ascii="Arial" w:eastAsia="Times New Roman" w:hAnsi="Arial" w:cs="Arial"/>
          <w:b/>
          <w:color w:val="000000"/>
          <w:sz w:val="24"/>
          <w:szCs w:val="24"/>
          <w:lang w:eastAsia="es-BO"/>
        </w:rPr>
        <w:t xml:space="preserve"> ganancial.</w:t>
      </w:r>
    </w:p>
    <w:p w:rsidR="000E15B0" w:rsidRPr="00D05E72" w:rsidRDefault="006F2AAE" w:rsidP="002E0B2A">
      <w:pPr>
        <w:widowControl w:val="0"/>
        <w:tabs>
          <w:tab w:val="left" w:pos="3887"/>
        </w:tabs>
        <w:spacing w:after="0" w:line="360" w:lineRule="auto"/>
        <w:jc w:val="both"/>
        <w:rPr>
          <w:rFonts w:ascii="Arial" w:eastAsia="Times New Roman" w:hAnsi="Arial" w:cs="Arial"/>
          <w:color w:val="000000"/>
          <w:sz w:val="24"/>
          <w:szCs w:val="24"/>
          <w:lang w:eastAsia="es-BO"/>
        </w:rPr>
      </w:pPr>
      <w:r w:rsidRPr="00D05E72">
        <w:rPr>
          <w:rFonts w:ascii="Arial" w:eastAsia="Times New Roman" w:hAnsi="Arial" w:cs="Arial"/>
          <w:color w:val="000000"/>
          <w:sz w:val="24"/>
          <w:szCs w:val="24"/>
          <w:lang w:eastAsia="es-BO"/>
        </w:rPr>
        <w:t xml:space="preserve">Al respecto, remitiéndonos a lo valorado en el </w:t>
      </w:r>
      <w:r w:rsidRPr="00D05E72">
        <w:rPr>
          <w:rFonts w:ascii="Arial" w:eastAsia="Times New Roman" w:hAnsi="Arial" w:cs="Arial"/>
          <w:b/>
          <w:color w:val="000000"/>
          <w:sz w:val="24"/>
          <w:szCs w:val="24"/>
          <w:lang w:eastAsia="es-BO"/>
        </w:rPr>
        <w:t>FJ.II.</w:t>
      </w:r>
      <w:r w:rsidR="00E23643" w:rsidRPr="00D05E72">
        <w:rPr>
          <w:rFonts w:ascii="Arial" w:eastAsia="Times New Roman" w:hAnsi="Arial" w:cs="Arial"/>
          <w:b/>
          <w:color w:val="000000"/>
          <w:sz w:val="24"/>
          <w:szCs w:val="24"/>
          <w:lang w:eastAsia="es-BO"/>
        </w:rPr>
        <w:t>5</w:t>
      </w:r>
      <w:r w:rsidRPr="00D05E72">
        <w:rPr>
          <w:rFonts w:ascii="Arial" w:eastAsia="Times New Roman" w:hAnsi="Arial" w:cs="Arial"/>
          <w:b/>
          <w:color w:val="000000"/>
          <w:sz w:val="24"/>
          <w:szCs w:val="24"/>
          <w:lang w:eastAsia="es-BO"/>
        </w:rPr>
        <w:t>.1</w:t>
      </w:r>
      <w:r w:rsidRPr="00D05E72">
        <w:rPr>
          <w:rFonts w:ascii="Arial" w:eastAsia="Times New Roman" w:hAnsi="Arial" w:cs="Arial"/>
          <w:color w:val="000000"/>
          <w:sz w:val="24"/>
          <w:szCs w:val="24"/>
          <w:lang w:eastAsia="es-BO"/>
        </w:rPr>
        <w:t xml:space="preserve"> del presente fallo, en el presente caso, lo que se está ventilando, es </w:t>
      </w:r>
      <w:r w:rsidRPr="00D05E72">
        <w:rPr>
          <w:rFonts w:ascii="Arial" w:eastAsia="Arial" w:hAnsi="Arial" w:cs="Arial"/>
          <w:bCs/>
          <w:sz w:val="24"/>
          <w:szCs w:val="24"/>
        </w:rPr>
        <w:t xml:space="preserve">el proceso de Rendición de Cuentas, con base en el </w:t>
      </w:r>
      <w:r w:rsidRPr="00D05E72">
        <w:rPr>
          <w:rFonts w:ascii="Arial" w:eastAsia="Arial Unicode MS" w:hAnsi="Arial" w:cs="Arial"/>
          <w:color w:val="000000"/>
          <w:sz w:val="24"/>
          <w:szCs w:val="24"/>
          <w:lang w:val="es-ES" w:eastAsia="es-ES" w:bidi="es-ES"/>
        </w:rPr>
        <w:t xml:space="preserve">Testimonio de Poder N° 173/2017 de 02 de mayo de 2017 cursante de fs. 13 a 14 de obrados, en la cual Juana Vaca Correa, confiere poder especial bastante y suficiente en favor de Roberto </w:t>
      </w:r>
      <w:proofErr w:type="spellStart"/>
      <w:r w:rsidRPr="00D05E72">
        <w:rPr>
          <w:rFonts w:ascii="Arial" w:eastAsia="Arial Unicode MS" w:hAnsi="Arial" w:cs="Arial"/>
          <w:color w:val="000000"/>
          <w:sz w:val="24"/>
          <w:szCs w:val="24"/>
          <w:lang w:val="es-ES" w:eastAsia="es-ES" w:bidi="es-ES"/>
        </w:rPr>
        <w:t>Rodrigano</w:t>
      </w:r>
      <w:proofErr w:type="spellEnd"/>
      <w:r w:rsidRPr="00D05E72">
        <w:rPr>
          <w:rFonts w:ascii="Arial" w:eastAsia="Arial Unicode MS" w:hAnsi="Arial" w:cs="Arial"/>
          <w:color w:val="000000"/>
          <w:sz w:val="24"/>
          <w:szCs w:val="24"/>
          <w:lang w:val="es-ES" w:eastAsia="es-ES" w:bidi="es-ES"/>
        </w:rPr>
        <w:t xml:space="preserve"> para que prosiga con el trámite administrativo</w:t>
      </w:r>
      <w:r w:rsidR="00A1309F" w:rsidRPr="00D05E72">
        <w:rPr>
          <w:rFonts w:ascii="Arial" w:eastAsia="Arial Unicode MS" w:hAnsi="Arial" w:cs="Arial"/>
          <w:color w:val="000000"/>
          <w:sz w:val="24"/>
          <w:szCs w:val="24"/>
          <w:lang w:val="es-ES" w:eastAsia="es-ES" w:bidi="es-ES"/>
        </w:rPr>
        <w:t>,</w:t>
      </w:r>
      <w:r w:rsidRPr="00D05E72">
        <w:rPr>
          <w:rFonts w:ascii="Arial" w:eastAsia="Arial Unicode MS" w:hAnsi="Arial" w:cs="Arial"/>
          <w:color w:val="000000"/>
          <w:sz w:val="24"/>
          <w:szCs w:val="24"/>
          <w:lang w:val="es-ES" w:eastAsia="es-ES" w:bidi="es-ES"/>
        </w:rPr>
        <w:t xml:space="preserve"> apersonándose ante el INRA por el predio denominado “La Piedra”, hasta su titulación, así como poder transferir a terceras personas entre otros</w:t>
      </w:r>
      <w:r w:rsidR="003E09AF" w:rsidRPr="00D05E72">
        <w:rPr>
          <w:rFonts w:ascii="Arial" w:eastAsia="Arial Unicode MS" w:hAnsi="Arial" w:cs="Arial"/>
          <w:color w:val="000000"/>
          <w:sz w:val="24"/>
          <w:szCs w:val="24"/>
          <w:lang w:val="es-ES" w:eastAsia="es-ES" w:bidi="es-ES"/>
        </w:rPr>
        <w:t xml:space="preserve"> el referido predio</w:t>
      </w:r>
      <w:r w:rsidRPr="00D05E72">
        <w:rPr>
          <w:rFonts w:ascii="Arial" w:eastAsia="Arial Unicode MS" w:hAnsi="Arial" w:cs="Arial"/>
          <w:color w:val="000000"/>
          <w:sz w:val="24"/>
          <w:szCs w:val="24"/>
          <w:lang w:val="es-ES" w:eastAsia="es-ES" w:bidi="es-ES"/>
        </w:rPr>
        <w:t>; por lo que, el Juez Agroa</w:t>
      </w:r>
      <w:r w:rsidR="00CD1903" w:rsidRPr="00D05E72">
        <w:rPr>
          <w:rFonts w:ascii="Arial" w:eastAsia="Arial Unicode MS" w:hAnsi="Arial" w:cs="Arial"/>
          <w:color w:val="000000"/>
          <w:sz w:val="24"/>
          <w:szCs w:val="24"/>
          <w:lang w:val="es-ES" w:eastAsia="es-ES" w:bidi="es-ES"/>
        </w:rPr>
        <w:t>mbiental, no tenía por qué valorar</w:t>
      </w:r>
      <w:r w:rsidR="00CD1903" w:rsidRPr="00D05E72">
        <w:rPr>
          <w:rFonts w:ascii="Arial" w:eastAsia="Times New Roman" w:hAnsi="Arial" w:cs="Arial"/>
          <w:b/>
          <w:color w:val="000000"/>
          <w:sz w:val="24"/>
          <w:szCs w:val="24"/>
          <w:lang w:eastAsia="es-BO"/>
        </w:rPr>
        <w:t xml:space="preserve"> </w:t>
      </w:r>
      <w:r w:rsidR="00CD1903" w:rsidRPr="00D05E72">
        <w:rPr>
          <w:rFonts w:ascii="Arial" w:eastAsia="Times New Roman" w:hAnsi="Arial" w:cs="Arial"/>
          <w:color w:val="000000"/>
          <w:sz w:val="24"/>
          <w:szCs w:val="24"/>
          <w:lang w:eastAsia="es-BO"/>
        </w:rPr>
        <w:t xml:space="preserve">los arts. 7, 176 y 196 de la Ley N° 603, del Código de Familias, </w:t>
      </w:r>
      <w:r w:rsidR="003E09AF" w:rsidRPr="00D05E72">
        <w:rPr>
          <w:rFonts w:ascii="Arial" w:eastAsia="Times New Roman" w:hAnsi="Arial" w:cs="Arial"/>
          <w:color w:val="000000"/>
          <w:sz w:val="24"/>
          <w:szCs w:val="24"/>
          <w:lang w:eastAsia="es-BO"/>
        </w:rPr>
        <w:t xml:space="preserve">pues si bien </w:t>
      </w:r>
      <w:r w:rsidR="00CD1903" w:rsidRPr="00D05E72">
        <w:rPr>
          <w:rFonts w:ascii="Arial" w:eastAsia="Times New Roman" w:hAnsi="Arial" w:cs="Arial"/>
          <w:color w:val="000000"/>
          <w:sz w:val="24"/>
          <w:szCs w:val="24"/>
          <w:lang w:eastAsia="es-BO"/>
        </w:rPr>
        <w:t xml:space="preserve">las mismas hacen referencia a la comunidad de </w:t>
      </w:r>
      <w:r w:rsidR="003E09AF" w:rsidRPr="00D05E72">
        <w:rPr>
          <w:rFonts w:ascii="Arial" w:eastAsia="Times New Roman" w:hAnsi="Arial" w:cs="Arial"/>
          <w:color w:val="000000"/>
          <w:sz w:val="24"/>
          <w:szCs w:val="24"/>
          <w:lang w:eastAsia="es-BO"/>
        </w:rPr>
        <w:t xml:space="preserve">bienes </w:t>
      </w:r>
      <w:r w:rsidR="00CD1903" w:rsidRPr="00D05E72">
        <w:rPr>
          <w:rFonts w:ascii="Arial" w:eastAsia="Times New Roman" w:hAnsi="Arial" w:cs="Arial"/>
          <w:color w:val="000000"/>
          <w:sz w:val="24"/>
          <w:szCs w:val="24"/>
          <w:lang w:eastAsia="es-BO"/>
        </w:rPr>
        <w:t>gananciales, a</w:t>
      </w:r>
      <w:r w:rsidR="003E09AF" w:rsidRPr="00D05E72">
        <w:rPr>
          <w:rFonts w:ascii="Arial" w:eastAsia="Times New Roman" w:hAnsi="Arial" w:cs="Arial"/>
          <w:color w:val="000000"/>
          <w:sz w:val="24"/>
          <w:szCs w:val="24"/>
          <w:lang w:eastAsia="es-BO"/>
        </w:rPr>
        <w:t>sí como de</w:t>
      </w:r>
      <w:r w:rsidR="00CD1903" w:rsidRPr="00D05E72">
        <w:rPr>
          <w:rFonts w:ascii="Arial" w:eastAsia="Times New Roman" w:hAnsi="Arial" w:cs="Arial"/>
          <w:color w:val="000000"/>
          <w:sz w:val="24"/>
          <w:szCs w:val="24"/>
          <w:lang w:eastAsia="es-BO"/>
        </w:rPr>
        <w:t xml:space="preserve"> las deudas que h</w:t>
      </w:r>
      <w:r w:rsidR="003E09AF" w:rsidRPr="00D05E72">
        <w:rPr>
          <w:rFonts w:ascii="Arial" w:eastAsia="Times New Roman" w:hAnsi="Arial" w:cs="Arial"/>
          <w:color w:val="000000"/>
          <w:sz w:val="24"/>
          <w:szCs w:val="24"/>
          <w:lang w:eastAsia="es-BO"/>
        </w:rPr>
        <w:t xml:space="preserve">ubieren </w:t>
      </w:r>
      <w:r w:rsidR="00CD1903" w:rsidRPr="00D05E72">
        <w:rPr>
          <w:rFonts w:ascii="Arial" w:eastAsia="Times New Roman" w:hAnsi="Arial" w:cs="Arial"/>
          <w:color w:val="000000"/>
          <w:sz w:val="24"/>
          <w:szCs w:val="24"/>
          <w:lang w:eastAsia="es-BO"/>
        </w:rPr>
        <w:t>adquirido los cónyuges en vigencia del matrimonio y al carácter de orden público que tiene el régimen familiar</w:t>
      </w:r>
      <w:r w:rsidR="003E09AF" w:rsidRPr="00D05E72">
        <w:rPr>
          <w:rFonts w:ascii="Arial" w:eastAsia="Times New Roman" w:hAnsi="Arial" w:cs="Arial"/>
          <w:color w:val="000000"/>
          <w:sz w:val="24"/>
          <w:szCs w:val="24"/>
          <w:lang w:eastAsia="es-BO"/>
        </w:rPr>
        <w:t xml:space="preserve">; empero, </w:t>
      </w:r>
      <w:r w:rsidR="004D698D" w:rsidRPr="00D05E72">
        <w:rPr>
          <w:rFonts w:ascii="Arial" w:eastAsia="Times New Roman" w:hAnsi="Arial" w:cs="Arial"/>
          <w:color w:val="000000"/>
          <w:sz w:val="24"/>
          <w:szCs w:val="24"/>
          <w:lang w:eastAsia="es-BO"/>
        </w:rPr>
        <w:t xml:space="preserve">amén de que </w:t>
      </w:r>
      <w:r w:rsidR="00CD1903" w:rsidRPr="00D05E72">
        <w:rPr>
          <w:rFonts w:ascii="Arial" w:eastAsia="Times New Roman" w:hAnsi="Arial" w:cs="Arial"/>
          <w:color w:val="000000"/>
          <w:sz w:val="24"/>
          <w:szCs w:val="24"/>
          <w:lang w:eastAsia="es-BO"/>
        </w:rPr>
        <w:t xml:space="preserve">los </w:t>
      </w:r>
      <w:r w:rsidR="003E09AF" w:rsidRPr="00D05E72">
        <w:rPr>
          <w:rFonts w:ascii="Arial" w:eastAsia="Times New Roman" w:hAnsi="Arial" w:cs="Arial"/>
          <w:color w:val="000000"/>
          <w:sz w:val="24"/>
          <w:szCs w:val="24"/>
          <w:lang w:eastAsia="es-BO"/>
        </w:rPr>
        <w:t xml:space="preserve">mismos </w:t>
      </w:r>
      <w:r w:rsidR="00CD1903" w:rsidRPr="00D05E72">
        <w:rPr>
          <w:rFonts w:ascii="Arial" w:eastAsia="Times New Roman" w:hAnsi="Arial" w:cs="Arial"/>
          <w:color w:val="000000"/>
          <w:sz w:val="24"/>
          <w:szCs w:val="24"/>
          <w:lang w:eastAsia="es-BO"/>
        </w:rPr>
        <w:t xml:space="preserve">corresponden ser ventilados </w:t>
      </w:r>
      <w:r w:rsidR="001D6855" w:rsidRPr="00D05E72">
        <w:rPr>
          <w:rFonts w:ascii="Arial" w:eastAsia="Times New Roman" w:hAnsi="Arial" w:cs="Arial"/>
          <w:color w:val="000000"/>
          <w:sz w:val="24"/>
          <w:szCs w:val="24"/>
          <w:lang w:eastAsia="es-BO"/>
        </w:rPr>
        <w:t>en</w:t>
      </w:r>
      <w:r w:rsidR="00CD1903" w:rsidRPr="00D05E72">
        <w:rPr>
          <w:rFonts w:ascii="Arial" w:eastAsia="Times New Roman" w:hAnsi="Arial" w:cs="Arial"/>
          <w:color w:val="000000"/>
          <w:sz w:val="24"/>
          <w:szCs w:val="24"/>
          <w:lang w:eastAsia="es-BO"/>
        </w:rPr>
        <w:t xml:space="preserve"> un proceso familiar y no así </w:t>
      </w:r>
      <w:r w:rsidR="001D6855" w:rsidRPr="00D05E72">
        <w:rPr>
          <w:rFonts w:ascii="Arial" w:eastAsia="Times New Roman" w:hAnsi="Arial" w:cs="Arial"/>
          <w:color w:val="000000"/>
          <w:sz w:val="24"/>
          <w:szCs w:val="24"/>
          <w:lang w:eastAsia="es-BO"/>
        </w:rPr>
        <w:t>en</w:t>
      </w:r>
      <w:r w:rsidR="00CD1903" w:rsidRPr="00D05E72">
        <w:rPr>
          <w:rFonts w:ascii="Arial" w:eastAsia="Times New Roman" w:hAnsi="Arial" w:cs="Arial"/>
          <w:color w:val="000000"/>
          <w:sz w:val="24"/>
          <w:szCs w:val="24"/>
          <w:lang w:eastAsia="es-BO"/>
        </w:rPr>
        <w:t xml:space="preserve"> un proceso de Rendición de Cuentas, con base en un Testimonio de Poder Especial, </w:t>
      </w:r>
      <w:r w:rsidR="001C1406" w:rsidRPr="00D05E72">
        <w:rPr>
          <w:rFonts w:ascii="Arial" w:eastAsia="Times New Roman" w:hAnsi="Arial" w:cs="Arial"/>
          <w:color w:val="000000"/>
          <w:sz w:val="24"/>
          <w:szCs w:val="24"/>
          <w:lang w:eastAsia="es-BO"/>
        </w:rPr>
        <w:t>que no se otorgó a la ahora recurrente, conforme se tiene valorado en el fundamento jurídico precedente</w:t>
      </w:r>
      <w:r w:rsidR="004D698D" w:rsidRPr="00D05E72">
        <w:rPr>
          <w:rFonts w:ascii="Arial" w:eastAsia="Times New Roman" w:hAnsi="Arial" w:cs="Arial"/>
          <w:color w:val="000000"/>
          <w:sz w:val="24"/>
          <w:szCs w:val="24"/>
          <w:lang w:eastAsia="es-BO"/>
        </w:rPr>
        <w:t>, toda vez que, el predio “La Piedra”, es de propiedad de Juana Vaca Correa</w:t>
      </w:r>
      <w:r w:rsidR="001C1406" w:rsidRPr="00D05E72">
        <w:rPr>
          <w:rFonts w:ascii="Arial" w:eastAsia="Times New Roman" w:hAnsi="Arial" w:cs="Arial"/>
          <w:color w:val="000000"/>
          <w:sz w:val="24"/>
          <w:szCs w:val="24"/>
          <w:lang w:eastAsia="es-BO"/>
        </w:rPr>
        <w:t>.</w:t>
      </w:r>
    </w:p>
    <w:p w:rsidR="004D698D" w:rsidRPr="00D05E72" w:rsidRDefault="0069789A" w:rsidP="006D2418">
      <w:pPr>
        <w:widowControl w:val="0"/>
        <w:tabs>
          <w:tab w:val="left" w:pos="3887"/>
        </w:tabs>
        <w:spacing w:after="0" w:line="360" w:lineRule="auto"/>
        <w:jc w:val="both"/>
        <w:rPr>
          <w:rFonts w:ascii="Arial" w:eastAsia="Times New Roman" w:hAnsi="Arial" w:cs="Arial"/>
          <w:b/>
          <w:color w:val="000000"/>
          <w:sz w:val="24"/>
          <w:szCs w:val="24"/>
          <w:lang w:eastAsia="es-BO"/>
        </w:rPr>
      </w:pPr>
      <w:r w:rsidRPr="00D05E72">
        <w:rPr>
          <w:rFonts w:ascii="Arial" w:eastAsia="Times New Roman" w:hAnsi="Arial" w:cs="Arial"/>
          <w:b/>
          <w:color w:val="000000"/>
          <w:sz w:val="24"/>
          <w:szCs w:val="24"/>
          <w:lang w:eastAsia="es-BO"/>
        </w:rPr>
        <w:t>FJ.II.</w:t>
      </w:r>
      <w:r w:rsidR="00E23643" w:rsidRPr="00D05E72">
        <w:rPr>
          <w:rFonts w:ascii="Arial" w:eastAsia="Times New Roman" w:hAnsi="Arial" w:cs="Arial"/>
          <w:b/>
          <w:color w:val="000000"/>
          <w:sz w:val="24"/>
          <w:szCs w:val="24"/>
          <w:lang w:eastAsia="es-BO"/>
        </w:rPr>
        <w:t>5</w:t>
      </w:r>
      <w:r w:rsidRPr="00D05E72">
        <w:rPr>
          <w:rFonts w:ascii="Arial" w:eastAsia="Times New Roman" w:hAnsi="Arial" w:cs="Arial"/>
          <w:b/>
          <w:color w:val="000000"/>
          <w:sz w:val="24"/>
          <w:szCs w:val="24"/>
          <w:lang w:eastAsia="es-BO"/>
        </w:rPr>
        <w:t xml:space="preserve">.3. En cuanto a la solicitud </w:t>
      </w:r>
      <w:r w:rsidR="006D2418" w:rsidRPr="00D05E72">
        <w:rPr>
          <w:rFonts w:ascii="Arial" w:eastAsia="Times New Roman" w:hAnsi="Arial" w:cs="Arial"/>
          <w:b/>
          <w:color w:val="000000"/>
          <w:sz w:val="24"/>
          <w:szCs w:val="24"/>
          <w:lang w:eastAsia="es-BO"/>
        </w:rPr>
        <w:t>d</w:t>
      </w:r>
      <w:r w:rsidRPr="00D05E72">
        <w:rPr>
          <w:rFonts w:ascii="Arial" w:eastAsia="Times New Roman" w:hAnsi="Arial" w:cs="Arial"/>
          <w:b/>
          <w:color w:val="000000"/>
          <w:sz w:val="24"/>
          <w:szCs w:val="24"/>
          <w:lang w:eastAsia="es-BO"/>
        </w:rPr>
        <w:t>e saneamiento procesal.</w:t>
      </w:r>
    </w:p>
    <w:p w:rsidR="00743836" w:rsidRDefault="006D2418" w:rsidP="00743836">
      <w:pPr>
        <w:widowControl w:val="0"/>
        <w:tabs>
          <w:tab w:val="left" w:pos="3887"/>
        </w:tabs>
        <w:spacing w:after="0" w:line="360" w:lineRule="auto"/>
        <w:jc w:val="both"/>
        <w:rPr>
          <w:rFonts w:ascii="Arial" w:eastAsia="Times New Roman" w:hAnsi="Arial" w:cs="Arial"/>
          <w:color w:val="000000"/>
          <w:sz w:val="24"/>
          <w:szCs w:val="24"/>
          <w:lang w:eastAsia="es-BO"/>
        </w:rPr>
      </w:pPr>
      <w:r w:rsidRPr="00D05E72">
        <w:rPr>
          <w:rFonts w:ascii="Arial" w:eastAsia="Times New Roman" w:hAnsi="Arial" w:cs="Arial"/>
          <w:color w:val="000000"/>
          <w:sz w:val="24"/>
          <w:szCs w:val="24"/>
          <w:lang w:eastAsia="es-BO"/>
        </w:rPr>
        <w:t xml:space="preserve">Remitiéndonos, a lo valorado en los </w:t>
      </w:r>
      <w:r w:rsidRPr="00D05E72">
        <w:rPr>
          <w:rFonts w:ascii="Arial" w:eastAsia="Times New Roman" w:hAnsi="Arial" w:cs="Arial"/>
          <w:b/>
          <w:color w:val="000000"/>
          <w:sz w:val="24"/>
          <w:szCs w:val="24"/>
          <w:lang w:eastAsia="es-BO"/>
        </w:rPr>
        <w:t>FJ.II.</w:t>
      </w:r>
      <w:r w:rsidR="00E23643" w:rsidRPr="00D05E72">
        <w:rPr>
          <w:rFonts w:ascii="Arial" w:eastAsia="Times New Roman" w:hAnsi="Arial" w:cs="Arial"/>
          <w:b/>
          <w:color w:val="000000"/>
          <w:sz w:val="24"/>
          <w:szCs w:val="24"/>
          <w:lang w:eastAsia="es-BO"/>
        </w:rPr>
        <w:t>5</w:t>
      </w:r>
      <w:r w:rsidRPr="00D05E72">
        <w:rPr>
          <w:rFonts w:ascii="Arial" w:eastAsia="Times New Roman" w:hAnsi="Arial" w:cs="Arial"/>
          <w:b/>
          <w:color w:val="000000"/>
          <w:sz w:val="24"/>
          <w:szCs w:val="24"/>
          <w:lang w:eastAsia="es-BO"/>
        </w:rPr>
        <w:t>.1</w:t>
      </w:r>
      <w:r w:rsidRPr="00D05E72">
        <w:rPr>
          <w:rFonts w:ascii="Arial" w:eastAsia="Times New Roman" w:hAnsi="Arial" w:cs="Arial"/>
          <w:color w:val="000000"/>
          <w:sz w:val="24"/>
          <w:szCs w:val="24"/>
          <w:lang w:eastAsia="es-BO"/>
        </w:rPr>
        <w:t xml:space="preserve"> y </w:t>
      </w:r>
      <w:r w:rsidRPr="00D05E72">
        <w:rPr>
          <w:rFonts w:ascii="Arial" w:eastAsia="Times New Roman" w:hAnsi="Arial" w:cs="Arial"/>
          <w:b/>
          <w:color w:val="000000"/>
          <w:sz w:val="24"/>
          <w:szCs w:val="24"/>
          <w:lang w:eastAsia="es-BO"/>
        </w:rPr>
        <w:t>FJ.II.</w:t>
      </w:r>
      <w:r w:rsidR="00E23643" w:rsidRPr="00D05E72">
        <w:rPr>
          <w:rFonts w:ascii="Arial" w:eastAsia="Times New Roman" w:hAnsi="Arial" w:cs="Arial"/>
          <w:b/>
          <w:color w:val="000000"/>
          <w:sz w:val="24"/>
          <w:szCs w:val="24"/>
          <w:lang w:eastAsia="es-BO"/>
        </w:rPr>
        <w:t>5</w:t>
      </w:r>
      <w:r w:rsidRPr="00D05E72">
        <w:rPr>
          <w:rFonts w:ascii="Arial" w:eastAsia="Times New Roman" w:hAnsi="Arial" w:cs="Arial"/>
          <w:b/>
          <w:color w:val="000000"/>
          <w:sz w:val="24"/>
          <w:szCs w:val="24"/>
          <w:lang w:eastAsia="es-BO"/>
        </w:rPr>
        <w:t>.2</w:t>
      </w:r>
      <w:r w:rsidRPr="00D05E72">
        <w:rPr>
          <w:rFonts w:ascii="Arial" w:eastAsia="Times New Roman" w:hAnsi="Arial" w:cs="Arial"/>
          <w:color w:val="000000"/>
          <w:sz w:val="24"/>
          <w:szCs w:val="24"/>
          <w:lang w:eastAsia="es-BO"/>
        </w:rPr>
        <w:t xml:space="preserve"> del presente fallo, en el presente caso no se evidencia que </w:t>
      </w:r>
      <w:r w:rsidRPr="00D05E72">
        <w:rPr>
          <w:rFonts w:ascii="Arial" w:eastAsia="Arial" w:hAnsi="Arial" w:cs="Arial"/>
          <w:bCs/>
          <w:sz w:val="24"/>
          <w:szCs w:val="24"/>
        </w:rPr>
        <w:t xml:space="preserve">el Auto 32/2024 de 3 de mayo, haya vulnerado el derecho al debido proceso establecido en el art. 115.II de la CPE, los derechos a la defensa y la igualdad objetiva tutelados por los arts. 117.I y 119.I de la norma suprema citada, concordante con el art. 8 de la Convención Americana sobre derechos humanos y el art. 14 del Pacto </w:t>
      </w:r>
      <w:proofErr w:type="spellStart"/>
      <w:r w:rsidRPr="00D05E72">
        <w:rPr>
          <w:rFonts w:ascii="Arial" w:eastAsia="Arial" w:hAnsi="Arial" w:cs="Arial"/>
          <w:bCs/>
          <w:sz w:val="24"/>
          <w:szCs w:val="24"/>
        </w:rPr>
        <w:t>lnternacional</w:t>
      </w:r>
      <w:proofErr w:type="spellEnd"/>
      <w:r w:rsidRPr="00D05E72">
        <w:rPr>
          <w:rFonts w:ascii="Arial" w:eastAsia="Arial" w:hAnsi="Arial" w:cs="Arial"/>
          <w:bCs/>
          <w:sz w:val="24"/>
          <w:szCs w:val="24"/>
        </w:rPr>
        <w:t xml:space="preserve">  de Derechos Civiles y Políticos; por lo que, al no enmarcarse la nulidad solicitada por la recurrente dentro del marco previsto en</w:t>
      </w:r>
      <w:r w:rsidR="0069789A" w:rsidRPr="00D05E72">
        <w:rPr>
          <w:rFonts w:ascii="Arial" w:eastAsia="Times New Roman" w:hAnsi="Arial" w:cs="Arial"/>
          <w:color w:val="000000"/>
          <w:sz w:val="24"/>
          <w:szCs w:val="24"/>
          <w:lang w:eastAsia="es-BO"/>
        </w:rPr>
        <w:t xml:space="preserve"> el art. 17 de la Ley N° 025</w:t>
      </w:r>
      <w:r w:rsidR="00ED7915" w:rsidRPr="00D05E72">
        <w:rPr>
          <w:rFonts w:ascii="Arial" w:eastAsia="Times New Roman" w:hAnsi="Arial" w:cs="Arial"/>
          <w:color w:val="000000"/>
          <w:sz w:val="24"/>
          <w:szCs w:val="24"/>
          <w:lang w:eastAsia="es-BO"/>
        </w:rPr>
        <w:t xml:space="preserve"> y</w:t>
      </w:r>
      <w:r w:rsidR="0069789A" w:rsidRPr="00D05E72">
        <w:rPr>
          <w:rFonts w:ascii="Arial" w:eastAsia="Times New Roman" w:hAnsi="Arial" w:cs="Arial"/>
          <w:color w:val="000000"/>
          <w:sz w:val="24"/>
          <w:szCs w:val="24"/>
          <w:lang w:eastAsia="es-BO"/>
        </w:rPr>
        <w:t xml:space="preserve"> </w:t>
      </w:r>
      <w:r w:rsidRPr="00D05E72">
        <w:rPr>
          <w:rFonts w:ascii="Arial" w:eastAsia="Times New Roman" w:hAnsi="Arial" w:cs="Arial"/>
          <w:color w:val="000000"/>
          <w:sz w:val="24"/>
          <w:szCs w:val="24"/>
          <w:lang w:eastAsia="es-BO"/>
        </w:rPr>
        <w:t xml:space="preserve">en el art. </w:t>
      </w:r>
      <w:r w:rsidR="0069789A" w:rsidRPr="00D05E72">
        <w:rPr>
          <w:rFonts w:ascii="Arial" w:eastAsia="Times New Roman" w:hAnsi="Arial" w:cs="Arial"/>
          <w:color w:val="000000"/>
          <w:sz w:val="24"/>
          <w:szCs w:val="24"/>
          <w:lang w:eastAsia="es-BO"/>
        </w:rPr>
        <w:t xml:space="preserve">87.IV de la Ley N° 1715 y </w:t>
      </w:r>
      <w:r w:rsidRPr="00D05E72">
        <w:rPr>
          <w:rFonts w:ascii="Arial" w:eastAsia="Times New Roman" w:hAnsi="Arial" w:cs="Arial"/>
          <w:color w:val="000000"/>
          <w:sz w:val="24"/>
          <w:szCs w:val="24"/>
          <w:lang w:eastAsia="es-BO"/>
        </w:rPr>
        <w:t xml:space="preserve">en </w:t>
      </w:r>
      <w:r w:rsidR="0069789A" w:rsidRPr="00D05E72">
        <w:rPr>
          <w:rFonts w:ascii="Arial" w:eastAsia="Times New Roman" w:hAnsi="Arial" w:cs="Arial"/>
          <w:color w:val="000000"/>
          <w:sz w:val="24"/>
          <w:szCs w:val="24"/>
          <w:lang w:eastAsia="es-BO"/>
        </w:rPr>
        <w:t xml:space="preserve">el art. </w:t>
      </w:r>
      <w:r w:rsidR="00ED7915" w:rsidRPr="00D05E72">
        <w:rPr>
          <w:rFonts w:ascii="Arial" w:eastAsia="Times New Roman" w:hAnsi="Arial" w:cs="Arial"/>
          <w:color w:val="000000"/>
          <w:sz w:val="24"/>
          <w:szCs w:val="24"/>
          <w:lang w:eastAsia="es-BO"/>
        </w:rPr>
        <w:t xml:space="preserve">105.I </w:t>
      </w:r>
      <w:r w:rsidR="0069789A" w:rsidRPr="00D05E72">
        <w:rPr>
          <w:rFonts w:ascii="Arial" w:eastAsia="Times New Roman" w:hAnsi="Arial" w:cs="Arial"/>
          <w:color w:val="000000"/>
          <w:sz w:val="24"/>
          <w:szCs w:val="24"/>
          <w:lang w:eastAsia="es-BO"/>
        </w:rPr>
        <w:t xml:space="preserve">de la Ley N° 439, </w:t>
      </w:r>
      <w:r w:rsidRPr="00D05E72">
        <w:rPr>
          <w:rFonts w:ascii="Arial" w:eastAsia="Times New Roman" w:hAnsi="Arial" w:cs="Arial"/>
          <w:color w:val="000000"/>
          <w:sz w:val="24"/>
          <w:szCs w:val="24"/>
          <w:lang w:eastAsia="es-BO"/>
        </w:rPr>
        <w:t>no es viable la s</w:t>
      </w:r>
      <w:r w:rsidR="0069789A" w:rsidRPr="00D05E72">
        <w:rPr>
          <w:rFonts w:ascii="Arial" w:eastAsia="Times New Roman" w:hAnsi="Arial" w:cs="Arial"/>
          <w:color w:val="000000"/>
          <w:sz w:val="24"/>
          <w:szCs w:val="24"/>
          <w:lang w:eastAsia="es-BO"/>
        </w:rPr>
        <w:t>olicit</w:t>
      </w:r>
      <w:r w:rsidRPr="00D05E72">
        <w:rPr>
          <w:rFonts w:ascii="Arial" w:eastAsia="Times New Roman" w:hAnsi="Arial" w:cs="Arial"/>
          <w:color w:val="000000"/>
          <w:sz w:val="24"/>
          <w:szCs w:val="24"/>
          <w:lang w:eastAsia="es-BO"/>
        </w:rPr>
        <w:t xml:space="preserve">ud de </w:t>
      </w:r>
      <w:r w:rsidR="0069789A" w:rsidRPr="00D05E72">
        <w:rPr>
          <w:rFonts w:ascii="Arial" w:eastAsia="Times New Roman" w:hAnsi="Arial" w:cs="Arial"/>
          <w:color w:val="000000"/>
          <w:sz w:val="24"/>
          <w:szCs w:val="24"/>
          <w:lang w:eastAsia="es-BO"/>
        </w:rPr>
        <w:t>saneamiento procesal de oficio</w:t>
      </w:r>
      <w:r w:rsidR="00ED7915" w:rsidRPr="00D05E72">
        <w:rPr>
          <w:rFonts w:ascii="Arial" w:eastAsia="Times New Roman" w:hAnsi="Arial" w:cs="Arial"/>
          <w:color w:val="000000"/>
          <w:sz w:val="24"/>
          <w:szCs w:val="24"/>
          <w:lang w:eastAsia="es-BO"/>
        </w:rPr>
        <w:t xml:space="preserve"> de </w:t>
      </w:r>
      <w:r w:rsidR="0069789A" w:rsidRPr="00D05E72">
        <w:rPr>
          <w:rFonts w:ascii="Arial" w:eastAsia="Times New Roman" w:hAnsi="Arial" w:cs="Arial"/>
          <w:color w:val="000000"/>
          <w:sz w:val="24"/>
          <w:szCs w:val="24"/>
          <w:lang w:eastAsia="es-BO"/>
        </w:rPr>
        <w:t>la nulidad de obrados, así como del art. 5 de la citada Ley</w:t>
      </w:r>
      <w:r w:rsidRPr="00D05E72">
        <w:rPr>
          <w:rFonts w:ascii="Arial" w:eastAsia="Times New Roman" w:hAnsi="Arial" w:cs="Arial"/>
          <w:color w:val="000000"/>
          <w:sz w:val="24"/>
          <w:szCs w:val="24"/>
          <w:lang w:eastAsia="es-BO"/>
        </w:rPr>
        <w:t>, como mal señala la recurrente</w:t>
      </w:r>
      <w:r w:rsidR="00743836" w:rsidRPr="00D05E72">
        <w:rPr>
          <w:rFonts w:ascii="Arial" w:eastAsia="Times New Roman" w:hAnsi="Arial" w:cs="Arial"/>
          <w:color w:val="000000"/>
          <w:sz w:val="24"/>
          <w:szCs w:val="24"/>
          <w:lang w:eastAsia="es-BO"/>
        </w:rPr>
        <w:t xml:space="preserve">; es decir, que </w:t>
      </w:r>
      <w:r w:rsidR="00743836" w:rsidRPr="00D05E72">
        <w:rPr>
          <w:rFonts w:ascii="Arial" w:eastAsia="Arial" w:hAnsi="Arial" w:cs="Arial"/>
          <w:bCs/>
          <w:sz w:val="24"/>
          <w:szCs w:val="24"/>
        </w:rPr>
        <w:t xml:space="preserve">la nulidad solicitada, no se encuentra dentro de los alcances establecidos </w:t>
      </w:r>
      <w:r w:rsidR="00743836" w:rsidRPr="00D05E72">
        <w:rPr>
          <w:rFonts w:ascii="Arial" w:eastAsia="Calibri" w:hAnsi="Arial" w:cs="Arial"/>
          <w:sz w:val="24"/>
          <w:szCs w:val="24"/>
          <w:lang w:val="es-ES"/>
        </w:rPr>
        <w:t xml:space="preserve">en la SCP 1357/2013 de 16 de agosto, el cual realizando un análisis del art. 17 de la Ley N° 025, y sus alcances, dicho Tribunal, indicó que dicho precepto legal: </w:t>
      </w:r>
      <w:r w:rsidR="00743836" w:rsidRPr="00D05E72">
        <w:rPr>
          <w:rFonts w:ascii="Arial" w:eastAsia="Calibri" w:hAnsi="Arial" w:cs="Arial"/>
          <w:i/>
          <w:iCs/>
          <w:sz w:val="24"/>
          <w:szCs w:val="24"/>
          <w:lang w:val="es-ES"/>
        </w:rPr>
        <w:t xml:space="preserve">“...debe ser entendido de forma amplia a efecto de que </w:t>
      </w:r>
      <w:r w:rsidR="00743836" w:rsidRPr="00D05E72">
        <w:rPr>
          <w:rFonts w:ascii="Arial" w:eastAsia="Calibri" w:hAnsi="Arial" w:cs="Arial"/>
          <w:i/>
          <w:iCs/>
          <w:sz w:val="24"/>
          <w:szCs w:val="24"/>
          <w:lang w:val="es-ES"/>
        </w:rPr>
        <w:lastRenderedPageBreak/>
        <w:t xml:space="preserve">proceda la revisión de actuaciones procesales de oficio cuando el juez o tribunal </w:t>
      </w:r>
      <w:r w:rsidR="00743836" w:rsidRPr="00D05E72">
        <w:rPr>
          <w:rFonts w:ascii="Arial" w:eastAsia="Calibri" w:hAnsi="Arial" w:cs="Arial"/>
          <w:bCs/>
          <w:i/>
          <w:iCs/>
          <w:sz w:val="24"/>
          <w:szCs w:val="24"/>
          <w:lang w:val="es-ES"/>
        </w:rPr>
        <w:t>identifique que la irregularidad jurídica del acto conlleva una intolerable vulneración de derechos y garantías.</w:t>
      </w:r>
      <w:r w:rsidR="00743836" w:rsidRPr="00D05E72">
        <w:rPr>
          <w:rFonts w:ascii="Arial" w:eastAsia="Calibri" w:hAnsi="Arial" w:cs="Arial"/>
          <w:i/>
          <w:iCs/>
          <w:sz w:val="24"/>
          <w:szCs w:val="24"/>
          <w:lang w:val="es-ES"/>
        </w:rPr>
        <w:t xml:space="preserve"> De esa manera, los parágrafos II y III de la misma disposición se flexibilizan conjuntamente con el art. 236 del CPC; </w:t>
      </w:r>
      <w:r w:rsidR="00743836" w:rsidRPr="00D05E72">
        <w:rPr>
          <w:rFonts w:ascii="Arial" w:eastAsia="Calibri" w:hAnsi="Arial" w:cs="Arial"/>
          <w:bCs/>
          <w:i/>
          <w:iCs/>
          <w:sz w:val="24"/>
          <w:szCs w:val="24"/>
          <w:lang w:val="es-ES"/>
        </w:rPr>
        <w:t>en la medida que frente a un supuesto de conculcación evidente de derecho y garantías, el Juez o tribunal podrá pronunciarse más allá de los aspectos solicitados en el recurso interpuesto</w:t>
      </w:r>
      <w:r w:rsidR="00743836" w:rsidRPr="00D05E72">
        <w:rPr>
          <w:rFonts w:ascii="Arial" w:eastAsia="Calibri" w:hAnsi="Arial" w:cs="Arial"/>
          <w:i/>
          <w:iCs/>
          <w:sz w:val="24"/>
          <w:szCs w:val="24"/>
          <w:lang w:val="es-ES"/>
        </w:rPr>
        <w:t xml:space="preserve">, únicamente para hacer notar tal situación respecto a la tramitación de determinado acto procesal y demostrar que su vigencia es inválida por ser contrario a la Constitución, </w:t>
      </w:r>
      <w:r w:rsidR="00743836" w:rsidRPr="00D05E72">
        <w:rPr>
          <w:rFonts w:ascii="Arial" w:eastAsia="Calibri" w:hAnsi="Arial" w:cs="Arial"/>
          <w:bCs/>
          <w:i/>
          <w:iCs/>
          <w:sz w:val="24"/>
          <w:szCs w:val="24"/>
          <w:lang w:val="es-ES"/>
        </w:rPr>
        <w:t>consecuencia que se deberá expresar con la declaratoria de nulidad del respectivo acto procesal</w:t>
      </w:r>
      <w:r w:rsidR="00743836" w:rsidRPr="00D05E72">
        <w:rPr>
          <w:rFonts w:ascii="Arial" w:eastAsia="Calibri" w:hAnsi="Arial" w:cs="Arial"/>
          <w:i/>
          <w:iCs/>
          <w:sz w:val="24"/>
          <w:szCs w:val="24"/>
          <w:lang w:val="es-ES"/>
        </w:rPr>
        <w:t xml:space="preserve">. Por lo que, la nulidad no procederá solamente ante irregularidades reclamadas oportunamente, </w:t>
      </w:r>
      <w:r w:rsidR="00743836" w:rsidRPr="00D05E72">
        <w:rPr>
          <w:rFonts w:ascii="Arial" w:eastAsia="Calibri" w:hAnsi="Arial" w:cs="Arial"/>
          <w:bCs/>
          <w:i/>
          <w:iCs/>
          <w:sz w:val="24"/>
          <w:szCs w:val="24"/>
          <w:lang w:val="es-ES"/>
        </w:rPr>
        <w:t xml:space="preserve">sino también de oficio cuando el juez o tribunal se halle frente a una evidente violación constitucional en los términos ya expuestos”; </w:t>
      </w:r>
      <w:r w:rsidR="00743836" w:rsidRPr="00D05E72">
        <w:rPr>
          <w:rFonts w:ascii="Arial" w:eastAsia="Times New Roman" w:hAnsi="Arial" w:cs="Arial"/>
          <w:color w:val="000000"/>
          <w:sz w:val="24"/>
          <w:szCs w:val="24"/>
          <w:lang w:eastAsia="es-BO"/>
        </w:rPr>
        <w:t xml:space="preserve">por consiguiente, </w:t>
      </w:r>
      <w:r w:rsidR="00743836" w:rsidRPr="00D05E72">
        <w:rPr>
          <w:rFonts w:ascii="Arial" w:eastAsia="Arial" w:hAnsi="Arial" w:cs="Arial"/>
          <w:bCs/>
          <w:sz w:val="24"/>
          <w:szCs w:val="24"/>
        </w:rPr>
        <w:t xml:space="preserve">no resulta ser evidente que en el presente caso </w:t>
      </w:r>
      <w:r w:rsidR="00743836" w:rsidRPr="00D05E72">
        <w:rPr>
          <w:rFonts w:ascii="Arial" w:eastAsia="Arial" w:hAnsi="Arial" w:cs="Arial"/>
          <w:sz w:val="24"/>
          <w:szCs w:val="24"/>
        </w:rPr>
        <w:t>se hubiere i</w:t>
      </w:r>
      <w:r w:rsidR="00743836" w:rsidRPr="00D05E72">
        <w:rPr>
          <w:rFonts w:ascii="Arial" w:eastAsia="Times New Roman" w:hAnsi="Arial" w:cs="Arial"/>
          <w:color w:val="000000"/>
          <w:sz w:val="24"/>
          <w:szCs w:val="24"/>
          <w:lang w:eastAsia="es-BO"/>
        </w:rPr>
        <w:t>nterpretación errónea de normas legales y medios de prueba.</w:t>
      </w:r>
    </w:p>
    <w:p w:rsidR="00B64D34" w:rsidRPr="00D05E72" w:rsidRDefault="00B64D34" w:rsidP="001A5CC9">
      <w:pPr>
        <w:spacing w:after="0" w:line="360" w:lineRule="auto"/>
        <w:ind w:right="123"/>
        <w:jc w:val="both"/>
        <w:rPr>
          <w:rFonts w:ascii="Arial" w:eastAsia="Times New Roman" w:hAnsi="Arial" w:cs="Arial"/>
          <w:color w:val="000000"/>
          <w:sz w:val="24"/>
          <w:szCs w:val="24"/>
          <w:lang w:eastAsia="es-BO"/>
        </w:rPr>
      </w:pPr>
      <w:r>
        <w:rPr>
          <w:rFonts w:ascii="Arial" w:eastAsia="Times New Roman" w:hAnsi="Arial" w:cs="Arial"/>
          <w:color w:val="000000"/>
          <w:sz w:val="24"/>
          <w:szCs w:val="24"/>
          <w:lang w:eastAsia="es-BO"/>
        </w:rPr>
        <w:t xml:space="preserve">Finalmente, con relación a </w:t>
      </w:r>
      <w:r w:rsidRPr="00D05E72">
        <w:rPr>
          <w:rFonts w:ascii="Arial" w:eastAsia="Times New Roman" w:hAnsi="Arial" w:cs="Arial"/>
          <w:color w:val="000000"/>
          <w:sz w:val="24"/>
          <w:szCs w:val="24"/>
          <w:lang w:eastAsia="es-BO"/>
        </w:rPr>
        <w:t xml:space="preserve">que en el Auto recurrido, el Juez </w:t>
      </w:r>
      <w:r w:rsidR="001A5CC9">
        <w:rPr>
          <w:rFonts w:ascii="Arial" w:eastAsia="Times New Roman" w:hAnsi="Arial" w:cs="Arial"/>
          <w:color w:val="000000"/>
          <w:sz w:val="24"/>
          <w:szCs w:val="24"/>
          <w:lang w:eastAsia="es-BO"/>
        </w:rPr>
        <w:t xml:space="preserve">de instancia </w:t>
      </w:r>
      <w:r>
        <w:rPr>
          <w:rFonts w:ascii="Arial" w:eastAsia="Times New Roman" w:hAnsi="Arial" w:cs="Arial"/>
          <w:color w:val="000000"/>
          <w:sz w:val="24"/>
          <w:szCs w:val="24"/>
          <w:lang w:eastAsia="es-BO"/>
        </w:rPr>
        <w:t xml:space="preserve">al haber </w:t>
      </w:r>
      <w:r w:rsidRPr="00D05E72">
        <w:rPr>
          <w:rFonts w:ascii="Arial" w:eastAsia="Times New Roman" w:hAnsi="Arial" w:cs="Arial"/>
          <w:color w:val="000000"/>
          <w:sz w:val="24"/>
          <w:szCs w:val="24"/>
          <w:lang w:eastAsia="es-BO"/>
        </w:rPr>
        <w:t xml:space="preserve">señalado que </w:t>
      </w:r>
      <w:r w:rsidR="00247C07">
        <w:rPr>
          <w:rFonts w:ascii="Arial" w:eastAsia="Times New Roman" w:hAnsi="Arial" w:cs="Arial"/>
          <w:color w:val="000000"/>
          <w:sz w:val="24"/>
          <w:szCs w:val="24"/>
          <w:lang w:eastAsia="es-BO"/>
        </w:rPr>
        <w:t>María Elsa Abril Gutiérrez es</w:t>
      </w:r>
      <w:r w:rsidRPr="00D05E72">
        <w:rPr>
          <w:rFonts w:ascii="Arial" w:eastAsia="Times New Roman" w:hAnsi="Arial" w:cs="Arial"/>
          <w:color w:val="000000"/>
          <w:sz w:val="24"/>
          <w:szCs w:val="24"/>
          <w:lang w:eastAsia="es-BO"/>
        </w:rPr>
        <w:t xml:space="preserve"> “foránea”, haciendo alusión a su condición de extranjera</w:t>
      </w:r>
      <w:r w:rsidR="001A5CC9">
        <w:rPr>
          <w:rFonts w:ascii="Arial" w:eastAsia="Times New Roman" w:hAnsi="Arial" w:cs="Arial"/>
          <w:color w:val="000000"/>
          <w:sz w:val="24"/>
          <w:szCs w:val="24"/>
          <w:lang w:eastAsia="es-BO"/>
        </w:rPr>
        <w:t xml:space="preserve">, el cual </w:t>
      </w:r>
      <w:r w:rsidR="00247C07">
        <w:rPr>
          <w:rFonts w:ascii="Arial" w:eastAsia="Times New Roman" w:hAnsi="Arial" w:cs="Arial"/>
          <w:color w:val="000000"/>
          <w:sz w:val="24"/>
          <w:szCs w:val="24"/>
          <w:lang w:eastAsia="es-BO"/>
        </w:rPr>
        <w:t xml:space="preserve">se </w:t>
      </w:r>
      <w:r w:rsidRPr="00D05E72">
        <w:rPr>
          <w:rFonts w:ascii="Arial" w:eastAsia="Times New Roman" w:hAnsi="Arial" w:cs="Arial"/>
          <w:color w:val="000000"/>
          <w:sz w:val="24"/>
          <w:szCs w:val="24"/>
          <w:lang w:eastAsia="es-BO"/>
        </w:rPr>
        <w:t xml:space="preserve">constituiría </w:t>
      </w:r>
      <w:r w:rsidR="001A5CC9">
        <w:rPr>
          <w:rFonts w:ascii="Arial" w:eastAsia="Times New Roman" w:hAnsi="Arial" w:cs="Arial"/>
          <w:color w:val="000000"/>
          <w:sz w:val="24"/>
          <w:szCs w:val="24"/>
          <w:lang w:eastAsia="es-BO"/>
        </w:rPr>
        <w:t xml:space="preserve">en </w:t>
      </w:r>
      <w:r w:rsidRPr="00D05E72">
        <w:rPr>
          <w:rFonts w:ascii="Arial" w:eastAsia="Times New Roman" w:hAnsi="Arial" w:cs="Arial"/>
          <w:color w:val="000000"/>
          <w:sz w:val="24"/>
          <w:szCs w:val="24"/>
          <w:lang w:eastAsia="es-BO"/>
        </w:rPr>
        <w:t>un acto discrimina</w:t>
      </w:r>
      <w:r w:rsidR="00247C07">
        <w:rPr>
          <w:rFonts w:ascii="Arial" w:eastAsia="Times New Roman" w:hAnsi="Arial" w:cs="Arial"/>
          <w:color w:val="000000"/>
          <w:sz w:val="24"/>
          <w:szCs w:val="24"/>
          <w:lang w:eastAsia="es-BO"/>
        </w:rPr>
        <w:t xml:space="preserve">torio; al </w:t>
      </w:r>
      <w:r>
        <w:rPr>
          <w:rFonts w:ascii="Arial" w:eastAsia="Times New Roman" w:hAnsi="Arial" w:cs="Arial"/>
          <w:color w:val="000000"/>
          <w:sz w:val="24"/>
          <w:szCs w:val="24"/>
          <w:lang w:eastAsia="es-BO"/>
        </w:rPr>
        <w:t>respecto</w:t>
      </w:r>
      <w:r w:rsidR="00247C07">
        <w:rPr>
          <w:rFonts w:ascii="Arial" w:eastAsia="Times New Roman" w:hAnsi="Arial" w:cs="Arial"/>
          <w:color w:val="000000"/>
          <w:sz w:val="24"/>
          <w:szCs w:val="24"/>
          <w:lang w:eastAsia="es-BO"/>
        </w:rPr>
        <w:t>,</w:t>
      </w:r>
      <w:r>
        <w:rPr>
          <w:rFonts w:ascii="Arial" w:eastAsia="Times New Roman" w:hAnsi="Arial" w:cs="Arial"/>
          <w:color w:val="000000"/>
          <w:sz w:val="24"/>
          <w:szCs w:val="24"/>
          <w:lang w:eastAsia="es-BO"/>
        </w:rPr>
        <w:t xml:space="preserve"> </w:t>
      </w:r>
      <w:r w:rsidR="00247C07">
        <w:rPr>
          <w:rFonts w:ascii="Arial" w:eastAsia="Times New Roman" w:hAnsi="Arial" w:cs="Arial"/>
          <w:color w:val="000000"/>
          <w:sz w:val="24"/>
          <w:szCs w:val="24"/>
          <w:lang w:eastAsia="es-BO"/>
        </w:rPr>
        <w:t xml:space="preserve">cabe señalar </w:t>
      </w:r>
      <w:r>
        <w:rPr>
          <w:rFonts w:ascii="Arial" w:eastAsia="Times New Roman" w:hAnsi="Arial" w:cs="Arial"/>
          <w:color w:val="000000"/>
          <w:sz w:val="24"/>
          <w:szCs w:val="24"/>
          <w:lang w:eastAsia="es-BO"/>
        </w:rPr>
        <w:t xml:space="preserve">que de la revisión del Auto N° 32/2024 de 3 de mayo de 2024, cursante de fs. 2277 a 2278 de obrados, la citada autoridad </w:t>
      </w:r>
      <w:r w:rsidR="00247C07">
        <w:rPr>
          <w:rFonts w:ascii="Arial" w:eastAsia="Times New Roman" w:hAnsi="Arial" w:cs="Arial"/>
          <w:color w:val="000000"/>
          <w:sz w:val="24"/>
          <w:szCs w:val="24"/>
          <w:lang w:eastAsia="es-BO"/>
        </w:rPr>
        <w:t xml:space="preserve">si bien manifestó esa </w:t>
      </w:r>
      <w:r>
        <w:rPr>
          <w:rFonts w:ascii="Arial" w:eastAsia="Times New Roman" w:hAnsi="Arial" w:cs="Arial"/>
          <w:color w:val="000000"/>
          <w:sz w:val="24"/>
          <w:szCs w:val="24"/>
          <w:lang w:eastAsia="es-BO"/>
        </w:rPr>
        <w:t>expres</w:t>
      </w:r>
      <w:r w:rsidR="00247C07">
        <w:rPr>
          <w:rFonts w:ascii="Arial" w:eastAsia="Times New Roman" w:hAnsi="Arial" w:cs="Arial"/>
          <w:color w:val="000000"/>
          <w:sz w:val="24"/>
          <w:szCs w:val="24"/>
          <w:lang w:eastAsia="es-BO"/>
        </w:rPr>
        <w:t xml:space="preserve">ión; sin embargo, lo </w:t>
      </w:r>
      <w:r w:rsidR="001A5CC9">
        <w:rPr>
          <w:rFonts w:ascii="Arial" w:eastAsia="Times New Roman" w:hAnsi="Arial" w:cs="Arial"/>
          <w:color w:val="000000"/>
          <w:sz w:val="24"/>
          <w:szCs w:val="24"/>
          <w:lang w:eastAsia="es-BO"/>
        </w:rPr>
        <w:t xml:space="preserve">realizó en el sentido de </w:t>
      </w:r>
      <w:r w:rsidR="00247C07">
        <w:rPr>
          <w:rFonts w:ascii="Arial" w:eastAsia="Times New Roman" w:hAnsi="Arial" w:cs="Arial"/>
          <w:color w:val="000000"/>
          <w:sz w:val="24"/>
          <w:szCs w:val="24"/>
          <w:lang w:eastAsia="es-BO"/>
        </w:rPr>
        <w:t xml:space="preserve">que María Elsa Abril Gutiérrez </w:t>
      </w:r>
      <w:r w:rsidR="001A5CC9">
        <w:rPr>
          <w:rFonts w:ascii="Arial" w:eastAsia="Times New Roman" w:hAnsi="Arial" w:cs="Arial"/>
          <w:color w:val="000000"/>
          <w:sz w:val="24"/>
          <w:szCs w:val="24"/>
          <w:lang w:eastAsia="es-BO"/>
        </w:rPr>
        <w:t xml:space="preserve">no sería copropietaria del predio “Las Piedras” y no </w:t>
      </w:r>
      <w:r w:rsidR="00247C07">
        <w:rPr>
          <w:rFonts w:ascii="Arial" w:eastAsia="Times New Roman" w:hAnsi="Arial" w:cs="Arial"/>
          <w:color w:val="000000"/>
          <w:sz w:val="24"/>
          <w:szCs w:val="24"/>
          <w:lang w:eastAsia="es-BO"/>
        </w:rPr>
        <w:t xml:space="preserve">se encuentra comprendida dentro del Testimonio de Poder N° 173/2017 de 02 de mayo, sino únicamente </w:t>
      </w:r>
      <w:r w:rsidR="001A5CC9">
        <w:rPr>
          <w:rFonts w:ascii="Arial" w:eastAsia="Times New Roman" w:hAnsi="Arial" w:cs="Arial"/>
          <w:color w:val="000000"/>
          <w:sz w:val="24"/>
          <w:szCs w:val="24"/>
          <w:lang w:eastAsia="es-BO"/>
        </w:rPr>
        <w:t xml:space="preserve">su esposo </w:t>
      </w:r>
      <w:r w:rsidR="00247C07">
        <w:rPr>
          <w:rFonts w:ascii="Arial" w:eastAsia="Times New Roman" w:hAnsi="Arial" w:cs="Arial"/>
          <w:color w:val="000000"/>
          <w:sz w:val="24"/>
          <w:szCs w:val="24"/>
          <w:lang w:eastAsia="es-BO"/>
        </w:rPr>
        <w:t xml:space="preserve">Roberto </w:t>
      </w:r>
      <w:proofErr w:type="spellStart"/>
      <w:r w:rsidR="00247C07">
        <w:rPr>
          <w:rFonts w:ascii="Arial" w:eastAsia="Times New Roman" w:hAnsi="Arial" w:cs="Arial"/>
          <w:color w:val="000000"/>
          <w:sz w:val="24"/>
          <w:szCs w:val="24"/>
          <w:lang w:eastAsia="es-BO"/>
        </w:rPr>
        <w:t>Rodrigano</w:t>
      </w:r>
      <w:proofErr w:type="spellEnd"/>
      <w:r w:rsidR="001A5CC9">
        <w:rPr>
          <w:rFonts w:ascii="Arial" w:eastAsia="Times New Roman" w:hAnsi="Arial" w:cs="Arial"/>
          <w:color w:val="000000"/>
          <w:sz w:val="24"/>
          <w:szCs w:val="24"/>
          <w:lang w:eastAsia="es-BO"/>
        </w:rPr>
        <w:t>; por lo que, no resulta evidente que exista un acto de discriminación como mal lo interpreta la recurrente.</w:t>
      </w:r>
      <w:r>
        <w:rPr>
          <w:rFonts w:ascii="Arial" w:eastAsia="Times New Roman" w:hAnsi="Arial" w:cs="Arial"/>
          <w:color w:val="000000"/>
          <w:sz w:val="24"/>
          <w:szCs w:val="24"/>
          <w:lang w:eastAsia="es-BO"/>
        </w:rPr>
        <w:t xml:space="preserve"> </w:t>
      </w:r>
    </w:p>
    <w:p w:rsidR="0069789A" w:rsidRPr="00D05E72" w:rsidRDefault="00B037B3" w:rsidP="002E0B2A">
      <w:pPr>
        <w:widowControl w:val="0"/>
        <w:tabs>
          <w:tab w:val="left" w:pos="3887"/>
        </w:tabs>
        <w:spacing w:after="0" w:line="360" w:lineRule="auto"/>
        <w:jc w:val="both"/>
        <w:rPr>
          <w:rFonts w:ascii="Arial" w:eastAsia="Times New Roman" w:hAnsi="Arial" w:cs="Arial"/>
          <w:b/>
          <w:color w:val="000000"/>
          <w:sz w:val="24"/>
          <w:szCs w:val="24"/>
          <w:lang w:eastAsia="es-BO"/>
        </w:rPr>
      </w:pPr>
      <w:r w:rsidRPr="00D05E72">
        <w:rPr>
          <w:rFonts w:ascii="Arial" w:eastAsia="Times New Roman" w:hAnsi="Arial" w:cs="Arial"/>
          <w:b/>
          <w:color w:val="000000"/>
          <w:sz w:val="24"/>
          <w:szCs w:val="24"/>
          <w:u w:val="single"/>
          <w:lang w:eastAsia="es-BO"/>
        </w:rPr>
        <w:t xml:space="preserve">Recurso de casación </w:t>
      </w:r>
      <w:r w:rsidR="00ED7915" w:rsidRPr="00D05E72">
        <w:rPr>
          <w:rFonts w:ascii="Arial" w:eastAsia="Times New Roman" w:hAnsi="Arial" w:cs="Arial"/>
          <w:b/>
          <w:color w:val="000000"/>
          <w:sz w:val="24"/>
          <w:szCs w:val="24"/>
          <w:u w:val="single"/>
          <w:lang w:eastAsia="es-BO"/>
        </w:rPr>
        <w:t xml:space="preserve">presentado por </w:t>
      </w:r>
      <w:r w:rsidRPr="00D05E72">
        <w:rPr>
          <w:rFonts w:ascii="Arial" w:eastAsia="Times New Roman" w:hAnsi="Arial" w:cs="Arial"/>
          <w:b/>
          <w:color w:val="000000"/>
          <w:sz w:val="24"/>
          <w:szCs w:val="24"/>
          <w:u w:val="single"/>
          <w:lang w:eastAsia="es-BO"/>
        </w:rPr>
        <w:t xml:space="preserve">Roberto </w:t>
      </w:r>
      <w:proofErr w:type="spellStart"/>
      <w:r w:rsidRPr="00D05E72">
        <w:rPr>
          <w:rFonts w:ascii="Arial" w:eastAsia="Times New Roman" w:hAnsi="Arial" w:cs="Arial"/>
          <w:b/>
          <w:color w:val="000000"/>
          <w:sz w:val="24"/>
          <w:szCs w:val="24"/>
          <w:u w:val="single"/>
          <w:lang w:eastAsia="es-BO"/>
        </w:rPr>
        <w:t>Rodrigano</w:t>
      </w:r>
      <w:proofErr w:type="spellEnd"/>
      <w:r w:rsidRPr="00D05E72">
        <w:rPr>
          <w:rFonts w:ascii="Arial" w:eastAsia="Times New Roman" w:hAnsi="Arial" w:cs="Arial"/>
          <w:b/>
          <w:color w:val="000000"/>
          <w:sz w:val="24"/>
          <w:szCs w:val="24"/>
          <w:lang w:eastAsia="es-BO"/>
        </w:rPr>
        <w:t xml:space="preserve">. </w:t>
      </w:r>
    </w:p>
    <w:p w:rsidR="0047145E" w:rsidRPr="00D05E72" w:rsidRDefault="000E15B0" w:rsidP="00DB62E3">
      <w:pPr>
        <w:shd w:val="clear" w:color="auto" w:fill="FFFFFF"/>
        <w:spacing w:after="0" w:line="360" w:lineRule="auto"/>
        <w:jc w:val="both"/>
        <w:rPr>
          <w:rFonts w:ascii="Arial" w:eastAsia="Times New Roman" w:hAnsi="Arial" w:cs="Arial"/>
          <w:b/>
          <w:color w:val="000000"/>
          <w:sz w:val="24"/>
          <w:szCs w:val="24"/>
          <w:lang w:eastAsia="es-BO"/>
        </w:rPr>
      </w:pPr>
      <w:r w:rsidRPr="00D05E72">
        <w:rPr>
          <w:rFonts w:ascii="Arial" w:eastAsia="Times New Roman" w:hAnsi="Arial" w:cs="Arial"/>
          <w:b/>
          <w:color w:val="000000"/>
          <w:sz w:val="24"/>
          <w:szCs w:val="24"/>
          <w:lang w:eastAsia="es-BO"/>
        </w:rPr>
        <w:t>FJ.II.</w:t>
      </w:r>
      <w:r w:rsidR="00E23643" w:rsidRPr="00D05E72">
        <w:rPr>
          <w:rFonts w:ascii="Arial" w:eastAsia="Times New Roman" w:hAnsi="Arial" w:cs="Arial"/>
          <w:b/>
          <w:color w:val="000000"/>
          <w:sz w:val="24"/>
          <w:szCs w:val="24"/>
          <w:lang w:eastAsia="es-BO"/>
        </w:rPr>
        <w:t>5</w:t>
      </w:r>
      <w:r w:rsidR="00B037B3" w:rsidRPr="00D05E72">
        <w:rPr>
          <w:rFonts w:ascii="Arial" w:eastAsia="Times New Roman" w:hAnsi="Arial" w:cs="Arial"/>
          <w:b/>
          <w:color w:val="000000"/>
          <w:sz w:val="24"/>
          <w:szCs w:val="24"/>
          <w:lang w:eastAsia="es-BO"/>
        </w:rPr>
        <w:t>.4</w:t>
      </w:r>
      <w:r w:rsidRPr="00D05E72">
        <w:rPr>
          <w:rFonts w:ascii="Arial" w:eastAsia="Times New Roman" w:hAnsi="Arial" w:cs="Arial"/>
          <w:b/>
          <w:color w:val="000000"/>
          <w:sz w:val="24"/>
          <w:szCs w:val="24"/>
          <w:lang w:eastAsia="es-BO"/>
        </w:rPr>
        <w:t>. En cuanto a</w:t>
      </w:r>
      <w:r w:rsidR="00FC4831" w:rsidRPr="00D05E72">
        <w:rPr>
          <w:rFonts w:ascii="Arial" w:eastAsia="Times New Roman" w:hAnsi="Arial" w:cs="Arial"/>
          <w:b/>
          <w:color w:val="000000"/>
          <w:sz w:val="24"/>
          <w:szCs w:val="24"/>
          <w:lang w:eastAsia="es-BO"/>
        </w:rPr>
        <w:t xml:space="preserve">l recurso de </w:t>
      </w:r>
      <w:r w:rsidR="00FC4831" w:rsidRPr="00D05E72">
        <w:rPr>
          <w:rFonts w:ascii="Arial" w:eastAsia="Times New Roman" w:hAnsi="Arial" w:cs="Arial"/>
          <w:b/>
          <w:color w:val="000000"/>
          <w:sz w:val="24"/>
          <w:szCs w:val="24"/>
          <w:u w:val="single"/>
          <w:lang w:eastAsia="es-BO"/>
        </w:rPr>
        <w:t>casación en la forma</w:t>
      </w:r>
      <w:r w:rsidR="00FC4831" w:rsidRPr="00D05E72">
        <w:rPr>
          <w:rFonts w:ascii="Arial" w:eastAsia="Times New Roman" w:hAnsi="Arial" w:cs="Arial"/>
          <w:b/>
          <w:color w:val="000000"/>
          <w:sz w:val="24"/>
          <w:szCs w:val="24"/>
          <w:lang w:eastAsia="es-BO"/>
        </w:rPr>
        <w:t>, de</w:t>
      </w:r>
      <w:r w:rsidRPr="00D05E72">
        <w:rPr>
          <w:rFonts w:ascii="Arial" w:eastAsia="Times New Roman" w:hAnsi="Arial" w:cs="Arial"/>
          <w:b/>
          <w:color w:val="000000"/>
          <w:sz w:val="24"/>
          <w:szCs w:val="24"/>
          <w:lang w:eastAsia="es-BO"/>
        </w:rPr>
        <w:t xml:space="preserve"> que </w:t>
      </w:r>
      <w:r w:rsidR="000C0CE1" w:rsidRPr="00D05E72">
        <w:rPr>
          <w:rFonts w:ascii="Arial" w:eastAsia="Arial" w:hAnsi="Arial" w:cs="Arial"/>
          <w:b/>
          <w:bCs/>
          <w:sz w:val="24"/>
          <w:szCs w:val="24"/>
        </w:rPr>
        <w:t xml:space="preserve">el Juez de instancia </w:t>
      </w:r>
      <w:r w:rsidR="000C0CE1" w:rsidRPr="00D05E72">
        <w:rPr>
          <w:rFonts w:ascii="Arial" w:eastAsia="Times New Roman" w:hAnsi="Arial" w:cs="Arial"/>
          <w:b/>
          <w:bCs/>
          <w:sz w:val="24"/>
          <w:szCs w:val="24"/>
          <w:lang w:eastAsia="es-BO"/>
        </w:rPr>
        <w:t>a través del Auto</w:t>
      </w:r>
      <w:r w:rsidR="000C0CE1" w:rsidRPr="00D05E72">
        <w:rPr>
          <w:rFonts w:ascii="Arial" w:eastAsia="Arial" w:hAnsi="Arial" w:cs="Arial"/>
          <w:b/>
          <w:bCs/>
          <w:sz w:val="24"/>
          <w:szCs w:val="24"/>
        </w:rPr>
        <w:t xml:space="preserve"> N° 22/2024 de 12 de abril, </w:t>
      </w:r>
      <w:r w:rsidRPr="00D05E72">
        <w:rPr>
          <w:rFonts w:ascii="Arial" w:eastAsia="Arial" w:hAnsi="Arial" w:cs="Arial"/>
          <w:b/>
          <w:bCs/>
          <w:sz w:val="24"/>
          <w:szCs w:val="24"/>
        </w:rPr>
        <w:t xml:space="preserve">cursante a fs. 2257 de obrados, </w:t>
      </w:r>
      <w:r w:rsidR="00ED7915" w:rsidRPr="00D05E72">
        <w:rPr>
          <w:rFonts w:ascii="Arial" w:eastAsia="Arial" w:hAnsi="Arial" w:cs="Arial"/>
          <w:b/>
          <w:bCs/>
          <w:sz w:val="24"/>
          <w:szCs w:val="24"/>
        </w:rPr>
        <w:t xml:space="preserve">resolvió </w:t>
      </w:r>
      <w:r w:rsidR="000C0CE1" w:rsidRPr="00D05E72">
        <w:rPr>
          <w:rFonts w:ascii="Arial" w:eastAsia="Arial" w:hAnsi="Arial" w:cs="Arial"/>
          <w:b/>
          <w:bCs/>
          <w:sz w:val="24"/>
          <w:szCs w:val="24"/>
        </w:rPr>
        <w:t xml:space="preserve">declarar ejecutoriada la Sentencia dictada en primera instancia, pero sin haber </w:t>
      </w:r>
      <w:r w:rsidR="000C0CE1" w:rsidRPr="00D05E72">
        <w:rPr>
          <w:rFonts w:ascii="Arial" w:eastAsia="Times New Roman" w:hAnsi="Arial" w:cs="Arial"/>
          <w:b/>
          <w:bCs/>
          <w:sz w:val="24"/>
          <w:szCs w:val="24"/>
          <w:lang w:eastAsia="es-BO"/>
        </w:rPr>
        <w:t xml:space="preserve">fundamentado y motivado, </w:t>
      </w:r>
      <w:r w:rsidR="00ED7915" w:rsidRPr="00D05E72">
        <w:rPr>
          <w:rFonts w:ascii="Arial" w:eastAsia="Times New Roman" w:hAnsi="Arial" w:cs="Arial"/>
          <w:b/>
          <w:bCs/>
          <w:sz w:val="24"/>
          <w:szCs w:val="24"/>
          <w:lang w:eastAsia="es-BO"/>
        </w:rPr>
        <w:t>d</w:t>
      </w:r>
      <w:r w:rsidR="000C0CE1" w:rsidRPr="00D05E72">
        <w:rPr>
          <w:rFonts w:ascii="Arial" w:eastAsia="Times New Roman" w:hAnsi="Arial" w:cs="Arial"/>
          <w:b/>
          <w:bCs/>
          <w:sz w:val="24"/>
          <w:szCs w:val="24"/>
          <w:lang w:eastAsia="es-BO"/>
        </w:rPr>
        <w:t>el por</w:t>
      </w:r>
      <w:r w:rsidRPr="00D05E72">
        <w:rPr>
          <w:rFonts w:ascii="Arial" w:eastAsia="Times New Roman" w:hAnsi="Arial" w:cs="Arial"/>
          <w:b/>
          <w:bCs/>
          <w:sz w:val="24"/>
          <w:szCs w:val="24"/>
          <w:lang w:eastAsia="es-BO"/>
        </w:rPr>
        <w:t xml:space="preserve"> </w:t>
      </w:r>
      <w:r w:rsidR="000C0CE1" w:rsidRPr="00D05E72">
        <w:rPr>
          <w:rFonts w:ascii="Arial" w:eastAsia="Times New Roman" w:hAnsi="Arial" w:cs="Arial"/>
          <w:b/>
          <w:bCs/>
          <w:sz w:val="24"/>
          <w:szCs w:val="24"/>
          <w:lang w:eastAsia="es-BO"/>
        </w:rPr>
        <w:t>qu</w:t>
      </w:r>
      <w:r w:rsidRPr="00D05E72">
        <w:rPr>
          <w:rFonts w:ascii="Arial" w:eastAsia="Times New Roman" w:hAnsi="Arial" w:cs="Arial"/>
          <w:b/>
          <w:bCs/>
          <w:sz w:val="24"/>
          <w:szCs w:val="24"/>
          <w:lang w:eastAsia="es-BO"/>
        </w:rPr>
        <w:t>é</w:t>
      </w:r>
      <w:r w:rsidR="000C0CE1" w:rsidRPr="00D05E72">
        <w:rPr>
          <w:rFonts w:ascii="Arial" w:eastAsia="Times New Roman" w:hAnsi="Arial" w:cs="Arial"/>
          <w:b/>
          <w:bCs/>
          <w:sz w:val="24"/>
          <w:szCs w:val="24"/>
          <w:lang w:eastAsia="es-BO"/>
        </w:rPr>
        <w:t xml:space="preserve"> dispuso la ejecutoria de la Sentencia, cuando lo que correspondía era dar cumplimiento al Auto de 26 de febrero de 2024, cursante de fs. 223</w:t>
      </w:r>
      <w:r w:rsidRPr="00D05E72">
        <w:rPr>
          <w:rFonts w:ascii="Arial" w:eastAsia="Times New Roman" w:hAnsi="Arial" w:cs="Arial"/>
          <w:b/>
          <w:bCs/>
          <w:sz w:val="24"/>
          <w:szCs w:val="24"/>
          <w:lang w:eastAsia="es-BO"/>
        </w:rPr>
        <w:t>2</w:t>
      </w:r>
      <w:r w:rsidR="000C0CE1" w:rsidRPr="00D05E72">
        <w:rPr>
          <w:rFonts w:ascii="Arial" w:eastAsia="Times New Roman" w:hAnsi="Arial" w:cs="Arial"/>
          <w:b/>
          <w:bCs/>
          <w:sz w:val="24"/>
          <w:szCs w:val="24"/>
          <w:lang w:eastAsia="es-BO"/>
        </w:rPr>
        <w:t xml:space="preserve"> a 223</w:t>
      </w:r>
      <w:r w:rsidRPr="00D05E72">
        <w:rPr>
          <w:rFonts w:ascii="Arial" w:eastAsia="Times New Roman" w:hAnsi="Arial" w:cs="Arial"/>
          <w:b/>
          <w:bCs/>
          <w:sz w:val="24"/>
          <w:szCs w:val="24"/>
          <w:lang w:eastAsia="es-BO"/>
        </w:rPr>
        <w:t>5</w:t>
      </w:r>
      <w:r w:rsidR="000C0CE1" w:rsidRPr="00D05E72">
        <w:rPr>
          <w:rFonts w:ascii="Arial" w:eastAsia="Times New Roman" w:hAnsi="Arial" w:cs="Arial"/>
          <w:b/>
          <w:bCs/>
          <w:sz w:val="24"/>
          <w:szCs w:val="24"/>
          <w:lang w:eastAsia="es-BO"/>
        </w:rPr>
        <w:t xml:space="preserve"> vta. de obrados, que en su parte Resolutiva, la Sala Segunda del Tribunal Agroambiental de conformidad a lo previsto en el art. 149 del Código de Procedimiento Civil, se declaró incompetente para pronunciarse sobre el incidente de nulidad, interpuesto por María Elsa Abril Gutiérrez, disponiendo que sea el Juez de instancia resuelva el </w:t>
      </w:r>
      <w:r w:rsidR="00ED7915" w:rsidRPr="00D05E72">
        <w:rPr>
          <w:rFonts w:ascii="Arial" w:eastAsia="Times New Roman" w:hAnsi="Arial" w:cs="Arial"/>
          <w:b/>
          <w:bCs/>
          <w:sz w:val="24"/>
          <w:szCs w:val="24"/>
          <w:lang w:eastAsia="es-BO"/>
        </w:rPr>
        <w:t>incidente de nulidad de obrados</w:t>
      </w:r>
      <w:r w:rsidR="00DB62E3" w:rsidRPr="00D05E72">
        <w:rPr>
          <w:rFonts w:ascii="Arial" w:eastAsia="Times New Roman" w:hAnsi="Arial" w:cs="Arial"/>
          <w:b/>
          <w:bCs/>
          <w:sz w:val="24"/>
          <w:szCs w:val="24"/>
          <w:lang w:eastAsia="es-BO"/>
        </w:rPr>
        <w:t xml:space="preserve">; </w:t>
      </w:r>
      <w:r w:rsidR="0047145E" w:rsidRPr="00D05E72">
        <w:rPr>
          <w:rFonts w:ascii="Arial" w:eastAsia="Times New Roman" w:hAnsi="Arial" w:cs="Arial"/>
          <w:b/>
          <w:bCs/>
          <w:sz w:val="24"/>
          <w:szCs w:val="24"/>
          <w:lang w:eastAsia="es-BO"/>
        </w:rPr>
        <w:t>FJ.II.</w:t>
      </w:r>
      <w:r w:rsidR="00E23643" w:rsidRPr="00D05E72">
        <w:rPr>
          <w:rFonts w:ascii="Arial" w:eastAsia="Times New Roman" w:hAnsi="Arial" w:cs="Arial"/>
          <w:b/>
          <w:bCs/>
          <w:sz w:val="24"/>
          <w:szCs w:val="24"/>
          <w:lang w:eastAsia="es-BO"/>
        </w:rPr>
        <w:t>5</w:t>
      </w:r>
      <w:r w:rsidR="0047145E" w:rsidRPr="00D05E72">
        <w:rPr>
          <w:rFonts w:ascii="Arial" w:eastAsia="Times New Roman" w:hAnsi="Arial" w:cs="Arial"/>
          <w:b/>
          <w:bCs/>
          <w:sz w:val="24"/>
          <w:szCs w:val="24"/>
          <w:lang w:eastAsia="es-BO"/>
        </w:rPr>
        <w:t xml:space="preserve">.5. Respecto al </w:t>
      </w:r>
      <w:r w:rsidR="0047145E" w:rsidRPr="00D05E72">
        <w:rPr>
          <w:rFonts w:ascii="Arial" w:eastAsia="Times New Roman" w:hAnsi="Arial" w:cs="Arial"/>
          <w:b/>
          <w:bCs/>
          <w:sz w:val="24"/>
          <w:szCs w:val="24"/>
          <w:lang w:eastAsia="es-BO"/>
        </w:rPr>
        <w:lastRenderedPageBreak/>
        <w:t xml:space="preserve">recurso de </w:t>
      </w:r>
      <w:r w:rsidR="0047145E" w:rsidRPr="00D05E72">
        <w:rPr>
          <w:rFonts w:ascii="Arial" w:eastAsia="Times New Roman" w:hAnsi="Arial" w:cs="Arial"/>
          <w:b/>
          <w:color w:val="000000"/>
          <w:sz w:val="24"/>
          <w:szCs w:val="24"/>
          <w:u w:val="single"/>
          <w:lang w:eastAsia="es-BO"/>
        </w:rPr>
        <w:t>casación en el fondo</w:t>
      </w:r>
      <w:r w:rsidR="0047145E" w:rsidRPr="00D05E72">
        <w:rPr>
          <w:rFonts w:ascii="Arial" w:eastAsia="Times New Roman" w:hAnsi="Arial" w:cs="Arial"/>
          <w:b/>
          <w:color w:val="000000"/>
          <w:sz w:val="24"/>
          <w:szCs w:val="24"/>
          <w:lang w:eastAsia="es-BO"/>
        </w:rPr>
        <w:t>, de que existiría e</w:t>
      </w:r>
      <w:r w:rsidR="0047145E" w:rsidRPr="00D05E72">
        <w:rPr>
          <w:rFonts w:ascii="Arial" w:eastAsia="Times New Roman" w:hAnsi="Arial" w:cs="Arial"/>
          <w:b/>
          <w:color w:val="000000" w:themeColor="text1"/>
          <w:sz w:val="24"/>
          <w:szCs w:val="24"/>
          <w:lang w:eastAsia="es-BO"/>
        </w:rPr>
        <w:t xml:space="preserve">rrónea interpretación de la Ley, de los arts. </w:t>
      </w:r>
      <w:r w:rsidR="0047145E" w:rsidRPr="00D05E72">
        <w:rPr>
          <w:rFonts w:ascii="Arial" w:eastAsia="Times New Roman" w:hAnsi="Arial" w:cs="Arial"/>
          <w:b/>
          <w:color w:val="000000"/>
          <w:sz w:val="24"/>
          <w:szCs w:val="24"/>
          <w:lang w:eastAsia="es-BO"/>
        </w:rPr>
        <w:t xml:space="preserve">85 y 87 de la Ley N° 1715 y del principio de </w:t>
      </w:r>
      <w:proofErr w:type="spellStart"/>
      <w:r w:rsidR="0047145E" w:rsidRPr="00D05E72">
        <w:rPr>
          <w:rFonts w:ascii="Arial" w:eastAsia="Times New Roman" w:hAnsi="Arial" w:cs="Arial"/>
          <w:b/>
          <w:color w:val="000000"/>
          <w:sz w:val="24"/>
          <w:szCs w:val="24"/>
          <w:lang w:eastAsia="es-BO"/>
        </w:rPr>
        <w:t>recurribilidad</w:t>
      </w:r>
      <w:proofErr w:type="spellEnd"/>
      <w:r w:rsidR="0047145E" w:rsidRPr="00D05E72">
        <w:rPr>
          <w:rFonts w:ascii="Arial" w:eastAsia="Times New Roman" w:hAnsi="Arial" w:cs="Arial"/>
          <w:b/>
          <w:color w:val="000000"/>
          <w:sz w:val="24"/>
          <w:szCs w:val="24"/>
          <w:lang w:eastAsia="es-BO"/>
        </w:rPr>
        <w:t xml:space="preserve"> de las resoluciones judiciales previsto en el art. 213.1 de la Ley N° 439, en lo que concierne a</w:t>
      </w:r>
      <w:r w:rsidR="0047145E" w:rsidRPr="00D05E72">
        <w:rPr>
          <w:rFonts w:ascii="Arial" w:eastAsia="Times New Roman" w:hAnsi="Arial" w:cs="Arial"/>
          <w:b/>
          <w:color w:val="000000" w:themeColor="text1"/>
          <w:sz w:val="24"/>
          <w:szCs w:val="24"/>
          <w:lang w:eastAsia="es-BO"/>
        </w:rPr>
        <w:t>l recurso de reposición con alternativa de casacón, porque el Juez de instancia, consid</w:t>
      </w:r>
      <w:r w:rsidR="0047145E" w:rsidRPr="00D05E72">
        <w:rPr>
          <w:rFonts w:ascii="Arial" w:eastAsia="Times New Roman" w:hAnsi="Arial" w:cs="Arial"/>
          <w:b/>
          <w:color w:val="000000"/>
          <w:sz w:val="24"/>
          <w:szCs w:val="24"/>
          <w:lang w:eastAsia="es-BO"/>
        </w:rPr>
        <w:t>eró a dicho Auto, como un Auto Interlocutorio Simple, pero no aclaró porque sería un Auto Interlocutorio Definitivo, siendo que corta procedimiento el Auto N° 31/2024; por lo que, sería recurrible en recurso de casación</w:t>
      </w:r>
      <w:r w:rsidR="00DB62E3" w:rsidRPr="00D05E72">
        <w:rPr>
          <w:rFonts w:ascii="Arial" w:eastAsia="Times New Roman" w:hAnsi="Arial" w:cs="Arial"/>
          <w:b/>
          <w:color w:val="000000"/>
          <w:sz w:val="24"/>
          <w:szCs w:val="24"/>
          <w:lang w:eastAsia="es-BO"/>
        </w:rPr>
        <w:t xml:space="preserve">, y; </w:t>
      </w:r>
      <w:r w:rsidR="0047145E" w:rsidRPr="00D05E72">
        <w:rPr>
          <w:rFonts w:ascii="Arial" w:eastAsia="Arial" w:hAnsi="Arial" w:cs="Arial"/>
          <w:b/>
          <w:bCs/>
          <w:sz w:val="24"/>
          <w:szCs w:val="24"/>
        </w:rPr>
        <w:t>FJ.II.</w:t>
      </w:r>
      <w:r w:rsidR="00E23643" w:rsidRPr="00D05E72">
        <w:rPr>
          <w:rFonts w:ascii="Arial" w:eastAsia="Arial" w:hAnsi="Arial" w:cs="Arial"/>
          <w:b/>
          <w:bCs/>
          <w:sz w:val="24"/>
          <w:szCs w:val="24"/>
        </w:rPr>
        <w:t>5</w:t>
      </w:r>
      <w:r w:rsidR="0047145E" w:rsidRPr="00D05E72">
        <w:rPr>
          <w:rFonts w:ascii="Arial" w:eastAsia="Arial" w:hAnsi="Arial" w:cs="Arial"/>
          <w:b/>
          <w:bCs/>
          <w:sz w:val="24"/>
          <w:szCs w:val="24"/>
        </w:rPr>
        <w:t>.6.</w:t>
      </w:r>
      <w:r w:rsidR="0047145E" w:rsidRPr="00D05E72">
        <w:rPr>
          <w:rFonts w:ascii="Arial" w:eastAsia="Arial" w:hAnsi="Arial" w:cs="Arial"/>
          <w:bCs/>
          <w:sz w:val="24"/>
          <w:szCs w:val="24"/>
        </w:rPr>
        <w:t xml:space="preserve"> </w:t>
      </w:r>
      <w:r w:rsidR="0047145E" w:rsidRPr="00D05E72">
        <w:rPr>
          <w:rFonts w:ascii="Arial" w:eastAsia="Times New Roman" w:hAnsi="Arial" w:cs="Arial"/>
          <w:b/>
          <w:color w:val="000000"/>
          <w:sz w:val="24"/>
          <w:szCs w:val="24"/>
          <w:lang w:eastAsia="es-BO"/>
        </w:rPr>
        <w:t>En cuanto a la solicitud de saneamiento procesal.</w:t>
      </w:r>
    </w:p>
    <w:p w:rsidR="002E0B2A" w:rsidRPr="00D05E72" w:rsidRDefault="00B037B3" w:rsidP="00F70229">
      <w:pPr>
        <w:pStyle w:val="NormalWeb"/>
        <w:shd w:val="clear" w:color="auto" w:fill="FFFFFF"/>
        <w:spacing w:before="0" w:beforeAutospacing="0" w:after="0" w:afterAutospacing="0" w:line="360" w:lineRule="auto"/>
        <w:jc w:val="both"/>
        <w:rPr>
          <w:rFonts w:ascii="Arial" w:hAnsi="Arial" w:cs="Arial"/>
          <w:color w:val="000000"/>
          <w:lang w:val="es-ES" w:eastAsia="es-ES"/>
        </w:rPr>
      </w:pPr>
      <w:r w:rsidRPr="00D05E72">
        <w:rPr>
          <w:rFonts w:ascii="Arial" w:hAnsi="Arial" w:cs="Arial"/>
          <w:bCs/>
        </w:rPr>
        <w:t>Al respecto</w:t>
      </w:r>
      <w:r w:rsidR="00DB62E3" w:rsidRPr="00D05E72">
        <w:rPr>
          <w:rFonts w:ascii="Arial" w:hAnsi="Arial" w:cs="Arial"/>
          <w:bCs/>
        </w:rPr>
        <w:t>, cabe señalar que</w:t>
      </w:r>
      <w:r w:rsidR="00E23643" w:rsidRPr="00D05E72">
        <w:rPr>
          <w:rFonts w:ascii="Arial" w:hAnsi="Arial" w:cs="Arial"/>
          <w:bCs/>
        </w:rPr>
        <w:t xml:space="preserve"> el</w:t>
      </w:r>
      <w:r w:rsidR="00DB62E3" w:rsidRPr="00D05E72">
        <w:rPr>
          <w:rFonts w:ascii="Arial" w:hAnsi="Arial" w:cs="Arial"/>
          <w:bCs/>
        </w:rPr>
        <w:t xml:space="preserve"> </w:t>
      </w:r>
      <w:r w:rsidR="00BF59D1" w:rsidRPr="00D05E72">
        <w:rPr>
          <w:rFonts w:ascii="Arial" w:eastAsia="Arial Unicode MS" w:hAnsi="Arial" w:cs="Arial"/>
          <w:b/>
          <w:color w:val="000000"/>
          <w:lang w:val="es-ES" w:eastAsia="es-ES" w:bidi="es-ES"/>
        </w:rPr>
        <w:t>Auto</w:t>
      </w:r>
      <w:r w:rsidR="0008799C" w:rsidRPr="00D05E72">
        <w:rPr>
          <w:rFonts w:ascii="Arial" w:hAnsi="Arial" w:cs="Arial"/>
          <w:b/>
          <w:bCs/>
        </w:rPr>
        <w:t xml:space="preserve"> </w:t>
      </w:r>
      <w:r w:rsidR="0008799C" w:rsidRPr="00D05E72">
        <w:rPr>
          <w:rFonts w:ascii="Arial" w:eastAsia="Arial" w:hAnsi="Arial" w:cs="Arial"/>
          <w:b/>
          <w:bCs/>
        </w:rPr>
        <w:t>Interlocutorio N° 31/2024 de 03 de mayo</w:t>
      </w:r>
      <w:r w:rsidR="00C35753">
        <w:rPr>
          <w:rFonts w:ascii="Arial" w:eastAsia="Arial" w:hAnsi="Arial" w:cs="Arial"/>
          <w:b/>
          <w:bCs/>
        </w:rPr>
        <w:t xml:space="preserve">, </w:t>
      </w:r>
      <w:r w:rsidR="00C35753" w:rsidRPr="00C35753">
        <w:rPr>
          <w:rFonts w:ascii="Arial" w:eastAsia="Arial" w:hAnsi="Arial" w:cs="Arial"/>
          <w:bCs/>
        </w:rPr>
        <w:t>cursante de fs.</w:t>
      </w:r>
      <w:r w:rsidR="00C35753">
        <w:rPr>
          <w:rFonts w:ascii="Arial" w:eastAsia="Arial" w:hAnsi="Arial" w:cs="Arial"/>
          <w:bCs/>
        </w:rPr>
        <w:t xml:space="preserve"> 2275 a 2276 de obrados</w:t>
      </w:r>
      <w:r w:rsidR="00E23643" w:rsidRPr="00D05E72">
        <w:rPr>
          <w:rFonts w:ascii="Arial" w:eastAsia="Arial" w:hAnsi="Arial" w:cs="Arial"/>
          <w:b/>
          <w:bCs/>
        </w:rPr>
        <w:t xml:space="preserve">: </w:t>
      </w:r>
      <w:r w:rsidR="00E04899" w:rsidRPr="00D05E72">
        <w:rPr>
          <w:rFonts w:ascii="Arial" w:eastAsia="Arial" w:hAnsi="Arial" w:cs="Arial"/>
          <w:b/>
          <w:bCs/>
        </w:rPr>
        <w:t>1)</w:t>
      </w:r>
      <w:r w:rsidR="00E04899" w:rsidRPr="00D05E72">
        <w:rPr>
          <w:rFonts w:ascii="Arial" w:eastAsia="Arial" w:hAnsi="Arial" w:cs="Arial"/>
          <w:bCs/>
        </w:rPr>
        <w:t xml:space="preserve"> </w:t>
      </w:r>
      <w:r w:rsidR="00C35753">
        <w:rPr>
          <w:rFonts w:ascii="Arial" w:eastAsia="Arial" w:hAnsi="Arial" w:cs="Arial"/>
          <w:bCs/>
        </w:rPr>
        <w:t>R</w:t>
      </w:r>
      <w:r w:rsidR="00E23643" w:rsidRPr="00D05E72">
        <w:rPr>
          <w:rFonts w:ascii="Arial" w:eastAsia="Arial" w:hAnsi="Arial" w:cs="Arial"/>
          <w:bCs/>
        </w:rPr>
        <w:t>echaza e</w:t>
      </w:r>
      <w:r w:rsidR="0008799C" w:rsidRPr="00D05E72">
        <w:rPr>
          <w:rFonts w:ascii="Arial" w:eastAsia="Arial" w:hAnsi="Arial" w:cs="Arial"/>
          <w:bCs/>
        </w:rPr>
        <w:t xml:space="preserve">l recurso de reposición </w:t>
      </w:r>
      <w:r w:rsidR="00A6301C" w:rsidRPr="00D05E72">
        <w:rPr>
          <w:rFonts w:ascii="Arial" w:eastAsia="Arial" w:hAnsi="Arial" w:cs="Arial"/>
          <w:bCs/>
        </w:rPr>
        <w:t>con</w:t>
      </w:r>
      <w:r w:rsidR="0008799C" w:rsidRPr="00D05E72">
        <w:rPr>
          <w:rFonts w:ascii="Arial" w:eastAsia="Arial" w:hAnsi="Arial" w:cs="Arial"/>
          <w:bCs/>
        </w:rPr>
        <w:t xml:space="preserve"> alternativa de </w:t>
      </w:r>
      <w:r w:rsidR="00F641AF" w:rsidRPr="00D05E72">
        <w:rPr>
          <w:rFonts w:ascii="Arial" w:eastAsia="Arial" w:hAnsi="Arial" w:cs="Arial"/>
          <w:bCs/>
        </w:rPr>
        <w:t>casación</w:t>
      </w:r>
      <w:r w:rsidR="0008799C" w:rsidRPr="00D05E72">
        <w:rPr>
          <w:rFonts w:ascii="Arial" w:eastAsia="Arial" w:hAnsi="Arial" w:cs="Arial"/>
          <w:bCs/>
        </w:rPr>
        <w:t xml:space="preserve">, interpuesto en contra el </w:t>
      </w:r>
      <w:r w:rsidR="0008799C" w:rsidRPr="00D05E72">
        <w:rPr>
          <w:rFonts w:ascii="Arial" w:eastAsia="Arial" w:hAnsi="Arial" w:cs="Arial"/>
          <w:b/>
          <w:bCs/>
        </w:rPr>
        <w:t xml:space="preserve">Auto N° 22/2024 de 12 de abril, </w:t>
      </w:r>
      <w:r w:rsidR="0008799C" w:rsidRPr="00D05E72">
        <w:rPr>
          <w:rFonts w:ascii="Arial" w:eastAsia="Arial" w:hAnsi="Arial" w:cs="Arial"/>
          <w:bCs/>
        </w:rPr>
        <w:t>cursante a fs. 2257 de obrados</w:t>
      </w:r>
      <w:r w:rsidR="00F438EB" w:rsidRPr="00D05E72">
        <w:rPr>
          <w:rFonts w:ascii="Arial" w:eastAsia="Arial" w:hAnsi="Arial" w:cs="Arial"/>
          <w:bCs/>
        </w:rPr>
        <w:t xml:space="preserve">, bajo la argumentación jurídica </w:t>
      </w:r>
      <w:r w:rsidR="0008799C" w:rsidRPr="00D05E72">
        <w:rPr>
          <w:rFonts w:ascii="Arial" w:eastAsia="Arial" w:hAnsi="Arial" w:cs="Arial"/>
          <w:bCs/>
        </w:rPr>
        <w:t xml:space="preserve">de que dicho recurso </w:t>
      </w:r>
      <w:r w:rsidR="008B1E0D" w:rsidRPr="00D05E72">
        <w:rPr>
          <w:rFonts w:ascii="Arial" w:eastAsia="Arial" w:hAnsi="Arial" w:cs="Arial"/>
          <w:bCs/>
        </w:rPr>
        <w:t xml:space="preserve">de reposición con alternativa de </w:t>
      </w:r>
      <w:r w:rsidR="00F641AF" w:rsidRPr="00D05E72">
        <w:rPr>
          <w:rFonts w:ascii="Arial" w:eastAsia="Arial" w:hAnsi="Arial" w:cs="Arial"/>
          <w:bCs/>
        </w:rPr>
        <w:t>casación</w:t>
      </w:r>
      <w:r w:rsidR="008B1E0D" w:rsidRPr="00D05E72">
        <w:rPr>
          <w:rFonts w:ascii="Arial" w:eastAsia="Arial" w:hAnsi="Arial" w:cs="Arial"/>
          <w:bCs/>
        </w:rPr>
        <w:t xml:space="preserve">, </w:t>
      </w:r>
      <w:r w:rsidR="0008799C" w:rsidRPr="00D05E72">
        <w:rPr>
          <w:rFonts w:ascii="Arial" w:eastAsia="Arial" w:hAnsi="Arial" w:cs="Arial"/>
          <w:bCs/>
        </w:rPr>
        <w:t xml:space="preserve">no </w:t>
      </w:r>
      <w:r w:rsidR="00551D66" w:rsidRPr="00D05E72">
        <w:rPr>
          <w:rFonts w:ascii="Arial" w:eastAsia="Arial" w:hAnsi="Arial" w:cs="Arial"/>
          <w:bCs/>
        </w:rPr>
        <w:t xml:space="preserve">se encuentra </w:t>
      </w:r>
      <w:r w:rsidR="0008799C" w:rsidRPr="00D05E72">
        <w:rPr>
          <w:rFonts w:ascii="Arial" w:eastAsia="Arial" w:hAnsi="Arial" w:cs="Arial"/>
          <w:bCs/>
        </w:rPr>
        <w:t xml:space="preserve">regulado para </w:t>
      </w:r>
      <w:r w:rsidR="00F438EB" w:rsidRPr="00D05E72">
        <w:rPr>
          <w:rFonts w:ascii="Arial" w:eastAsia="Arial" w:hAnsi="Arial" w:cs="Arial"/>
          <w:bCs/>
        </w:rPr>
        <w:t xml:space="preserve">la </w:t>
      </w:r>
      <w:r w:rsidR="0008799C" w:rsidRPr="00D05E72">
        <w:rPr>
          <w:rFonts w:ascii="Arial" w:eastAsia="Arial" w:hAnsi="Arial" w:cs="Arial"/>
          <w:bCs/>
        </w:rPr>
        <w:t>materia agraria</w:t>
      </w:r>
      <w:r w:rsidR="00E04899" w:rsidRPr="00D05E72">
        <w:rPr>
          <w:rFonts w:ascii="Arial" w:eastAsia="Arial" w:hAnsi="Arial" w:cs="Arial"/>
          <w:bCs/>
        </w:rPr>
        <w:t xml:space="preserve">, y; </w:t>
      </w:r>
      <w:r w:rsidR="00E04899" w:rsidRPr="00D05E72">
        <w:rPr>
          <w:rFonts w:ascii="Arial" w:eastAsia="Arial" w:hAnsi="Arial" w:cs="Arial"/>
          <w:b/>
          <w:bCs/>
        </w:rPr>
        <w:t>2)</w:t>
      </w:r>
      <w:r w:rsidR="00E04899" w:rsidRPr="00D05E72">
        <w:rPr>
          <w:rFonts w:ascii="Arial" w:eastAsia="Arial" w:hAnsi="Arial" w:cs="Arial"/>
          <w:bCs/>
        </w:rPr>
        <w:t xml:space="preserve"> Rechaza </w:t>
      </w:r>
      <w:r w:rsidR="0008799C" w:rsidRPr="00D05E72">
        <w:rPr>
          <w:rFonts w:ascii="Arial" w:eastAsia="Arial" w:hAnsi="Arial" w:cs="Arial"/>
          <w:bCs/>
        </w:rPr>
        <w:t xml:space="preserve">la </w:t>
      </w:r>
      <w:r w:rsidR="0008799C" w:rsidRPr="00D05E72">
        <w:rPr>
          <w:rFonts w:ascii="Arial" w:eastAsia="Arial" w:hAnsi="Arial" w:cs="Arial"/>
          <w:b/>
          <w:bCs/>
        </w:rPr>
        <w:t>excepción de inejecutabilidad de sentencia</w:t>
      </w:r>
      <w:r w:rsidR="0008799C" w:rsidRPr="00D05E72">
        <w:rPr>
          <w:rFonts w:ascii="Arial" w:eastAsia="Arial" w:hAnsi="Arial" w:cs="Arial"/>
          <w:bCs/>
        </w:rPr>
        <w:t xml:space="preserve"> interpuesto por Roberto </w:t>
      </w:r>
      <w:proofErr w:type="spellStart"/>
      <w:r w:rsidR="0008799C" w:rsidRPr="00D05E72">
        <w:rPr>
          <w:rFonts w:ascii="Arial" w:eastAsia="Arial" w:hAnsi="Arial" w:cs="Arial"/>
          <w:bCs/>
        </w:rPr>
        <w:t>Rodrigano</w:t>
      </w:r>
      <w:proofErr w:type="spellEnd"/>
      <w:r w:rsidR="0008799C" w:rsidRPr="00D05E72">
        <w:rPr>
          <w:rFonts w:ascii="Arial" w:eastAsia="Arial" w:hAnsi="Arial" w:cs="Arial"/>
          <w:bCs/>
        </w:rPr>
        <w:t xml:space="preserve">, respecto al incidente de nulidad presentado por su esposa María Elsa Abril Gutiérrez, con base </w:t>
      </w:r>
      <w:r w:rsidR="00F438EB" w:rsidRPr="00D05E72">
        <w:rPr>
          <w:rFonts w:ascii="Arial" w:eastAsia="Arial" w:hAnsi="Arial" w:cs="Arial"/>
          <w:bCs/>
        </w:rPr>
        <w:t>en e</w:t>
      </w:r>
      <w:r w:rsidR="0008799C" w:rsidRPr="00D05E72">
        <w:rPr>
          <w:rFonts w:ascii="Arial" w:eastAsia="Arial" w:hAnsi="Arial" w:cs="Arial"/>
          <w:bCs/>
        </w:rPr>
        <w:t xml:space="preserve">l Certificado de Matrimonio, </w:t>
      </w:r>
      <w:r w:rsidR="00551D66" w:rsidRPr="00D05E72">
        <w:rPr>
          <w:rFonts w:ascii="Arial" w:eastAsia="Arial" w:hAnsi="Arial" w:cs="Arial"/>
          <w:bCs/>
        </w:rPr>
        <w:t xml:space="preserve">refiriendo </w:t>
      </w:r>
      <w:r w:rsidR="0008799C" w:rsidRPr="00D05E72">
        <w:rPr>
          <w:rFonts w:ascii="Arial" w:eastAsia="Arial" w:hAnsi="Arial" w:cs="Arial"/>
          <w:bCs/>
        </w:rPr>
        <w:t>que la esposa del demandado, nunca fue citada al proceso como parte interesada</w:t>
      </w:r>
      <w:r w:rsidR="00743836" w:rsidRPr="00D05E72">
        <w:rPr>
          <w:rFonts w:ascii="Arial" w:eastAsia="Arial" w:hAnsi="Arial" w:cs="Arial"/>
          <w:bCs/>
        </w:rPr>
        <w:t>; que</w:t>
      </w:r>
      <w:r w:rsidR="004C1D0E" w:rsidRPr="00D05E72">
        <w:rPr>
          <w:rFonts w:ascii="Arial" w:eastAsia="Arial" w:hAnsi="Arial" w:cs="Arial"/>
          <w:bCs/>
        </w:rPr>
        <w:t xml:space="preserve">, </w:t>
      </w:r>
      <w:r w:rsidR="00F51D48" w:rsidRPr="00D05E72">
        <w:rPr>
          <w:rFonts w:ascii="Arial" w:eastAsia="Arial" w:hAnsi="Arial" w:cs="Arial"/>
          <w:bCs/>
        </w:rPr>
        <w:t xml:space="preserve">dicho Auto no </w:t>
      </w:r>
      <w:r w:rsidR="00E04899" w:rsidRPr="00D05E72">
        <w:rPr>
          <w:rFonts w:ascii="Arial" w:eastAsia="Arial" w:hAnsi="Arial" w:cs="Arial"/>
          <w:bCs/>
        </w:rPr>
        <w:t xml:space="preserve">se constituye </w:t>
      </w:r>
      <w:r w:rsidR="004C1D0E" w:rsidRPr="00D05E72">
        <w:rPr>
          <w:rFonts w:ascii="Arial" w:eastAsia="Arial" w:hAnsi="Arial" w:cs="Arial"/>
          <w:bCs/>
        </w:rPr>
        <w:t xml:space="preserve">en un Auto Interlocutorio Definitivo, que recaiga </w:t>
      </w:r>
      <w:r w:rsidR="00F51D48" w:rsidRPr="00D05E72">
        <w:rPr>
          <w:rFonts w:ascii="Arial" w:eastAsia="Arial" w:hAnsi="Arial" w:cs="Arial"/>
          <w:bCs/>
        </w:rPr>
        <w:t xml:space="preserve">dentro de la previsión establecida en el art. 211.I de la Ley N° 439, de aplicación supletoria prevista por el art. 78 de </w:t>
      </w:r>
      <w:r w:rsidR="00F641AF" w:rsidRPr="00D05E72">
        <w:rPr>
          <w:rFonts w:ascii="Arial" w:eastAsia="Arial" w:hAnsi="Arial" w:cs="Arial"/>
          <w:bCs/>
        </w:rPr>
        <w:t xml:space="preserve">la Ley N° 1715, que establece: </w:t>
      </w:r>
      <w:r w:rsidR="00F641AF" w:rsidRPr="00D05E72">
        <w:rPr>
          <w:rFonts w:ascii="Arial" w:eastAsia="Arial" w:hAnsi="Arial" w:cs="Arial"/>
          <w:bCs/>
          <w:i/>
        </w:rPr>
        <w:t>“</w:t>
      </w:r>
      <w:r w:rsidR="00F51D48" w:rsidRPr="00D05E72">
        <w:rPr>
          <w:rFonts w:ascii="Arial" w:eastAsia="Arial" w:hAnsi="Arial" w:cs="Arial"/>
          <w:bCs/>
          <w:i/>
        </w:rPr>
        <w:t xml:space="preserve">Los autos definitivos resolverán cuestiones que requieren sustanciación, ponen fin al proceso y no resuelven el mérito de la causa”, </w:t>
      </w:r>
      <w:r w:rsidR="00F51D48" w:rsidRPr="00B25EBD">
        <w:rPr>
          <w:rFonts w:ascii="Arial" w:eastAsia="Arial" w:hAnsi="Arial" w:cs="Arial"/>
          <w:bCs/>
          <w:color w:val="000000" w:themeColor="text1"/>
        </w:rPr>
        <w:t xml:space="preserve">sino que el referido Auto </w:t>
      </w:r>
      <w:r w:rsidR="00F51D48" w:rsidRPr="00D05E72">
        <w:rPr>
          <w:rFonts w:ascii="Arial" w:eastAsia="Arial" w:hAnsi="Arial" w:cs="Arial"/>
          <w:bCs/>
        </w:rPr>
        <w:t>conforme la previsión establecida en el art. 85 de la Ley N° 1715, que señala: “</w:t>
      </w:r>
      <w:r w:rsidR="00F641AF" w:rsidRPr="00D05E72">
        <w:rPr>
          <w:rFonts w:ascii="Arial" w:eastAsia="Arial" w:hAnsi="Arial" w:cs="Arial"/>
          <w:bCs/>
          <w:i/>
        </w:rPr>
        <w:t>Las providencias y autos interlocutorios simples admiten recurso de reposición, sin recurso ulterior</w:t>
      </w:r>
      <w:r w:rsidR="00F641AF" w:rsidRPr="00D05E72">
        <w:rPr>
          <w:rFonts w:ascii="Arial" w:eastAsia="Arial" w:hAnsi="Arial" w:cs="Arial"/>
          <w:bCs/>
        </w:rPr>
        <w:t xml:space="preserve">..”, </w:t>
      </w:r>
      <w:r w:rsidR="001407D5" w:rsidRPr="00D05E72">
        <w:rPr>
          <w:rFonts w:ascii="Arial" w:eastAsia="Arial" w:hAnsi="Arial" w:cs="Arial"/>
          <w:bCs/>
        </w:rPr>
        <w:t xml:space="preserve">se constituye en un Auto Interlocutorio Simple, toda vez que, </w:t>
      </w:r>
      <w:r w:rsidR="00AD3C50" w:rsidRPr="00D05E72">
        <w:rPr>
          <w:rFonts w:ascii="Arial" w:eastAsia="Arial" w:hAnsi="Arial" w:cs="Arial"/>
          <w:bCs/>
        </w:rPr>
        <w:t xml:space="preserve">el Auto N° 22/2024 de 12 de abril de 2024 cursante a fs. 2257 de obrados, </w:t>
      </w:r>
      <w:r w:rsidR="004C1D0E" w:rsidRPr="00D05E72">
        <w:rPr>
          <w:rFonts w:ascii="Arial" w:eastAsia="Arial" w:hAnsi="Arial" w:cs="Arial"/>
          <w:bCs/>
        </w:rPr>
        <w:t xml:space="preserve">que </w:t>
      </w:r>
      <w:r w:rsidR="00AD3C50" w:rsidRPr="00D05E72">
        <w:rPr>
          <w:rFonts w:ascii="Arial" w:eastAsia="Arial" w:hAnsi="Arial" w:cs="Arial"/>
          <w:bCs/>
        </w:rPr>
        <w:t>declar</w:t>
      </w:r>
      <w:r w:rsidR="004C1D0E" w:rsidRPr="00D05E72">
        <w:rPr>
          <w:rFonts w:ascii="Arial" w:eastAsia="Arial" w:hAnsi="Arial" w:cs="Arial"/>
          <w:bCs/>
        </w:rPr>
        <w:t>ó</w:t>
      </w:r>
      <w:r w:rsidR="00AD3C50" w:rsidRPr="00D05E72">
        <w:rPr>
          <w:rFonts w:ascii="Arial" w:eastAsia="Arial" w:hAnsi="Arial" w:cs="Arial"/>
          <w:bCs/>
        </w:rPr>
        <w:t xml:space="preserve"> “</w:t>
      </w:r>
      <w:r w:rsidR="00AD3C50" w:rsidRPr="00D05E72">
        <w:rPr>
          <w:rFonts w:ascii="Arial" w:eastAsia="Arial" w:hAnsi="Arial" w:cs="Arial"/>
          <w:b/>
          <w:bCs/>
        </w:rPr>
        <w:t>ejecutoria</w:t>
      </w:r>
      <w:r w:rsidR="0091143A" w:rsidRPr="00D05E72">
        <w:rPr>
          <w:rFonts w:ascii="Arial" w:eastAsia="Arial" w:hAnsi="Arial" w:cs="Arial"/>
          <w:b/>
          <w:bCs/>
        </w:rPr>
        <w:t>da</w:t>
      </w:r>
      <w:r w:rsidR="00AD3C50" w:rsidRPr="00D05E72">
        <w:rPr>
          <w:rFonts w:ascii="Arial" w:eastAsia="Arial" w:hAnsi="Arial" w:cs="Arial"/>
          <w:b/>
          <w:bCs/>
        </w:rPr>
        <w:t>”</w:t>
      </w:r>
      <w:r w:rsidR="00AD3C50" w:rsidRPr="00D05E72">
        <w:rPr>
          <w:rFonts w:ascii="Arial" w:eastAsia="Arial" w:hAnsi="Arial" w:cs="Arial"/>
          <w:bCs/>
        </w:rPr>
        <w:t xml:space="preserve"> la Sentencia N° JAC-05/2021 de 22 de septiembre</w:t>
      </w:r>
      <w:r w:rsidR="004C1D0E" w:rsidRPr="00D05E72">
        <w:rPr>
          <w:rFonts w:ascii="Arial" w:eastAsia="Arial" w:hAnsi="Arial" w:cs="Arial"/>
          <w:bCs/>
        </w:rPr>
        <w:t xml:space="preserve">, sólo </w:t>
      </w:r>
      <w:r w:rsidR="006E7376" w:rsidRPr="00D05E72">
        <w:rPr>
          <w:rFonts w:ascii="Arial" w:eastAsia="Arial" w:hAnsi="Arial" w:cs="Arial"/>
          <w:bCs/>
        </w:rPr>
        <w:t>apertura la fase del proceso de ejecución</w:t>
      </w:r>
      <w:r w:rsidR="00EC3591" w:rsidRPr="00D05E72">
        <w:rPr>
          <w:rFonts w:ascii="Arial" w:eastAsia="Arial" w:hAnsi="Arial" w:cs="Arial"/>
          <w:bCs/>
        </w:rPr>
        <w:t xml:space="preserve"> de sentencia</w:t>
      </w:r>
      <w:r w:rsidR="006E7376" w:rsidRPr="00D05E72">
        <w:rPr>
          <w:rFonts w:ascii="Arial" w:eastAsia="Arial" w:hAnsi="Arial" w:cs="Arial"/>
          <w:bCs/>
        </w:rPr>
        <w:t xml:space="preserve"> </w:t>
      </w:r>
      <w:r w:rsidR="00E04899" w:rsidRPr="00D05E72">
        <w:rPr>
          <w:rFonts w:ascii="Arial" w:eastAsia="Arial" w:hAnsi="Arial" w:cs="Arial"/>
          <w:bCs/>
        </w:rPr>
        <w:t xml:space="preserve">y no </w:t>
      </w:r>
      <w:r w:rsidR="004C1D0E" w:rsidRPr="00D05E72">
        <w:rPr>
          <w:rFonts w:ascii="Arial" w:eastAsia="Arial" w:hAnsi="Arial" w:cs="Arial"/>
          <w:bCs/>
        </w:rPr>
        <w:t>corta procedimiento</w:t>
      </w:r>
      <w:r w:rsidR="00E04899" w:rsidRPr="00D05E72">
        <w:rPr>
          <w:rFonts w:ascii="Arial" w:eastAsia="Arial" w:hAnsi="Arial" w:cs="Arial"/>
          <w:bCs/>
        </w:rPr>
        <w:t xml:space="preserve">, respecto al demandado; por lo que, con base a lo expuesto en el </w:t>
      </w:r>
      <w:r w:rsidR="00E04899" w:rsidRPr="00D05E72">
        <w:rPr>
          <w:rFonts w:ascii="Arial" w:eastAsia="Arial Unicode MS" w:hAnsi="Arial" w:cs="Arial"/>
          <w:b/>
          <w:color w:val="000000"/>
          <w:lang w:val="es-ES" w:eastAsia="es-ES" w:bidi="es-ES"/>
        </w:rPr>
        <w:t>FJ.II.</w:t>
      </w:r>
      <w:r w:rsidR="0091143A" w:rsidRPr="00D05E72">
        <w:rPr>
          <w:rFonts w:ascii="Arial" w:eastAsia="Arial Unicode MS" w:hAnsi="Arial" w:cs="Arial"/>
          <w:b/>
          <w:color w:val="000000"/>
          <w:lang w:val="es-ES" w:eastAsia="es-ES" w:bidi="es-ES"/>
        </w:rPr>
        <w:t>3</w:t>
      </w:r>
      <w:r w:rsidR="00E04899" w:rsidRPr="00D05E72">
        <w:rPr>
          <w:rFonts w:ascii="Arial" w:eastAsia="Arial Unicode MS" w:hAnsi="Arial" w:cs="Arial"/>
          <w:b/>
          <w:color w:val="000000"/>
          <w:lang w:val="es-ES" w:eastAsia="es-ES" w:bidi="es-ES"/>
        </w:rPr>
        <w:t xml:space="preserve">. De las Resoluciones impugnables en recurso de casación, </w:t>
      </w:r>
      <w:r w:rsidR="00743836" w:rsidRPr="00F70229">
        <w:rPr>
          <w:rFonts w:ascii="Arial" w:eastAsia="Arial Unicode MS" w:hAnsi="Arial" w:cs="Arial"/>
          <w:color w:val="000000"/>
          <w:lang w:val="es-ES" w:eastAsia="es-ES" w:bidi="es-ES"/>
        </w:rPr>
        <w:t xml:space="preserve">y </w:t>
      </w:r>
      <w:r w:rsidR="00E04899" w:rsidRPr="00D05E72">
        <w:rPr>
          <w:rFonts w:ascii="Arial" w:eastAsia="Arial Unicode MS" w:hAnsi="Arial" w:cs="Arial"/>
          <w:color w:val="000000"/>
          <w:lang w:val="es-ES" w:eastAsia="es-ES" w:bidi="es-ES"/>
        </w:rPr>
        <w:t xml:space="preserve">conforme el </w:t>
      </w:r>
      <w:r w:rsidR="00743836" w:rsidRPr="00D05E72">
        <w:rPr>
          <w:rFonts w:ascii="Arial" w:eastAsia="Arial Unicode MS" w:hAnsi="Arial" w:cs="Arial"/>
          <w:color w:val="000000"/>
          <w:lang w:val="es-ES" w:eastAsia="es-ES" w:bidi="es-ES"/>
        </w:rPr>
        <w:t xml:space="preserve">entendimiento del </w:t>
      </w:r>
      <w:r w:rsidR="00E04899" w:rsidRPr="00D05E72">
        <w:rPr>
          <w:rFonts w:ascii="Arial" w:hAnsi="Arial" w:cs="Arial"/>
          <w:bCs/>
          <w:color w:val="212529"/>
        </w:rPr>
        <w:t>Auto Agroambiental Nacional S1</w:t>
      </w:r>
      <w:r w:rsidR="00E04899" w:rsidRPr="00D05E72">
        <w:rPr>
          <w:rFonts w:ascii="Arial" w:hAnsi="Arial" w:cs="Arial"/>
          <w:bCs/>
          <w:color w:val="212529"/>
          <w:vertAlign w:val="superscript"/>
        </w:rPr>
        <w:t>a</w:t>
      </w:r>
      <w:r w:rsidR="00E04899" w:rsidRPr="00D05E72">
        <w:rPr>
          <w:rFonts w:ascii="Arial" w:hAnsi="Arial" w:cs="Arial"/>
          <w:bCs/>
          <w:color w:val="212529"/>
        </w:rPr>
        <w:t xml:space="preserve"> N° 09/2016 de 1 de febrero, </w:t>
      </w:r>
      <w:r w:rsidR="00F70229">
        <w:rPr>
          <w:rFonts w:ascii="Arial" w:hAnsi="Arial" w:cs="Arial"/>
          <w:bCs/>
          <w:color w:val="212529"/>
        </w:rPr>
        <w:t xml:space="preserve">línea jurisprudencial aplicada al presente caso, </w:t>
      </w:r>
      <w:r w:rsidR="00E04899" w:rsidRPr="00D05E72">
        <w:rPr>
          <w:rFonts w:ascii="Arial" w:hAnsi="Arial" w:cs="Arial"/>
          <w:color w:val="212529"/>
        </w:rPr>
        <w:t xml:space="preserve">al no tener el </w:t>
      </w:r>
      <w:r w:rsidR="00743836" w:rsidRPr="00D05E72">
        <w:rPr>
          <w:rFonts w:ascii="Arial" w:hAnsi="Arial" w:cs="Arial"/>
          <w:color w:val="212529"/>
        </w:rPr>
        <w:t>A</w:t>
      </w:r>
      <w:r w:rsidR="00E04899" w:rsidRPr="00D05E72">
        <w:rPr>
          <w:rFonts w:ascii="Arial" w:hAnsi="Arial" w:cs="Arial"/>
          <w:color w:val="212529"/>
        </w:rPr>
        <w:t xml:space="preserve">uto recurrido la calidad de </w:t>
      </w:r>
      <w:r w:rsidR="00743836" w:rsidRPr="00D05E72">
        <w:rPr>
          <w:rFonts w:ascii="Arial" w:hAnsi="Arial" w:cs="Arial"/>
          <w:color w:val="212529"/>
        </w:rPr>
        <w:t>A</w:t>
      </w:r>
      <w:r w:rsidR="00E04899" w:rsidRPr="00D05E72">
        <w:rPr>
          <w:rFonts w:ascii="Arial" w:hAnsi="Arial" w:cs="Arial"/>
          <w:color w:val="212529"/>
        </w:rPr>
        <w:t xml:space="preserve">uto </w:t>
      </w:r>
      <w:r w:rsidR="00743836" w:rsidRPr="00D05E72">
        <w:rPr>
          <w:rFonts w:ascii="Arial" w:hAnsi="Arial" w:cs="Arial"/>
          <w:color w:val="212529"/>
        </w:rPr>
        <w:t>I</w:t>
      </w:r>
      <w:r w:rsidR="00E04899" w:rsidRPr="00D05E72">
        <w:rPr>
          <w:rFonts w:ascii="Arial" w:hAnsi="Arial" w:cs="Arial"/>
          <w:color w:val="212529"/>
        </w:rPr>
        <w:t xml:space="preserve">nterlocutorio </w:t>
      </w:r>
      <w:r w:rsidR="00743836" w:rsidRPr="00D05E72">
        <w:rPr>
          <w:rFonts w:ascii="Arial" w:hAnsi="Arial" w:cs="Arial"/>
          <w:color w:val="212529"/>
        </w:rPr>
        <w:t>D</w:t>
      </w:r>
      <w:r w:rsidR="00E04899" w:rsidRPr="00D05E72">
        <w:rPr>
          <w:rFonts w:ascii="Arial" w:hAnsi="Arial" w:cs="Arial"/>
          <w:color w:val="212529"/>
        </w:rPr>
        <w:t xml:space="preserve">efinitivo, éste Tribunal está impedido por imperio de la ley de abrir su competencia para asumir conocimiento del recurso de casación interpuesto por el recurrente </w:t>
      </w:r>
      <w:r w:rsidR="00743836" w:rsidRPr="00D05E72">
        <w:rPr>
          <w:rFonts w:ascii="Arial" w:hAnsi="Arial" w:cs="Arial"/>
          <w:color w:val="212529"/>
        </w:rPr>
        <w:t xml:space="preserve">Roberto </w:t>
      </w:r>
      <w:proofErr w:type="spellStart"/>
      <w:r w:rsidR="00743836" w:rsidRPr="00D05E72">
        <w:rPr>
          <w:rFonts w:ascii="Arial" w:hAnsi="Arial" w:cs="Arial"/>
          <w:color w:val="212529"/>
        </w:rPr>
        <w:t>Rodrigano</w:t>
      </w:r>
      <w:proofErr w:type="spellEnd"/>
      <w:r w:rsidR="00743836" w:rsidRPr="00D05E72">
        <w:rPr>
          <w:rFonts w:ascii="Arial" w:hAnsi="Arial" w:cs="Arial"/>
          <w:color w:val="212529"/>
        </w:rPr>
        <w:t xml:space="preserve">, el cual </w:t>
      </w:r>
      <w:r w:rsidR="00E04899" w:rsidRPr="00D05E72">
        <w:rPr>
          <w:rFonts w:ascii="Arial" w:hAnsi="Arial" w:cs="Arial"/>
          <w:color w:val="212529"/>
        </w:rPr>
        <w:t>deb</w:t>
      </w:r>
      <w:r w:rsidR="00743836" w:rsidRPr="00D05E72">
        <w:rPr>
          <w:rFonts w:ascii="Arial" w:hAnsi="Arial" w:cs="Arial"/>
          <w:color w:val="212529"/>
        </w:rPr>
        <w:t>ió</w:t>
      </w:r>
      <w:r w:rsidR="00E04899" w:rsidRPr="00D05E72">
        <w:rPr>
          <w:rFonts w:ascii="Arial" w:hAnsi="Arial" w:cs="Arial"/>
          <w:color w:val="212529"/>
        </w:rPr>
        <w:t xml:space="preserve"> merecer su rechazo por el Juez </w:t>
      </w:r>
      <w:r w:rsidR="00743836" w:rsidRPr="00D05E72">
        <w:rPr>
          <w:rFonts w:ascii="Arial" w:hAnsi="Arial" w:cs="Arial"/>
          <w:color w:val="212529"/>
        </w:rPr>
        <w:t xml:space="preserve">de instancia, </w:t>
      </w:r>
      <w:r w:rsidR="00E04899" w:rsidRPr="00D05E72">
        <w:rPr>
          <w:rFonts w:ascii="Arial" w:hAnsi="Arial" w:cs="Arial"/>
          <w:color w:val="212529"/>
        </w:rPr>
        <w:t>en aplicación del art. 85 de la Ley N° 1715</w:t>
      </w:r>
      <w:r w:rsidR="00F70229">
        <w:rPr>
          <w:rFonts w:ascii="Arial" w:hAnsi="Arial" w:cs="Arial"/>
          <w:color w:val="212529"/>
        </w:rPr>
        <w:t xml:space="preserve">; por lo que, resolviendo ambos recursos, corresponde </w:t>
      </w:r>
      <w:r w:rsidR="002E0B2A" w:rsidRPr="00D05E72">
        <w:rPr>
          <w:rFonts w:ascii="Arial" w:hAnsi="Arial" w:cs="Arial"/>
          <w:color w:val="000000"/>
          <w:shd w:val="clear" w:color="auto" w:fill="FFFFFF"/>
          <w:lang w:val="es-ES" w:eastAsia="es-ES"/>
        </w:rPr>
        <w:lastRenderedPageBreak/>
        <w:t xml:space="preserve">aplicar el art. </w:t>
      </w:r>
      <w:r w:rsidR="000825F1" w:rsidRPr="00D05E72">
        <w:rPr>
          <w:rFonts w:ascii="Arial" w:hAnsi="Arial" w:cs="Arial"/>
          <w:color w:val="000000"/>
          <w:shd w:val="clear" w:color="auto" w:fill="FFFFFF"/>
          <w:lang w:val="es-ES" w:eastAsia="es-ES"/>
        </w:rPr>
        <w:t xml:space="preserve">220.I.3 y </w:t>
      </w:r>
      <w:r w:rsidR="002E0B2A" w:rsidRPr="00D05E72">
        <w:rPr>
          <w:rFonts w:ascii="Arial" w:hAnsi="Arial" w:cs="Arial"/>
          <w:color w:val="000000"/>
          <w:shd w:val="clear" w:color="auto" w:fill="FFFFFF"/>
          <w:lang w:val="es-ES" w:eastAsia="es-ES"/>
        </w:rPr>
        <w:t>II de la Ley N° 439</w:t>
      </w:r>
      <w:r w:rsidR="000825F1" w:rsidRPr="00D05E72">
        <w:rPr>
          <w:rFonts w:ascii="Arial" w:hAnsi="Arial" w:cs="Arial"/>
          <w:color w:val="000000"/>
          <w:shd w:val="clear" w:color="auto" w:fill="FFFFFF"/>
          <w:lang w:val="es-ES" w:eastAsia="es-ES"/>
        </w:rPr>
        <w:t>,</w:t>
      </w:r>
      <w:r w:rsidR="002E0B2A" w:rsidRPr="00D05E72">
        <w:rPr>
          <w:rFonts w:ascii="Arial" w:hAnsi="Arial" w:cs="Arial"/>
          <w:color w:val="000000"/>
          <w:shd w:val="clear" w:color="auto" w:fill="FFFFFF"/>
          <w:lang w:val="es-ES" w:eastAsia="es-ES"/>
        </w:rPr>
        <w:t xml:space="preserve"> por la supletoriedad prevista por el art. 78 de la Ley N° 1715.</w:t>
      </w:r>
    </w:p>
    <w:p w:rsidR="002E0B2A" w:rsidRPr="00D05E72" w:rsidRDefault="002E0B2A" w:rsidP="002E0B2A">
      <w:pPr>
        <w:spacing w:after="0" w:line="360" w:lineRule="auto"/>
        <w:jc w:val="center"/>
        <w:rPr>
          <w:rFonts w:ascii="Arial" w:eastAsia="Times New Roman" w:hAnsi="Arial" w:cs="Arial"/>
          <w:b/>
          <w:sz w:val="24"/>
          <w:szCs w:val="24"/>
          <w:lang w:val="es-ES" w:eastAsia="es-ES"/>
        </w:rPr>
      </w:pPr>
      <w:r w:rsidRPr="00D05E72">
        <w:rPr>
          <w:rFonts w:ascii="Arial" w:eastAsia="Times New Roman" w:hAnsi="Arial" w:cs="Arial"/>
          <w:b/>
          <w:sz w:val="24"/>
          <w:szCs w:val="24"/>
          <w:lang w:val="es-ES" w:eastAsia="es-ES"/>
        </w:rPr>
        <w:t>III. POR TANTO</w:t>
      </w:r>
    </w:p>
    <w:p w:rsidR="002E0B2A" w:rsidRPr="00D05E72" w:rsidRDefault="002E0B2A" w:rsidP="002E0B2A">
      <w:pPr>
        <w:widowControl w:val="0"/>
        <w:tabs>
          <w:tab w:val="left" w:pos="3887"/>
        </w:tabs>
        <w:spacing w:after="0" w:line="360" w:lineRule="auto"/>
        <w:jc w:val="both"/>
        <w:rPr>
          <w:rFonts w:ascii="Arial" w:eastAsia="Times New Roman" w:hAnsi="Arial" w:cs="Arial"/>
          <w:sz w:val="24"/>
          <w:szCs w:val="24"/>
          <w:lang w:val="es-ES" w:eastAsia="es-ES"/>
        </w:rPr>
      </w:pPr>
      <w:r w:rsidRPr="00D05E72">
        <w:rPr>
          <w:rFonts w:ascii="Arial" w:eastAsia="Times New Roman" w:hAnsi="Arial" w:cs="Arial"/>
          <w:sz w:val="24"/>
          <w:szCs w:val="24"/>
          <w:lang w:val="es-ES" w:eastAsia="es-ES"/>
        </w:rPr>
        <w:t>La Sala Segunda del Tribunal Agroambiental, en mérito a la potestad conferida por el art. 189.1 de la CPE y art. 87.IV de la Ley N° 1715 y en virtud de la jurisdicción que por ella ejerce; dispone:</w:t>
      </w:r>
    </w:p>
    <w:p w:rsidR="000803DB" w:rsidRPr="00D05E72" w:rsidRDefault="002E0B2A" w:rsidP="005F2E00">
      <w:pPr>
        <w:widowControl w:val="0"/>
        <w:tabs>
          <w:tab w:val="left" w:pos="3887"/>
        </w:tabs>
        <w:spacing w:after="0" w:line="360" w:lineRule="auto"/>
        <w:jc w:val="both"/>
        <w:rPr>
          <w:rFonts w:ascii="Arial" w:eastAsia="Arial" w:hAnsi="Arial" w:cs="Arial"/>
          <w:bCs/>
          <w:sz w:val="24"/>
          <w:szCs w:val="24"/>
        </w:rPr>
      </w:pPr>
      <w:r w:rsidRPr="00D05E72">
        <w:rPr>
          <w:rFonts w:ascii="Arial" w:eastAsia="Times New Roman" w:hAnsi="Arial" w:cs="Arial"/>
          <w:b/>
          <w:sz w:val="24"/>
          <w:szCs w:val="24"/>
          <w:lang w:val="es-ES" w:eastAsia="es-ES"/>
        </w:rPr>
        <w:t>1.</w:t>
      </w:r>
      <w:r w:rsidRPr="00D05E72">
        <w:rPr>
          <w:rFonts w:ascii="Arial" w:eastAsia="Times New Roman" w:hAnsi="Arial" w:cs="Arial"/>
          <w:sz w:val="24"/>
          <w:szCs w:val="24"/>
          <w:lang w:val="es-ES" w:eastAsia="es-ES"/>
        </w:rPr>
        <w:t xml:space="preserve"> Declarar </w:t>
      </w:r>
      <w:r w:rsidRPr="00D05E72">
        <w:rPr>
          <w:rFonts w:ascii="Arial" w:eastAsia="Times New Roman" w:hAnsi="Arial" w:cs="Arial"/>
          <w:b/>
          <w:sz w:val="24"/>
          <w:szCs w:val="24"/>
          <w:lang w:val="es-ES" w:eastAsia="es-ES"/>
        </w:rPr>
        <w:t xml:space="preserve">INFUNDADO </w:t>
      </w:r>
      <w:r w:rsidR="005F2E00" w:rsidRPr="00D05E72">
        <w:rPr>
          <w:rFonts w:ascii="Arial" w:eastAsia="Times New Roman" w:hAnsi="Arial" w:cs="Arial"/>
          <w:sz w:val="24"/>
          <w:szCs w:val="24"/>
          <w:lang w:val="es-ES" w:eastAsia="es-ES"/>
        </w:rPr>
        <w:t xml:space="preserve">en la forma y en el fondo, </w:t>
      </w:r>
      <w:r w:rsidR="000803DB" w:rsidRPr="00D05E72">
        <w:rPr>
          <w:rFonts w:ascii="Arial" w:eastAsia="Times New Roman" w:hAnsi="Arial" w:cs="Arial"/>
          <w:sz w:val="24"/>
          <w:szCs w:val="24"/>
          <w:lang w:val="es-ES" w:eastAsia="es-ES"/>
        </w:rPr>
        <w:t xml:space="preserve">el </w:t>
      </w:r>
      <w:r w:rsidR="005F2E00" w:rsidRPr="00D05E72">
        <w:rPr>
          <w:rFonts w:ascii="Arial" w:eastAsia="Arial" w:hAnsi="Arial" w:cs="Arial"/>
          <w:bCs/>
          <w:sz w:val="24"/>
          <w:szCs w:val="24"/>
        </w:rPr>
        <w:t>recurso de casación cursante de fs. 2283 a 2296 vta., presentado por María Elsa Abril Gutiérrez</w:t>
      </w:r>
      <w:r w:rsidR="00F00B6C" w:rsidRPr="00D05E72">
        <w:rPr>
          <w:rFonts w:ascii="Arial" w:eastAsia="Arial" w:hAnsi="Arial" w:cs="Arial"/>
          <w:bCs/>
          <w:sz w:val="24"/>
          <w:szCs w:val="24"/>
        </w:rPr>
        <w:t xml:space="preserve">, en contra del Auto Interlocutorio N° 32/2024 de 3 de mayo, </w:t>
      </w:r>
      <w:r w:rsidR="000825F1" w:rsidRPr="00D05E72">
        <w:rPr>
          <w:rFonts w:ascii="Arial" w:eastAsia="Arial" w:hAnsi="Arial" w:cs="Arial"/>
          <w:bCs/>
          <w:sz w:val="24"/>
          <w:szCs w:val="24"/>
        </w:rPr>
        <w:t>cursante de fs. 2277 a 2778 de obrados, pronunciado por el Juez Agroambiental de San Ramón del departamento de Santa Cruz.</w:t>
      </w:r>
    </w:p>
    <w:p w:rsidR="005F2E00" w:rsidRPr="00D05E72" w:rsidRDefault="000803DB" w:rsidP="005F2E00">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
          <w:bCs/>
          <w:sz w:val="24"/>
          <w:szCs w:val="24"/>
        </w:rPr>
        <w:t>2.</w:t>
      </w:r>
      <w:r w:rsidRPr="00D05E72">
        <w:rPr>
          <w:rFonts w:ascii="Arial" w:eastAsia="Arial" w:hAnsi="Arial" w:cs="Arial"/>
          <w:bCs/>
          <w:sz w:val="24"/>
          <w:szCs w:val="24"/>
        </w:rPr>
        <w:t xml:space="preserve"> Declarar </w:t>
      </w:r>
      <w:r w:rsidRPr="00D05E72">
        <w:rPr>
          <w:rFonts w:ascii="Arial" w:eastAsia="Arial" w:hAnsi="Arial" w:cs="Arial"/>
          <w:b/>
          <w:bCs/>
          <w:sz w:val="24"/>
          <w:szCs w:val="24"/>
        </w:rPr>
        <w:t>IMPROCEDENTE</w:t>
      </w:r>
      <w:r w:rsidRPr="00D05E72">
        <w:rPr>
          <w:rFonts w:ascii="Arial" w:eastAsia="Arial" w:hAnsi="Arial" w:cs="Arial"/>
          <w:bCs/>
          <w:sz w:val="24"/>
          <w:szCs w:val="24"/>
        </w:rPr>
        <w:t xml:space="preserve">, </w:t>
      </w:r>
      <w:r w:rsidR="00F00B6C" w:rsidRPr="00D05E72">
        <w:rPr>
          <w:rFonts w:ascii="Arial" w:eastAsia="Arial" w:hAnsi="Arial" w:cs="Arial"/>
          <w:bCs/>
          <w:sz w:val="24"/>
          <w:szCs w:val="24"/>
        </w:rPr>
        <w:t xml:space="preserve">el recurso de casación cursante </w:t>
      </w:r>
      <w:r w:rsidR="005F2E00" w:rsidRPr="00D05E72">
        <w:rPr>
          <w:rFonts w:ascii="Arial" w:eastAsia="Arial" w:hAnsi="Arial" w:cs="Arial"/>
          <w:bCs/>
          <w:sz w:val="24"/>
          <w:szCs w:val="24"/>
        </w:rPr>
        <w:t>de fs. 2298 a 2307 vta. interpuesto por</w:t>
      </w:r>
      <w:r w:rsidR="005F2E00" w:rsidRPr="00D05E72">
        <w:rPr>
          <w:rFonts w:ascii="Arial" w:eastAsia="Arial" w:hAnsi="Arial" w:cs="Arial"/>
          <w:b/>
          <w:color w:val="000000"/>
          <w:sz w:val="24"/>
          <w:szCs w:val="24"/>
          <w:lang w:val="es-ES" w:eastAsia="es-ES" w:bidi="es-ES"/>
        </w:rPr>
        <w:t xml:space="preserve"> </w:t>
      </w:r>
      <w:r w:rsidR="005F2E00" w:rsidRPr="00D05E72">
        <w:rPr>
          <w:rFonts w:ascii="Arial" w:eastAsia="Arial" w:hAnsi="Arial" w:cs="Arial"/>
          <w:color w:val="000000"/>
          <w:sz w:val="24"/>
          <w:szCs w:val="24"/>
          <w:lang w:val="es-ES" w:eastAsia="es-ES" w:bidi="es-ES"/>
        </w:rPr>
        <w:t xml:space="preserve">Roberto </w:t>
      </w:r>
      <w:proofErr w:type="spellStart"/>
      <w:r w:rsidR="005F2E00" w:rsidRPr="00D05E72">
        <w:rPr>
          <w:rFonts w:ascii="Arial" w:eastAsia="Arial" w:hAnsi="Arial" w:cs="Arial"/>
          <w:color w:val="000000"/>
          <w:sz w:val="24"/>
          <w:szCs w:val="24"/>
          <w:lang w:val="es-ES" w:eastAsia="es-ES" w:bidi="es-ES"/>
        </w:rPr>
        <w:t>Rodrigano</w:t>
      </w:r>
      <w:proofErr w:type="spellEnd"/>
      <w:r w:rsidR="005F2E00" w:rsidRPr="00D05E72">
        <w:rPr>
          <w:rFonts w:ascii="Arial" w:eastAsia="Arial" w:hAnsi="Arial" w:cs="Arial"/>
          <w:color w:val="000000"/>
          <w:sz w:val="24"/>
          <w:szCs w:val="24"/>
          <w:lang w:val="es-ES" w:eastAsia="es-ES" w:bidi="es-ES"/>
        </w:rPr>
        <w:t xml:space="preserve"> en </w:t>
      </w:r>
      <w:r w:rsidR="005F2E00" w:rsidRPr="00D05E72">
        <w:rPr>
          <w:rFonts w:ascii="Arial" w:eastAsia="Arial" w:hAnsi="Arial" w:cs="Arial"/>
          <w:bCs/>
          <w:sz w:val="24"/>
          <w:szCs w:val="24"/>
        </w:rPr>
        <w:t xml:space="preserve">contra </w:t>
      </w:r>
      <w:r w:rsidR="000825F1" w:rsidRPr="00D05E72">
        <w:rPr>
          <w:rFonts w:ascii="Arial" w:eastAsia="Arial" w:hAnsi="Arial" w:cs="Arial"/>
          <w:bCs/>
          <w:sz w:val="24"/>
          <w:szCs w:val="24"/>
        </w:rPr>
        <w:t xml:space="preserve">del </w:t>
      </w:r>
      <w:r w:rsidR="005F2E00" w:rsidRPr="00D05E72">
        <w:rPr>
          <w:rFonts w:ascii="Arial" w:eastAsia="Arial" w:hAnsi="Arial" w:cs="Arial"/>
          <w:bCs/>
          <w:sz w:val="24"/>
          <w:szCs w:val="24"/>
        </w:rPr>
        <w:t>Auto Interlocutorio N</w:t>
      </w:r>
      <w:r w:rsidR="00F04170">
        <w:rPr>
          <w:rFonts w:ascii="Arial" w:eastAsia="Arial" w:hAnsi="Arial" w:cs="Arial"/>
          <w:bCs/>
          <w:sz w:val="24"/>
          <w:szCs w:val="24"/>
        </w:rPr>
        <w:t>°</w:t>
      </w:r>
      <w:r w:rsidR="005F2E00" w:rsidRPr="00D05E72">
        <w:rPr>
          <w:rFonts w:ascii="Arial" w:eastAsia="Arial" w:hAnsi="Arial" w:cs="Arial"/>
          <w:bCs/>
          <w:sz w:val="24"/>
          <w:szCs w:val="24"/>
        </w:rPr>
        <w:t xml:space="preserve"> 31/2024 de 03 de mayo, cursante de fs. 2275 a 2276 </w:t>
      </w:r>
      <w:r w:rsidR="000825F1" w:rsidRPr="00D05E72">
        <w:rPr>
          <w:rFonts w:ascii="Arial" w:eastAsia="Arial" w:hAnsi="Arial" w:cs="Arial"/>
          <w:bCs/>
          <w:sz w:val="24"/>
          <w:szCs w:val="24"/>
        </w:rPr>
        <w:t>d</w:t>
      </w:r>
      <w:r w:rsidR="005F2E00" w:rsidRPr="00D05E72">
        <w:rPr>
          <w:rFonts w:ascii="Arial" w:eastAsia="Arial" w:hAnsi="Arial" w:cs="Arial"/>
          <w:bCs/>
          <w:sz w:val="24"/>
          <w:szCs w:val="24"/>
        </w:rPr>
        <w:t>e obrados, pronunciado por el Juez Agroambiental de San Ramón</w:t>
      </w:r>
      <w:r w:rsidR="00D16C6D" w:rsidRPr="00D05E72">
        <w:rPr>
          <w:rFonts w:ascii="Arial" w:eastAsia="Arial" w:hAnsi="Arial" w:cs="Arial"/>
          <w:bCs/>
          <w:sz w:val="24"/>
          <w:szCs w:val="24"/>
        </w:rPr>
        <w:t xml:space="preserve"> del departamento de Santa Cruz.</w:t>
      </w:r>
      <w:r w:rsidR="005F2E00" w:rsidRPr="00D05E72">
        <w:rPr>
          <w:rFonts w:ascii="Arial" w:eastAsia="Arial" w:hAnsi="Arial" w:cs="Arial"/>
          <w:bCs/>
          <w:sz w:val="24"/>
          <w:szCs w:val="24"/>
        </w:rPr>
        <w:t xml:space="preserve"> </w:t>
      </w:r>
    </w:p>
    <w:p w:rsidR="002E0B2A" w:rsidRPr="00D05E72" w:rsidRDefault="002E0B2A"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
          <w:color w:val="000000"/>
          <w:sz w:val="24"/>
          <w:szCs w:val="24"/>
          <w:lang w:val="es-ES" w:eastAsia="es-ES" w:bidi="es-ES"/>
        </w:rPr>
        <w:t>2.</w:t>
      </w:r>
      <w:r w:rsidRPr="00D05E72">
        <w:rPr>
          <w:rFonts w:ascii="Arial" w:eastAsia="Arial" w:hAnsi="Arial" w:cs="Arial"/>
          <w:color w:val="000000"/>
          <w:sz w:val="24"/>
          <w:szCs w:val="24"/>
          <w:lang w:val="es-ES" w:eastAsia="es-ES" w:bidi="es-ES"/>
        </w:rPr>
        <w:t xml:space="preserve"> </w:t>
      </w:r>
      <w:r w:rsidRPr="00D05E72">
        <w:rPr>
          <w:rFonts w:ascii="Arial" w:eastAsia="Arial" w:hAnsi="Arial" w:cs="Arial"/>
          <w:bCs/>
          <w:sz w:val="24"/>
          <w:szCs w:val="24"/>
        </w:rPr>
        <w:t>Se condena en costas y costos a</w:t>
      </w:r>
      <w:r w:rsidR="00F86705" w:rsidRPr="00D05E72">
        <w:rPr>
          <w:rFonts w:ascii="Arial" w:eastAsia="Arial" w:hAnsi="Arial" w:cs="Arial"/>
          <w:bCs/>
          <w:sz w:val="24"/>
          <w:szCs w:val="24"/>
        </w:rPr>
        <w:t xml:space="preserve"> los</w:t>
      </w:r>
      <w:r w:rsidRPr="00D05E72">
        <w:rPr>
          <w:rFonts w:ascii="Arial" w:eastAsia="Arial" w:hAnsi="Arial" w:cs="Arial"/>
          <w:bCs/>
          <w:sz w:val="24"/>
          <w:szCs w:val="24"/>
        </w:rPr>
        <w:t xml:space="preserve"> recurrente</w:t>
      </w:r>
      <w:r w:rsidR="00F86705" w:rsidRPr="00D05E72">
        <w:rPr>
          <w:rFonts w:ascii="Arial" w:eastAsia="Arial" w:hAnsi="Arial" w:cs="Arial"/>
          <w:bCs/>
          <w:sz w:val="24"/>
          <w:szCs w:val="24"/>
        </w:rPr>
        <w:t>s</w:t>
      </w:r>
      <w:r w:rsidRPr="00D05E72">
        <w:rPr>
          <w:rFonts w:ascii="Arial" w:eastAsia="Arial" w:hAnsi="Arial" w:cs="Arial"/>
          <w:bCs/>
          <w:sz w:val="24"/>
          <w:szCs w:val="24"/>
        </w:rPr>
        <w:t>, en aplicación del art. 223.V y 224 de la Ley N° 439, aplicable por el régimen de supletoriedad establecido en el art. 78 de la Ley N° 1715.</w:t>
      </w:r>
    </w:p>
    <w:p w:rsidR="002E0B2A" w:rsidRPr="00D05E72" w:rsidRDefault="0063759D" w:rsidP="002E0B2A">
      <w:pPr>
        <w:widowControl w:val="0"/>
        <w:tabs>
          <w:tab w:val="left" w:pos="3887"/>
        </w:tabs>
        <w:spacing w:after="0" w:line="360" w:lineRule="auto"/>
        <w:jc w:val="both"/>
        <w:rPr>
          <w:rFonts w:ascii="Arial" w:eastAsia="Arial" w:hAnsi="Arial" w:cs="Arial"/>
          <w:bCs/>
          <w:sz w:val="24"/>
          <w:szCs w:val="24"/>
        </w:rPr>
      </w:pPr>
      <w:r w:rsidRPr="00D05E72">
        <w:rPr>
          <w:rFonts w:ascii="Arial" w:eastAsia="Arial" w:hAnsi="Arial" w:cs="Arial"/>
          <w:b/>
          <w:bCs/>
          <w:sz w:val="24"/>
          <w:szCs w:val="24"/>
        </w:rPr>
        <w:t>3</w:t>
      </w:r>
      <w:r w:rsidR="002E0B2A" w:rsidRPr="00D05E72">
        <w:rPr>
          <w:rFonts w:ascii="Arial" w:eastAsia="Arial" w:hAnsi="Arial" w:cs="Arial"/>
          <w:b/>
          <w:bCs/>
          <w:sz w:val="24"/>
          <w:szCs w:val="24"/>
        </w:rPr>
        <w:t>.</w:t>
      </w:r>
      <w:r w:rsidR="002E0B2A" w:rsidRPr="00D05E72">
        <w:rPr>
          <w:rFonts w:ascii="Arial" w:eastAsia="Arial" w:hAnsi="Arial" w:cs="Arial"/>
          <w:bCs/>
          <w:sz w:val="24"/>
          <w:szCs w:val="24"/>
        </w:rPr>
        <w:t xml:space="preserve"> Se regula el honorario profesional, en la suma de Bs. 1500 (Un Mil Quinientos </w:t>
      </w:r>
      <w:proofErr w:type="gramStart"/>
      <w:r w:rsidR="002E0B2A" w:rsidRPr="00D05E72">
        <w:rPr>
          <w:rFonts w:ascii="Arial" w:eastAsia="Arial" w:hAnsi="Arial" w:cs="Arial"/>
          <w:bCs/>
          <w:sz w:val="24"/>
          <w:szCs w:val="24"/>
        </w:rPr>
        <w:t>Bolivianos</w:t>
      </w:r>
      <w:proofErr w:type="gramEnd"/>
      <w:r w:rsidR="002E0B2A" w:rsidRPr="00D05E72">
        <w:rPr>
          <w:rFonts w:ascii="Arial" w:eastAsia="Arial" w:hAnsi="Arial" w:cs="Arial"/>
          <w:bCs/>
          <w:sz w:val="24"/>
          <w:szCs w:val="24"/>
        </w:rPr>
        <w:t>)</w:t>
      </w:r>
      <w:r w:rsidR="00D16C6D" w:rsidRPr="00D05E72">
        <w:rPr>
          <w:rFonts w:ascii="Arial" w:eastAsia="Arial" w:hAnsi="Arial" w:cs="Arial"/>
          <w:bCs/>
          <w:sz w:val="24"/>
          <w:szCs w:val="24"/>
        </w:rPr>
        <w:t>, que mandará a ser pagado por el Juez de instancia.</w:t>
      </w:r>
      <w:r w:rsidR="002E0B2A" w:rsidRPr="00D05E72">
        <w:rPr>
          <w:rFonts w:ascii="Arial" w:eastAsia="Arial" w:hAnsi="Arial" w:cs="Arial"/>
          <w:bCs/>
          <w:sz w:val="24"/>
          <w:szCs w:val="24"/>
        </w:rPr>
        <w:t xml:space="preserve"> </w:t>
      </w:r>
    </w:p>
    <w:p w:rsidR="002E0B2A" w:rsidRPr="00D05E72" w:rsidRDefault="002E0B2A" w:rsidP="002E0B2A">
      <w:pPr>
        <w:widowControl w:val="0"/>
        <w:tabs>
          <w:tab w:val="left" w:pos="3887"/>
        </w:tabs>
        <w:spacing w:after="0" w:line="360" w:lineRule="auto"/>
        <w:jc w:val="both"/>
        <w:rPr>
          <w:rFonts w:ascii="Arial" w:eastAsia="Times New Roman" w:hAnsi="Arial" w:cs="Arial"/>
          <w:b/>
          <w:bCs/>
          <w:color w:val="777777"/>
          <w:sz w:val="24"/>
          <w:szCs w:val="24"/>
          <w:lang w:eastAsia="es-BO"/>
        </w:rPr>
      </w:pPr>
      <w:r w:rsidRPr="00D05E72">
        <w:rPr>
          <w:rFonts w:ascii="Arial" w:eastAsia="Times New Roman" w:hAnsi="Arial" w:cs="Arial"/>
          <w:b/>
          <w:sz w:val="24"/>
          <w:szCs w:val="24"/>
          <w:lang w:val="es-ES" w:eastAsia="es-ES"/>
        </w:rPr>
        <w:t xml:space="preserve">Regístrese, notifíquese y </w:t>
      </w:r>
      <w:bookmarkStart w:id="0" w:name="_GoBack"/>
      <w:bookmarkEnd w:id="0"/>
      <w:r w:rsidR="00154108" w:rsidRPr="00D05E72">
        <w:rPr>
          <w:rFonts w:ascii="Arial" w:eastAsia="Times New Roman" w:hAnsi="Arial" w:cs="Arial"/>
          <w:b/>
          <w:sz w:val="24"/>
          <w:szCs w:val="24"/>
          <w:lang w:val="es-ES" w:eastAsia="es-ES"/>
        </w:rPr>
        <w:t>devuélvase. -</w:t>
      </w:r>
      <w:r w:rsidRPr="00D05E72">
        <w:rPr>
          <w:rFonts w:ascii="Arial" w:eastAsia="Times New Roman" w:hAnsi="Arial" w:cs="Arial"/>
          <w:b/>
          <w:bCs/>
          <w:color w:val="777777"/>
          <w:sz w:val="24"/>
          <w:szCs w:val="24"/>
          <w:lang w:eastAsia="es-BO"/>
        </w:rPr>
        <w:t xml:space="preserve"> </w:t>
      </w:r>
    </w:p>
    <w:p w:rsidR="002E0B2A" w:rsidRPr="00D05E72" w:rsidRDefault="002E0B2A" w:rsidP="002E0B2A">
      <w:pPr>
        <w:spacing w:after="0" w:line="360" w:lineRule="auto"/>
        <w:jc w:val="both"/>
        <w:rPr>
          <w:rFonts w:ascii="Arial" w:eastAsia="Times New Roman" w:hAnsi="Arial" w:cs="Arial"/>
          <w:b/>
          <w:sz w:val="24"/>
          <w:szCs w:val="24"/>
          <w:lang w:val="es-ES" w:eastAsia="es-ES"/>
        </w:rPr>
      </w:pPr>
    </w:p>
    <w:p w:rsidR="002E0B2A" w:rsidRPr="00D05E72" w:rsidRDefault="002E0B2A" w:rsidP="002E0B2A">
      <w:pPr>
        <w:spacing w:after="0" w:line="360" w:lineRule="auto"/>
        <w:ind w:right="123"/>
        <w:jc w:val="both"/>
        <w:rPr>
          <w:rFonts w:ascii="Arial" w:eastAsia="Times New Roman" w:hAnsi="Arial" w:cs="Arial"/>
          <w:color w:val="000000"/>
          <w:sz w:val="24"/>
          <w:szCs w:val="24"/>
          <w:lang w:eastAsia="es-BO"/>
        </w:rPr>
      </w:pPr>
    </w:p>
    <w:p w:rsidR="002E0B2A" w:rsidRPr="00D05E72" w:rsidRDefault="002E0B2A" w:rsidP="002E0B2A">
      <w:pPr>
        <w:spacing w:after="0" w:line="360" w:lineRule="auto"/>
        <w:ind w:right="123"/>
        <w:jc w:val="both"/>
        <w:rPr>
          <w:rFonts w:ascii="Arial" w:eastAsia="Arial Unicode MS" w:hAnsi="Arial" w:cs="Arial"/>
          <w:color w:val="000000"/>
          <w:sz w:val="24"/>
          <w:szCs w:val="24"/>
          <w:lang w:val="es-ES" w:eastAsia="es-ES" w:bidi="es-ES"/>
        </w:rPr>
      </w:pPr>
    </w:p>
    <w:p w:rsidR="002E0B2A" w:rsidRPr="00D05E72" w:rsidRDefault="002E0B2A" w:rsidP="002E0B2A">
      <w:pPr>
        <w:widowControl w:val="0"/>
        <w:spacing w:after="0" w:line="360" w:lineRule="auto"/>
        <w:ind w:right="240"/>
        <w:contextualSpacing/>
        <w:jc w:val="both"/>
        <w:rPr>
          <w:rFonts w:ascii="Arial" w:eastAsia="Arial" w:hAnsi="Arial" w:cs="Arial"/>
          <w:sz w:val="24"/>
          <w:szCs w:val="24"/>
        </w:rPr>
      </w:pPr>
    </w:p>
    <w:p w:rsidR="002E0B2A" w:rsidRPr="00D05E72" w:rsidRDefault="002E0B2A" w:rsidP="002E0B2A">
      <w:pPr>
        <w:spacing w:after="0" w:line="360" w:lineRule="auto"/>
        <w:jc w:val="both"/>
        <w:rPr>
          <w:rFonts w:ascii="Arial" w:eastAsia="Arial Unicode MS" w:hAnsi="Arial" w:cs="Arial"/>
          <w:color w:val="000000"/>
          <w:sz w:val="24"/>
          <w:szCs w:val="24"/>
          <w:lang w:val="es-ES" w:eastAsia="es-ES" w:bidi="es-ES"/>
        </w:rPr>
      </w:pPr>
    </w:p>
    <w:p w:rsidR="002E0B2A" w:rsidRPr="00D05E72" w:rsidRDefault="002E0B2A" w:rsidP="002E0B2A">
      <w:pPr>
        <w:rPr>
          <w:rFonts w:ascii="Arial" w:eastAsia="Calibri" w:hAnsi="Arial" w:cs="Arial"/>
          <w:sz w:val="24"/>
          <w:szCs w:val="24"/>
        </w:rPr>
      </w:pPr>
    </w:p>
    <w:p w:rsidR="002E0B2A" w:rsidRPr="00D05E72" w:rsidRDefault="002E0B2A" w:rsidP="002E0B2A">
      <w:pPr>
        <w:rPr>
          <w:rFonts w:ascii="Arial" w:eastAsia="Calibri" w:hAnsi="Arial" w:cs="Arial"/>
          <w:sz w:val="24"/>
          <w:szCs w:val="24"/>
        </w:rPr>
      </w:pPr>
    </w:p>
    <w:p w:rsidR="002E0B2A" w:rsidRPr="00D05E72" w:rsidRDefault="002E0B2A" w:rsidP="002E0B2A">
      <w:pPr>
        <w:rPr>
          <w:rFonts w:ascii="Arial" w:eastAsia="Calibri" w:hAnsi="Arial" w:cs="Arial"/>
          <w:sz w:val="24"/>
          <w:szCs w:val="24"/>
        </w:rPr>
      </w:pPr>
    </w:p>
    <w:p w:rsidR="002E0B2A" w:rsidRPr="00D05E72" w:rsidRDefault="002E0B2A" w:rsidP="002E0B2A">
      <w:pPr>
        <w:rPr>
          <w:rFonts w:ascii="Arial" w:eastAsia="Calibri" w:hAnsi="Arial" w:cs="Arial"/>
          <w:sz w:val="24"/>
          <w:szCs w:val="24"/>
        </w:rPr>
      </w:pPr>
    </w:p>
    <w:p w:rsidR="002E0B2A" w:rsidRPr="00D05E72" w:rsidRDefault="002E0B2A" w:rsidP="002E0B2A">
      <w:pPr>
        <w:rPr>
          <w:rFonts w:ascii="Arial" w:hAnsi="Arial" w:cs="Arial"/>
          <w:sz w:val="24"/>
          <w:szCs w:val="24"/>
        </w:rPr>
      </w:pPr>
    </w:p>
    <w:p w:rsidR="002A1BCA" w:rsidRPr="00D05E72" w:rsidRDefault="002A1BCA">
      <w:pPr>
        <w:rPr>
          <w:rFonts w:ascii="Arial" w:hAnsi="Arial" w:cs="Arial"/>
          <w:sz w:val="24"/>
          <w:szCs w:val="24"/>
        </w:rPr>
      </w:pPr>
    </w:p>
    <w:sectPr w:rsidR="002A1BCA" w:rsidRPr="00D05E72" w:rsidSect="003514D6">
      <w:pgSz w:w="12242" w:h="18722" w:code="258"/>
      <w:pgMar w:top="2552" w:right="1134" w:bottom="1134"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B2A"/>
    <w:rsid w:val="00013FF5"/>
    <w:rsid w:val="0002654B"/>
    <w:rsid w:val="00046CD3"/>
    <w:rsid w:val="00065DA0"/>
    <w:rsid w:val="0007301D"/>
    <w:rsid w:val="00075CAD"/>
    <w:rsid w:val="000803DB"/>
    <w:rsid w:val="000803F0"/>
    <w:rsid w:val="000825F1"/>
    <w:rsid w:val="00085330"/>
    <w:rsid w:val="0008799C"/>
    <w:rsid w:val="000903FC"/>
    <w:rsid w:val="00097E43"/>
    <w:rsid w:val="000B79C3"/>
    <w:rsid w:val="000C0CE1"/>
    <w:rsid w:val="000C4B80"/>
    <w:rsid w:val="000E15B0"/>
    <w:rsid w:val="000F52CF"/>
    <w:rsid w:val="00107C6A"/>
    <w:rsid w:val="00130E7C"/>
    <w:rsid w:val="00134B55"/>
    <w:rsid w:val="001407D5"/>
    <w:rsid w:val="00151B58"/>
    <w:rsid w:val="00154108"/>
    <w:rsid w:val="001542E8"/>
    <w:rsid w:val="00182E49"/>
    <w:rsid w:val="001913A1"/>
    <w:rsid w:val="00195872"/>
    <w:rsid w:val="001A3609"/>
    <w:rsid w:val="001A5CC9"/>
    <w:rsid w:val="001B4F44"/>
    <w:rsid w:val="001C1406"/>
    <w:rsid w:val="001C232F"/>
    <w:rsid w:val="001D6855"/>
    <w:rsid w:val="001E1EE2"/>
    <w:rsid w:val="001E34C7"/>
    <w:rsid w:val="001F4CA3"/>
    <w:rsid w:val="00203BA3"/>
    <w:rsid w:val="00210DD9"/>
    <w:rsid w:val="00213A29"/>
    <w:rsid w:val="002157BB"/>
    <w:rsid w:val="002375E7"/>
    <w:rsid w:val="00246FC2"/>
    <w:rsid w:val="00247C07"/>
    <w:rsid w:val="00293E09"/>
    <w:rsid w:val="002A1BCA"/>
    <w:rsid w:val="002C5716"/>
    <w:rsid w:val="002D1189"/>
    <w:rsid w:val="002D196D"/>
    <w:rsid w:val="002D5BC3"/>
    <w:rsid w:val="002E0B2A"/>
    <w:rsid w:val="002F5AF8"/>
    <w:rsid w:val="00320FCB"/>
    <w:rsid w:val="00344F13"/>
    <w:rsid w:val="0034728A"/>
    <w:rsid w:val="00350DF3"/>
    <w:rsid w:val="003514D6"/>
    <w:rsid w:val="003547BB"/>
    <w:rsid w:val="0037462C"/>
    <w:rsid w:val="003801FD"/>
    <w:rsid w:val="003A1CB8"/>
    <w:rsid w:val="003A2A41"/>
    <w:rsid w:val="003B1E31"/>
    <w:rsid w:val="003D7505"/>
    <w:rsid w:val="003D7573"/>
    <w:rsid w:val="003E09AF"/>
    <w:rsid w:val="003F402D"/>
    <w:rsid w:val="00412EF1"/>
    <w:rsid w:val="0043178D"/>
    <w:rsid w:val="0047145E"/>
    <w:rsid w:val="00475BAC"/>
    <w:rsid w:val="00490475"/>
    <w:rsid w:val="004A5171"/>
    <w:rsid w:val="004C1D0E"/>
    <w:rsid w:val="004D698D"/>
    <w:rsid w:val="005441BD"/>
    <w:rsid w:val="0054472F"/>
    <w:rsid w:val="00551705"/>
    <w:rsid w:val="00551D66"/>
    <w:rsid w:val="00577429"/>
    <w:rsid w:val="00587200"/>
    <w:rsid w:val="005B78AC"/>
    <w:rsid w:val="005C12ED"/>
    <w:rsid w:val="005F1F6B"/>
    <w:rsid w:val="005F2E00"/>
    <w:rsid w:val="005F3966"/>
    <w:rsid w:val="005F65A2"/>
    <w:rsid w:val="006075D9"/>
    <w:rsid w:val="00612CA6"/>
    <w:rsid w:val="00616038"/>
    <w:rsid w:val="006241EF"/>
    <w:rsid w:val="0063759D"/>
    <w:rsid w:val="0064428B"/>
    <w:rsid w:val="00652BF7"/>
    <w:rsid w:val="00653F5D"/>
    <w:rsid w:val="006740A1"/>
    <w:rsid w:val="006829D3"/>
    <w:rsid w:val="0069789A"/>
    <w:rsid w:val="006B15E4"/>
    <w:rsid w:val="006B5E9B"/>
    <w:rsid w:val="006D2418"/>
    <w:rsid w:val="006D5218"/>
    <w:rsid w:val="006E7376"/>
    <w:rsid w:val="006F2AAE"/>
    <w:rsid w:val="006F57DB"/>
    <w:rsid w:val="0070236C"/>
    <w:rsid w:val="00706884"/>
    <w:rsid w:val="00724B2B"/>
    <w:rsid w:val="00735350"/>
    <w:rsid w:val="00743836"/>
    <w:rsid w:val="00743948"/>
    <w:rsid w:val="00747075"/>
    <w:rsid w:val="00752946"/>
    <w:rsid w:val="007559A8"/>
    <w:rsid w:val="007670B4"/>
    <w:rsid w:val="00772397"/>
    <w:rsid w:val="00773652"/>
    <w:rsid w:val="007918EC"/>
    <w:rsid w:val="007A22F5"/>
    <w:rsid w:val="007B0DFA"/>
    <w:rsid w:val="007D6926"/>
    <w:rsid w:val="007F0DA1"/>
    <w:rsid w:val="007F61B0"/>
    <w:rsid w:val="00800BD5"/>
    <w:rsid w:val="008032AF"/>
    <w:rsid w:val="008063CF"/>
    <w:rsid w:val="008112B2"/>
    <w:rsid w:val="008148F4"/>
    <w:rsid w:val="00816B1A"/>
    <w:rsid w:val="0082077D"/>
    <w:rsid w:val="0082430A"/>
    <w:rsid w:val="00831DE6"/>
    <w:rsid w:val="0084261D"/>
    <w:rsid w:val="00894780"/>
    <w:rsid w:val="00897E8E"/>
    <w:rsid w:val="008A4BA2"/>
    <w:rsid w:val="008B1E0D"/>
    <w:rsid w:val="008B788D"/>
    <w:rsid w:val="008F7EF6"/>
    <w:rsid w:val="009027E3"/>
    <w:rsid w:val="0091143A"/>
    <w:rsid w:val="00912C6F"/>
    <w:rsid w:val="0091419D"/>
    <w:rsid w:val="00914381"/>
    <w:rsid w:val="00927A37"/>
    <w:rsid w:val="009319F5"/>
    <w:rsid w:val="00934D7C"/>
    <w:rsid w:val="00950F95"/>
    <w:rsid w:val="00955250"/>
    <w:rsid w:val="00991F3C"/>
    <w:rsid w:val="009936AA"/>
    <w:rsid w:val="009A0169"/>
    <w:rsid w:val="009D7B6B"/>
    <w:rsid w:val="009F520D"/>
    <w:rsid w:val="00A1309F"/>
    <w:rsid w:val="00A37740"/>
    <w:rsid w:val="00A40BFF"/>
    <w:rsid w:val="00A6301C"/>
    <w:rsid w:val="00A800A1"/>
    <w:rsid w:val="00A94CE1"/>
    <w:rsid w:val="00AA1981"/>
    <w:rsid w:val="00AC1971"/>
    <w:rsid w:val="00AC2B5E"/>
    <w:rsid w:val="00AD2F3B"/>
    <w:rsid w:val="00AD3C50"/>
    <w:rsid w:val="00B037B3"/>
    <w:rsid w:val="00B2307D"/>
    <w:rsid w:val="00B25EBD"/>
    <w:rsid w:val="00B4678F"/>
    <w:rsid w:val="00B52D02"/>
    <w:rsid w:val="00B64D34"/>
    <w:rsid w:val="00BB7908"/>
    <w:rsid w:val="00BD5815"/>
    <w:rsid w:val="00BE3C56"/>
    <w:rsid w:val="00BF099B"/>
    <w:rsid w:val="00BF59D1"/>
    <w:rsid w:val="00BF7F59"/>
    <w:rsid w:val="00C0255F"/>
    <w:rsid w:val="00C227E9"/>
    <w:rsid w:val="00C274D9"/>
    <w:rsid w:val="00C35753"/>
    <w:rsid w:val="00C67A64"/>
    <w:rsid w:val="00C83E10"/>
    <w:rsid w:val="00CA1B04"/>
    <w:rsid w:val="00CA2493"/>
    <w:rsid w:val="00CB4A60"/>
    <w:rsid w:val="00CB504A"/>
    <w:rsid w:val="00CB5499"/>
    <w:rsid w:val="00CB7470"/>
    <w:rsid w:val="00CC06AD"/>
    <w:rsid w:val="00CD1903"/>
    <w:rsid w:val="00CD4910"/>
    <w:rsid w:val="00CD6645"/>
    <w:rsid w:val="00CE0AD7"/>
    <w:rsid w:val="00CE2EFE"/>
    <w:rsid w:val="00CE5996"/>
    <w:rsid w:val="00D045C4"/>
    <w:rsid w:val="00D05E72"/>
    <w:rsid w:val="00D115D8"/>
    <w:rsid w:val="00D16C6D"/>
    <w:rsid w:val="00D21F1A"/>
    <w:rsid w:val="00D46682"/>
    <w:rsid w:val="00D5772B"/>
    <w:rsid w:val="00D72A11"/>
    <w:rsid w:val="00D8345B"/>
    <w:rsid w:val="00D96EB8"/>
    <w:rsid w:val="00DB294D"/>
    <w:rsid w:val="00DB62E3"/>
    <w:rsid w:val="00DC6C1E"/>
    <w:rsid w:val="00DE7B20"/>
    <w:rsid w:val="00E0130F"/>
    <w:rsid w:val="00E0157E"/>
    <w:rsid w:val="00E04899"/>
    <w:rsid w:val="00E23643"/>
    <w:rsid w:val="00E50E8A"/>
    <w:rsid w:val="00EA2388"/>
    <w:rsid w:val="00EA7A56"/>
    <w:rsid w:val="00EB7CB9"/>
    <w:rsid w:val="00EC25BD"/>
    <w:rsid w:val="00EC33BB"/>
    <w:rsid w:val="00EC3591"/>
    <w:rsid w:val="00EC5265"/>
    <w:rsid w:val="00ED7915"/>
    <w:rsid w:val="00EE5066"/>
    <w:rsid w:val="00EE6EEE"/>
    <w:rsid w:val="00EF1837"/>
    <w:rsid w:val="00EF2F51"/>
    <w:rsid w:val="00F00B6C"/>
    <w:rsid w:val="00F02197"/>
    <w:rsid w:val="00F04170"/>
    <w:rsid w:val="00F309EB"/>
    <w:rsid w:val="00F438EB"/>
    <w:rsid w:val="00F51D48"/>
    <w:rsid w:val="00F56D95"/>
    <w:rsid w:val="00F62F1E"/>
    <w:rsid w:val="00F641AF"/>
    <w:rsid w:val="00F70229"/>
    <w:rsid w:val="00F73A4F"/>
    <w:rsid w:val="00F82EBA"/>
    <w:rsid w:val="00F86705"/>
    <w:rsid w:val="00FA6A3B"/>
    <w:rsid w:val="00FC4831"/>
    <w:rsid w:val="00FD0932"/>
    <w:rsid w:val="00FD31DE"/>
    <w:rsid w:val="00FE6146"/>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4D4FEC-2013-44C5-B63A-FB5B49D3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B2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2E0B2A"/>
  </w:style>
  <w:style w:type="paragraph" w:styleId="Textodeglobo">
    <w:name w:val="Balloon Text"/>
    <w:basedOn w:val="Normal"/>
    <w:link w:val="TextodegloboCar"/>
    <w:uiPriority w:val="99"/>
    <w:semiHidden/>
    <w:unhideWhenUsed/>
    <w:rsid w:val="002E0B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B2A"/>
    <w:rPr>
      <w:rFonts w:ascii="Segoe UI" w:hAnsi="Segoe UI" w:cs="Segoe UI"/>
      <w:sz w:val="18"/>
      <w:szCs w:val="18"/>
    </w:rPr>
  </w:style>
  <w:style w:type="paragraph" w:styleId="NormalWeb">
    <w:name w:val="Normal (Web)"/>
    <w:basedOn w:val="Normal"/>
    <w:uiPriority w:val="99"/>
    <w:unhideWhenUsed/>
    <w:rsid w:val="002E0B2A"/>
    <w:pPr>
      <w:spacing w:before="100" w:beforeAutospacing="1" w:after="100" w:afterAutospacing="1" w:line="240" w:lineRule="auto"/>
    </w:pPr>
    <w:rPr>
      <w:rFonts w:ascii="Times New Roman" w:eastAsia="Times New Roman" w:hAnsi="Times New Roman" w:cs="Times New Roman"/>
      <w:sz w:val="24"/>
      <w:szCs w:val="24"/>
      <w:lang w:eastAsia="es-BO"/>
    </w:rPr>
  </w:style>
  <w:style w:type="character" w:styleId="Textoennegrita">
    <w:name w:val="Strong"/>
    <w:basedOn w:val="Fuentedeprrafopredeter"/>
    <w:uiPriority w:val="22"/>
    <w:qFormat/>
    <w:rsid w:val="002E0B2A"/>
    <w:rPr>
      <w:b/>
      <w:bCs/>
    </w:rPr>
  </w:style>
  <w:style w:type="paragraph" w:styleId="Prrafodelista">
    <w:name w:val="List Paragraph"/>
    <w:basedOn w:val="Normal"/>
    <w:uiPriority w:val="34"/>
    <w:qFormat/>
    <w:rsid w:val="002E0B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88633">
      <w:bodyDiv w:val="1"/>
      <w:marLeft w:val="0"/>
      <w:marRight w:val="0"/>
      <w:marTop w:val="0"/>
      <w:marBottom w:val="0"/>
      <w:divBdr>
        <w:top w:val="none" w:sz="0" w:space="0" w:color="auto"/>
        <w:left w:val="none" w:sz="0" w:space="0" w:color="auto"/>
        <w:bottom w:val="none" w:sz="0" w:space="0" w:color="auto"/>
        <w:right w:val="none" w:sz="0" w:space="0" w:color="auto"/>
      </w:divBdr>
    </w:div>
    <w:div w:id="27147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19</Pages>
  <Words>7722</Words>
  <Characters>42472</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Davalos Vargas</dc:creator>
  <cp:keywords/>
  <dc:description/>
  <cp:lastModifiedBy>Camilo Ramirez Ramos</cp:lastModifiedBy>
  <cp:revision>40</cp:revision>
  <cp:lastPrinted>2024-10-25T13:47:00Z</cp:lastPrinted>
  <dcterms:created xsi:type="dcterms:W3CDTF">2024-10-22T20:55:00Z</dcterms:created>
  <dcterms:modified xsi:type="dcterms:W3CDTF">2024-10-25T13:48:00Z</dcterms:modified>
</cp:coreProperties>
</file>